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790AFF"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rsidRPr="00790AFF">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8C0533" w:rsidRDefault="008C0533" w:rsidP="00675A52">
                  <w:pPr>
                    <w:spacing w:line="440" w:lineRule="exact"/>
                    <w:ind w:firstLineChars="0" w:firstLine="0"/>
                    <w:rPr>
                      <w:rFonts w:eastAsia="黑体"/>
                      <w:b/>
                      <w:bCs/>
                      <w:sz w:val="28"/>
                    </w:rPr>
                  </w:pPr>
                  <w:r>
                    <w:rPr>
                      <w:rFonts w:eastAsia="黑体" w:hint="eastAsia"/>
                      <w:b/>
                      <w:bCs/>
                      <w:sz w:val="28"/>
                    </w:rPr>
                    <w:t>内部信息</w:t>
                  </w:r>
                </w:p>
                <w:p w:rsidR="008C0533" w:rsidRDefault="008C0533"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8"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721BE3">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D27E11">
        <w:rPr>
          <w:rFonts w:hint="eastAsia"/>
          <w:b/>
        </w:rPr>
        <w:t>1</w:t>
      </w:r>
      <w:r w:rsidR="004159C3">
        <w:rPr>
          <w:rFonts w:hint="eastAsia"/>
          <w:b/>
        </w:rPr>
        <w:t>1</w:t>
      </w:r>
      <w:r>
        <w:rPr>
          <w:rFonts w:hint="eastAsia"/>
          <w:b/>
        </w:rPr>
        <w:t>月</w:t>
      </w:r>
      <w:r w:rsidR="006D7F02">
        <w:rPr>
          <w:rFonts w:hint="eastAsia"/>
          <w:b/>
        </w:rPr>
        <w:tab/>
      </w:r>
      <w:r w:rsidR="00D27E11">
        <w:rPr>
          <w:rFonts w:hint="eastAsia"/>
          <w:b/>
        </w:rPr>
        <w:t>15</w:t>
      </w:r>
      <w:r w:rsidR="00467CCA">
        <w:rPr>
          <w:rFonts w:hint="eastAsia"/>
          <w:b/>
        </w:rPr>
        <w:t>日</w:t>
      </w:r>
      <w:r>
        <w:rPr>
          <w:rFonts w:hint="eastAsia"/>
          <w:b/>
        </w:rPr>
        <w:t>（第</w:t>
      </w:r>
      <w:r w:rsidR="004159C3">
        <w:rPr>
          <w:rFonts w:hint="eastAsia"/>
          <w:b/>
        </w:rPr>
        <w:t>20</w:t>
      </w:r>
      <w:r>
        <w:rPr>
          <w:rFonts w:hint="eastAsia"/>
          <w:b/>
        </w:rPr>
        <w:t>期）</w:t>
      </w:r>
      <w:bookmarkEnd w:id="0"/>
      <w:bookmarkEnd w:id="1"/>
      <w:bookmarkEnd w:id="2"/>
    </w:p>
    <w:p w:rsidR="00675A52" w:rsidRDefault="00790AFF" w:rsidP="005A6E93">
      <w:pPr>
        <w:spacing w:line="360" w:lineRule="auto"/>
        <w:ind w:rightChars="-318" w:right="-763" w:firstLineChars="50" w:firstLine="120"/>
        <w:rPr>
          <w:rFonts w:eastAsia="华文行楷"/>
          <w:color w:val="000000"/>
          <w:spacing w:val="-24"/>
          <w:sz w:val="84"/>
          <w:szCs w:val="84"/>
        </w:rPr>
      </w:pPr>
      <w:r w:rsidRPr="00790AFF">
        <w:rPr>
          <w:spacing w:val="-6"/>
        </w:rPr>
        <w:pict>
          <v:shape id="文本框 4" o:spid="_x0000_s1029" type="#_x0000_t202" style="position:absolute;left:0;text-align:left;margin-left:185.25pt;margin-top:13.4pt;width:55.55pt;height:46.8pt;z-index:251663360" filled="f" stroked="f">
            <v:fill o:detectmouseclick="t"/>
            <v:textbox>
              <w:txbxContent>
                <w:p w:rsidR="008C0533" w:rsidRDefault="008C0533" w:rsidP="00675A52">
                  <w:pPr>
                    <w:ind w:firstLineChars="0" w:firstLine="0"/>
                    <w:rPr>
                      <w:rFonts w:eastAsia="黑体"/>
                      <w:b/>
                      <w:bCs/>
                      <w:sz w:val="32"/>
                    </w:rPr>
                  </w:pPr>
                  <w:r>
                    <w:rPr>
                      <w:rFonts w:eastAsia="黑体" w:hint="eastAsia"/>
                      <w:b/>
                      <w:bCs/>
                      <w:sz w:val="32"/>
                    </w:rPr>
                    <w:t>欢迎</w:t>
                  </w:r>
                </w:p>
                <w:p w:rsidR="008C0533" w:rsidRDefault="008C0533"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721BE3">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8619DE">
      <w:pPr>
        <w:spacing w:before="100" w:beforeAutospacing="1" w:after="100" w:afterAutospacing="1" w:line="340" w:lineRule="exact"/>
        <w:ind w:firstLineChars="2909" w:firstLine="5354"/>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721BE3">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790AFF" w:rsidP="00641A36">
      <w:pPr>
        <w:spacing w:line="340" w:lineRule="exact"/>
        <w:ind w:firstLine="480"/>
        <w:rPr>
          <w:rFonts w:ascii="黑体" w:eastAsia="黑体"/>
          <w:b/>
          <w:color w:val="000000"/>
          <w:sz w:val="32"/>
        </w:rPr>
      </w:pPr>
      <w:r w:rsidRPr="00790AFF">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EC289C" w:rsidRDefault="00790AFF" w:rsidP="00EC289C">
      <w:pPr>
        <w:pStyle w:val="10"/>
        <w:tabs>
          <w:tab w:val="left" w:pos="1260"/>
        </w:tabs>
        <w:ind w:firstLine="480"/>
        <w:rPr>
          <w:rFonts w:asciiTheme="minorHAnsi" w:eastAsiaTheme="minorEastAsia" w:hAnsiTheme="minorHAnsi" w:cstheme="minorBidi"/>
          <w:noProof/>
          <w:sz w:val="21"/>
          <w:szCs w:val="22"/>
        </w:rPr>
      </w:pPr>
      <w:r w:rsidRPr="00790AFF">
        <w:rPr>
          <w:rFonts w:ascii="楷体_GB2312" w:hAnsi="楷体_GB2312" w:cs="楷体_GB2312"/>
          <w:bCs/>
        </w:rPr>
        <w:fldChar w:fldCharType="begin"/>
      </w:r>
      <w:r w:rsidR="00675A52">
        <w:rPr>
          <w:rFonts w:ascii="楷体_GB2312" w:hAnsi="楷体_GB2312" w:cs="楷体_GB2312" w:hint="eastAsia"/>
          <w:bCs/>
        </w:rPr>
        <w:instrText>TOC \o "1-3" \h \z \u</w:instrText>
      </w:r>
      <w:r w:rsidRPr="00790AFF">
        <w:rPr>
          <w:rFonts w:ascii="楷体_GB2312" w:hAnsi="楷体_GB2312" w:cs="楷体_GB2312"/>
          <w:bCs/>
        </w:rPr>
        <w:fldChar w:fldCharType="separate"/>
      </w:r>
      <w:hyperlink w:anchor="_Toc24989016" w:history="1">
        <w:r w:rsidR="00EC289C" w:rsidRPr="009828AC">
          <w:rPr>
            <w:rStyle w:val="a5"/>
            <w:rFonts w:hint="eastAsia"/>
            <w:noProof/>
          </w:rPr>
          <w:t>一、</w:t>
        </w:r>
        <w:r w:rsidR="00EC289C">
          <w:rPr>
            <w:rFonts w:asciiTheme="minorHAnsi" w:eastAsiaTheme="minorEastAsia" w:hAnsiTheme="minorHAnsi" w:cstheme="minorBidi"/>
            <w:noProof/>
            <w:sz w:val="21"/>
            <w:szCs w:val="22"/>
          </w:rPr>
          <w:tab/>
        </w:r>
        <w:r w:rsidR="00EC289C" w:rsidRPr="009828AC">
          <w:rPr>
            <w:rStyle w:val="a5"/>
            <w:rFonts w:hint="eastAsia"/>
            <w:noProof/>
          </w:rPr>
          <w:t>国家税务总局</w:t>
        </w:r>
      </w:hyperlink>
      <w:hyperlink w:anchor="_Toc24989017" w:history="1">
        <w:r w:rsidR="00EC289C" w:rsidRPr="009828AC">
          <w:rPr>
            <w:rStyle w:val="a5"/>
            <w:rFonts w:hint="eastAsia"/>
            <w:noProof/>
          </w:rPr>
          <w:t>关于实施便利小微企业办税缴费新举措的通知</w:t>
        </w:r>
        <w:r w:rsidR="00EC289C">
          <w:rPr>
            <w:rStyle w:val="a5"/>
            <w:rFonts w:hint="eastAsia"/>
            <w:noProof/>
          </w:rPr>
          <w:t>（</w:t>
        </w:r>
      </w:hyperlink>
      <w:hyperlink w:anchor="_Toc24989018" w:history="1">
        <w:r w:rsidR="00EC289C" w:rsidRPr="009828AC">
          <w:rPr>
            <w:rStyle w:val="a5"/>
            <w:rFonts w:hint="eastAsia"/>
            <w:noProof/>
            <w:shd w:val="clear" w:color="auto" w:fill="FFFFFF"/>
          </w:rPr>
          <w:t>税总函〔</w:t>
        </w:r>
        <w:r w:rsidR="00EC289C" w:rsidRPr="009828AC">
          <w:rPr>
            <w:rStyle w:val="a5"/>
            <w:noProof/>
            <w:shd w:val="clear" w:color="auto" w:fill="FFFFFF"/>
          </w:rPr>
          <w:t>2019</w:t>
        </w:r>
        <w:r w:rsidR="00EC289C" w:rsidRPr="009828AC">
          <w:rPr>
            <w:rStyle w:val="a5"/>
            <w:rFonts w:hint="eastAsia"/>
            <w:noProof/>
            <w:shd w:val="clear" w:color="auto" w:fill="FFFFFF"/>
          </w:rPr>
          <w:t>〕</w:t>
        </w:r>
        <w:r w:rsidR="00EC289C" w:rsidRPr="009828AC">
          <w:rPr>
            <w:rStyle w:val="a5"/>
            <w:noProof/>
            <w:shd w:val="clear" w:color="auto" w:fill="FFFFFF"/>
          </w:rPr>
          <w:t>336</w:t>
        </w:r>
        <w:r w:rsidR="00EC289C" w:rsidRPr="009828AC">
          <w:rPr>
            <w:rStyle w:val="a5"/>
            <w:rFonts w:hint="eastAsia"/>
            <w:noProof/>
            <w:shd w:val="clear" w:color="auto" w:fill="FFFFFF"/>
          </w:rPr>
          <w:t>号</w:t>
        </w:r>
        <w:r w:rsidR="00EC289C" w:rsidRPr="009828AC">
          <w:rPr>
            <w:rStyle w:val="a5"/>
            <w:noProof/>
            <w:shd w:val="clear" w:color="auto" w:fill="FFFFFF"/>
          </w:rPr>
          <w:t xml:space="preserve">  2019-11-11</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_Toc24989018 \h </w:instrText>
        </w:r>
        <w:r>
          <w:rPr>
            <w:noProof/>
            <w:webHidden/>
          </w:rPr>
        </w:r>
        <w:r>
          <w:rPr>
            <w:noProof/>
            <w:webHidden/>
          </w:rPr>
          <w:fldChar w:fldCharType="separate"/>
        </w:r>
        <w:r w:rsidR="00EC289C">
          <w:rPr>
            <w:noProof/>
            <w:webHidden/>
          </w:rPr>
          <w:t>3</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19" w:history="1">
        <w:r w:rsidR="00EC289C" w:rsidRPr="009828AC">
          <w:rPr>
            <w:rStyle w:val="a5"/>
            <w:rFonts w:hint="eastAsia"/>
            <w:noProof/>
          </w:rPr>
          <w:t>二、</w:t>
        </w:r>
        <w:r w:rsidR="00EC289C">
          <w:rPr>
            <w:rFonts w:asciiTheme="minorHAnsi" w:eastAsiaTheme="minorEastAsia" w:hAnsiTheme="minorHAnsi" w:cstheme="minorBidi"/>
            <w:noProof/>
            <w:sz w:val="21"/>
            <w:szCs w:val="22"/>
          </w:rPr>
          <w:tab/>
        </w:r>
        <w:r w:rsidR="00EC289C" w:rsidRPr="009828AC">
          <w:rPr>
            <w:rStyle w:val="a5"/>
            <w:rFonts w:hint="eastAsia"/>
            <w:noProof/>
          </w:rPr>
          <w:t>财政部海关总署税务总局</w:t>
        </w:r>
      </w:hyperlink>
      <w:hyperlink w:anchor="_Toc24989020" w:history="1">
        <w:r w:rsidR="00EC289C" w:rsidRPr="009828AC">
          <w:rPr>
            <w:rStyle w:val="a5"/>
            <w:rFonts w:hint="eastAsia"/>
            <w:noProof/>
          </w:rPr>
          <w:t>关于第二届中国国际进口博览会展期内销售的进口展品税收优惠政策的通知</w:t>
        </w:r>
        <w:r w:rsidR="00EC289C">
          <w:rPr>
            <w:rFonts w:hint="eastAsia"/>
            <w:noProof/>
            <w:webHidden/>
          </w:rPr>
          <w:t>(</w:t>
        </w:r>
      </w:hyperlink>
      <w:hyperlink w:anchor="_Toc24989021" w:history="1">
        <w:r w:rsidR="00EC289C" w:rsidRPr="009828AC">
          <w:rPr>
            <w:rStyle w:val="a5"/>
            <w:rFonts w:hint="eastAsia"/>
            <w:noProof/>
            <w:shd w:val="clear" w:color="auto" w:fill="FFFFFF"/>
          </w:rPr>
          <w:t>财关税〔</w:t>
        </w:r>
        <w:r w:rsidR="00EC289C" w:rsidRPr="009828AC">
          <w:rPr>
            <w:rStyle w:val="a5"/>
            <w:noProof/>
            <w:shd w:val="clear" w:color="auto" w:fill="FFFFFF"/>
          </w:rPr>
          <w:t>2019</w:t>
        </w:r>
        <w:r w:rsidR="00EC289C" w:rsidRPr="009828AC">
          <w:rPr>
            <w:rStyle w:val="a5"/>
            <w:rFonts w:hint="eastAsia"/>
            <w:noProof/>
            <w:shd w:val="clear" w:color="auto" w:fill="FFFFFF"/>
          </w:rPr>
          <w:t>〕</w:t>
        </w:r>
        <w:r w:rsidR="00EC289C" w:rsidRPr="009828AC">
          <w:rPr>
            <w:rStyle w:val="a5"/>
            <w:noProof/>
            <w:shd w:val="clear" w:color="auto" w:fill="FFFFFF"/>
          </w:rPr>
          <w:t>36</w:t>
        </w:r>
        <w:r w:rsidR="00EC289C" w:rsidRPr="009828AC">
          <w:rPr>
            <w:rStyle w:val="a5"/>
            <w:rFonts w:hint="eastAsia"/>
            <w:noProof/>
            <w:shd w:val="clear" w:color="auto" w:fill="FFFFFF"/>
          </w:rPr>
          <w:t>号</w:t>
        </w:r>
        <w:r w:rsidR="00EC289C" w:rsidRPr="009828AC">
          <w:rPr>
            <w:rStyle w:val="a5"/>
            <w:noProof/>
            <w:shd w:val="clear" w:color="auto" w:fill="FFFFFF"/>
          </w:rPr>
          <w:t xml:space="preserve">  2019-11-4</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_Toc24989021 \h </w:instrText>
        </w:r>
        <w:r>
          <w:rPr>
            <w:noProof/>
            <w:webHidden/>
          </w:rPr>
        </w:r>
        <w:r>
          <w:rPr>
            <w:noProof/>
            <w:webHidden/>
          </w:rPr>
          <w:fldChar w:fldCharType="separate"/>
        </w:r>
        <w:r w:rsidR="00EC289C">
          <w:rPr>
            <w:noProof/>
            <w:webHidden/>
          </w:rPr>
          <w:t>4</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22" w:history="1">
        <w:r w:rsidR="00EC289C" w:rsidRPr="009828AC">
          <w:rPr>
            <w:rStyle w:val="a5"/>
            <w:rFonts w:hint="eastAsia"/>
            <w:noProof/>
          </w:rPr>
          <w:t>三、</w:t>
        </w:r>
        <w:r w:rsidR="00EC289C">
          <w:rPr>
            <w:rFonts w:asciiTheme="minorHAnsi" w:eastAsiaTheme="minorEastAsia" w:hAnsiTheme="minorHAnsi" w:cstheme="minorBidi"/>
            <w:noProof/>
            <w:sz w:val="21"/>
            <w:szCs w:val="22"/>
          </w:rPr>
          <w:tab/>
        </w:r>
        <w:r w:rsidR="00EC289C" w:rsidRPr="009828AC">
          <w:rPr>
            <w:rStyle w:val="a5"/>
            <w:rFonts w:hint="eastAsia"/>
            <w:noProof/>
          </w:rPr>
          <w:t>国家税务总局</w:t>
        </w:r>
      </w:hyperlink>
      <w:hyperlink w:anchor="_Toc24989023" w:history="1">
        <w:r w:rsidR="00EC289C" w:rsidRPr="009828AC">
          <w:rPr>
            <w:rStyle w:val="a5"/>
            <w:rFonts w:hint="eastAsia"/>
            <w:noProof/>
          </w:rPr>
          <w:t>关于跨境电子商务综合试验区零售出口企业所得税核定征收有关问题的公告</w:t>
        </w:r>
        <w:r w:rsidR="00EC289C">
          <w:rPr>
            <w:rFonts w:hint="eastAsia"/>
            <w:noProof/>
            <w:webHidden/>
          </w:rPr>
          <w:t>(</w:t>
        </w:r>
      </w:hyperlink>
      <w:hyperlink w:anchor="_Toc24989024" w:history="1">
        <w:r w:rsidR="00EC289C" w:rsidRPr="009828AC">
          <w:rPr>
            <w:rStyle w:val="a5"/>
            <w:rFonts w:hint="eastAsia"/>
            <w:noProof/>
            <w:shd w:val="clear" w:color="auto" w:fill="FFFFFF"/>
          </w:rPr>
          <w:t>国家税务总局公告</w:t>
        </w:r>
        <w:r w:rsidR="00EC289C" w:rsidRPr="009828AC">
          <w:rPr>
            <w:rStyle w:val="a5"/>
            <w:noProof/>
            <w:shd w:val="clear" w:color="auto" w:fill="FFFFFF"/>
          </w:rPr>
          <w:t>2019</w:t>
        </w:r>
        <w:r w:rsidR="00EC289C" w:rsidRPr="009828AC">
          <w:rPr>
            <w:rStyle w:val="a5"/>
            <w:rFonts w:hint="eastAsia"/>
            <w:noProof/>
            <w:shd w:val="clear" w:color="auto" w:fill="FFFFFF"/>
          </w:rPr>
          <w:t>年第</w:t>
        </w:r>
        <w:r w:rsidR="00EC289C" w:rsidRPr="009828AC">
          <w:rPr>
            <w:rStyle w:val="a5"/>
            <w:noProof/>
            <w:shd w:val="clear" w:color="auto" w:fill="FFFFFF"/>
          </w:rPr>
          <w:t>36</w:t>
        </w:r>
        <w:r w:rsidR="00EC289C" w:rsidRPr="009828AC">
          <w:rPr>
            <w:rStyle w:val="a5"/>
            <w:rFonts w:hint="eastAsia"/>
            <w:noProof/>
            <w:shd w:val="clear" w:color="auto" w:fill="FFFFFF"/>
          </w:rPr>
          <w:t>号</w:t>
        </w:r>
        <w:r w:rsidR="00EC289C" w:rsidRPr="009828AC">
          <w:rPr>
            <w:rStyle w:val="a5"/>
            <w:noProof/>
            <w:shd w:val="clear" w:color="auto" w:fill="FFFFFF"/>
          </w:rPr>
          <w:t xml:space="preserve">   2019-10-26</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_Toc24989024 \h </w:instrText>
        </w:r>
        <w:r>
          <w:rPr>
            <w:noProof/>
            <w:webHidden/>
          </w:rPr>
        </w:r>
        <w:r>
          <w:rPr>
            <w:noProof/>
            <w:webHidden/>
          </w:rPr>
          <w:fldChar w:fldCharType="separate"/>
        </w:r>
        <w:r w:rsidR="00EC289C">
          <w:rPr>
            <w:noProof/>
            <w:webHidden/>
          </w:rPr>
          <w:t>5</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25" w:history="1">
        <w:r w:rsidR="00EC289C" w:rsidRPr="009828AC">
          <w:rPr>
            <w:rStyle w:val="a5"/>
            <w:rFonts w:hint="eastAsia"/>
            <w:noProof/>
          </w:rPr>
          <w:t>四、</w:t>
        </w:r>
        <w:r w:rsidR="00EC289C">
          <w:rPr>
            <w:rFonts w:asciiTheme="minorHAnsi" w:eastAsiaTheme="minorEastAsia" w:hAnsiTheme="minorHAnsi" w:cstheme="minorBidi"/>
            <w:noProof/>
            <w:sz w:val="21"/>
            <w:szCs w:val="22"/>
          </w:rPr>
          <w:tab/>
        </w:r>
        <w:r w:rsidR="00EC289C" w:rsidRPr="009828AC">
          <w:rPr>
            <w:rStyle w:val="a5"/>
            <w:rFonts w:hint="eastAsia"/>
            <w:noProof/>
          </w:rPr>
          <w:t>国家税务总局关于纳税信用修复有关事项的公告</w:t>
        </w:r>
        <w:r w:rsidR="00EC289C">
          <w:rPr>
            <w:rFonts w:hint="eastAsia"/>
            <w:noProof/>
            <w:webHidden/>
          </w:rPr>
          <w:t>(</w:t>
        </w:r>
      </w:hyperlink>
      <w:hyperlink w:anchor="_Toc24989026" w:history="1">
        <w:r w:rsidR="00EC289C" w:rsidRPr="009828AC">
          <w:rPr>
            <w:rStyle w:val="a5"/>
            <w:rFonts w:hint="eastAsia"/>
            <w:noProof/>
            <w:shd w:val="clear" w:color="auto" w:fill="FFFFFF"/>
          </w:rPr>
          <w:t>国家税务总局公告</w:t>
        </w:r>
        <w:r w:rsidR="00EC289C" w:rsidRPr="009828AC">
          <w:rPr>
            <w:rStyle w:val="a5"/>
            <w:noProof/>
            <w:shd w:val="clear" w:color="auto" w:fill="FFFFFF"/>
          </w:rPr>
          <w:t>2019</w:t>
        </w:r>
        <w:r w:rsidR="00EC289C" w:rsidRPr="009828AC">
          <w:rPr>
            <w:rStyle w:val="a5"/>
            <w:rFonts w:hint="eastAsia"/>
            <w:noProof/>
            <w:shd w:val="clear" w:color="auto" w:fill="FFFFFF"/>
          </w:rPr>
          <w:t>年第</w:t>
        </w:r>
        <w:r w:rsidR="00EC289C" w:rsidRPr="009828AC">
          <w:rPr>
            <w:rStyle w:val="a5"/>
            <w:noProof/>
            <w:shd w:val="clear" w:color="auto" w:fill="FFFFFF"/>
          </w:rPr>
          <w:t>37</w:t>
        </w:r>
        <w:r w:rsidR="00EC289C" w:rsidRPr="009828AC">
          <w:rPr>
            <w:rStyle w:val="a5"/>
            <w:rFonts w:hint="eastAsia"/>
            <w:noProof/>
            <w:shd w:val="clear" w:color="auto" w:fill="FFFFFF"/>
          </w:rPr>
          <w:t>号</w:t>
        </w:r>
        <w:r w:rsidR="00EC289C" w:rsidRPr="009828AC">
          <w:rPr>
            <w:rStyle w:val="a5"/>
            <w:noProof/>
            <w:shd w:val="clear" w:color="auto" w:fill="FFFFFF"/>
          </w:rPr>
          <w:t xml:space="preserve">  2019-11-07</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_Toc24989026 \h </w:instrText>
        </w:r>
        <w:r>
          <w:rPr>
            <w:noProof/>
            <w:webHidden/>
          </w:rPr>
        </w:r>
        <w:r>
          <w:rPr>
            <w:noProof/>
            <w:webHidden/>
          </w:rPr>
          <w:fldChar w:fldCharType="separate"/>
        </w:r>
        <w:r w:rsidR="00EC289C">
          <w:rPr>
            <w:noProof/>
            <w:webHidden/>
          </w:rPr>
          <w:t>6</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27" w:history="1">
        <w:r w:rsidR="00EC289C" w:rsidRPr="009828AC">
          <w:rPr>
            <w:rStyle w:val="a5"/>
            <w:rFonts w:hint="eastAsia"/>
            <w:noProof/>
          </w:rPr>
          <w:t>五、</w:t>
        </w:r>
        <w:r w:rsidR="00EC289C">
          <w:rPr>
            <w:rFonts w:asciiTheme="minorHAnsi" w:eastAsiaTheme="minorEastAsia" w:hAnsiTheme="minorHAnsi" w:cstheme="minorBidi"/>
            <w:noProof/>
            <w:sz w:val="21"/>
            <w:szCs w:val="22"/>
          </w:rPr>
          <w:tab/>
        </w:r>
        <w:r w:rsidR="00EC289C" w:rsidRPr="009828AC">
          <w:rPr>
            <w:rStyle w:val="a5"/>
            <w:rFonts w:hint="eastAsia"/>
            <w:noProof/>
          </w:rPr>
          <w:t>国家税务总局中国银行保险监督管理委员会</w:t>
        </w:r>
      </w:hyperlink>
      <w:hyperlink w:anchor="_Toc24989028" w:history="1">
        <w:r w:rsidR="00EC289C" w:rsidRPr="009828AC">
          <w:rPr>
            <w:rStyle w:val="a5"/>
            <w:rFonts w:hint="eastAsia"/>
            <w:noProof/>
          </w:rPr>
          <w:t>关于深化和规范“银税互动”工作的通知</w:t>
        </w:r>
        <w:r w:rsidR="00EC289C">
          <w:rPr>
            <w:rFonts w:hint="eastAsia"/>
            <w:noProof/>
            <w:webHidden/>
          </w:rPr>
          <w:t>(</w:t>
        </w:r>
      </w:hyperlink>
      <w:hyperlink w:anchor="_Toc24989029" w:history="1">
        <w:r w:rsidR="00EC289C" w:rsidRPr="009828AC">
          <w:rPr>
            <w:rStyle w:val="a5"/>
            <w:rFonts w:hint="eastAsia"/>
            <w:noProof/>
            <w:shd w:val="clear" w:color="auto" w:fill="FFFFFF"/>
          </w:rPr>
          <w:t>税总发〔</w:t>
        </w:r>
        <w:r w:rsidR="00EC289C" w:rsidRPr="009828AC">
          <w:rPr>
            <w:rStyle w:val="a5"/>
            <w:noProof/>
            <w:shd w:val="clear" w:color="auto" w:fill="FFFFFF"/>
          </w:rPr>
          <w:t>2019</w:t>
        </w:r>
        <w:r w:rsidR="00EC289C" w:rsidRPr="009828AC">
          <w:rPr>
            <w:rStyle w:val="a5"/>
            <w:rFonts w:hint="eastAsia"/>
            <w:noProof/>
            <w:shd w:val="clear" w:color="auto" w:fill="FFFFFF"/>
          </w:rPr>
          <w:t>〕</w:t>
        </w:r>
        <w:r w:rsidR="00EC289C" w:rsidRPr="009828AC">
          <w:rPr>
            <w:rStyle w:val="a5"/>
            <w:noProof/>
            <w:shd w:val="clear" w:color="auto" w:fill="FFFFFF"/>
          </w:rPr>
          <w:t>113</w:t>
        </w:r>
        <w:r w:rsidR="00EC289C" w:rsidRPr="009828AC">
          <w:rPr>
            <w:rStyle w:val="a5"/>
            <w:rFonts w:hint="eastAsia"/>
            <w:noProof/>
            <w:shd w:val="clear" w:color="auto" w:fill="FFFFFF"/>
          </w:rPr>
          <w:t>号</w:t>
        </w:r>
        <w:r w:rsidR="00EC289C" w:rsidRPr="009828AC">
          <w:rPr>
            <w:rStyle w:val="a5"/>
            <w:noProof/>
            <w:shd w:val="clear" w:color="auto" w:fill="FFFFFF"/>
          </w:rPr>
          <w:t xml:space="preserve">  2019-11-1</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_Toc24989029 \h </w:instrText>
        </w:r>
        <w:r>
          <w:rPr>
            <w:noProof/>
            <w:webHidden/>
          </w:rPr>
        </w:r>
        <w:r>
          <w:rPr>
            <w:noProof/>
            <w:webHidden/>
          </w:rPr>
          <w:fldChar w:fldCharType="separate"/>
        </w:r>
        <w:r w:rsidR="00EC289C">
          <w:rPr>
            <w:noProof/>
            <w:webHidden/>
          </w:rPr>
          <w:t>7</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30" w:history="1">
        <w:r w:rsidR="00EC289C" w:rsidRPr="009828AC">
          <w:rPr>
            <w:rStyle w:val="a5"/>
            <w:rFonts w:hint="eastAsia"/>
            <w:noProof/>
          </w:rPr>
          <w:t>六、</w:t>
        </w:r>
        <w:r w:rsidR="00EC289C">
          <w:rPr>
            <w:rFonts w:asciiTheme="minorHAnsi" w:eastAsiaTheme="minorEastAsia" w:hAnsiTheme="minorHAnsi" w:cstheme="minorBidi"/>
            <w:noProof/>
            <w:sz w:val="21"/>
            <w:szCs w:val="22"/>
          </w:rPr>
          <w:tab/>
        </w:r>
        <w:r w:rsidR="00EC289C" w:rsidRPr="009828AC">
          <w:rPr>
            <w:rStyle w:val="a5"/>
            <w:rFonts w:hint="eastAsia"/>
            <w:noProof/>
            <w:shd w:val="clear" w:color="auto" w:fill="FFFFFF"/>
          </w:rPr>
          <w:t>国家税务总局宁波市税务局</w:t>
        </w:r>
      </w:hyperlink>
      <w:hyperlink w:anchor="_Toc24989031" w:history="1">
        <w:r w:rsidR="00EC289C" w:rsidRPr="009828AC">
          <w:rPr>
            <w:rStyle w:val="a5"/>
            <w:rFonts w:hint="eastAsia"/>
            <w:noProof/>
            <w:shd w:val="clear" w:color="auto" w:fill="FFFFFF"/>
          </w:rPr>
          <w:t>关于自然人税收管理系统扣缴客户端实名办税功能上线的通知</w:t>
        </w:r>
        <w:r w:rsidR="00EC289C">
          <w:rPr>
            <w:rFonts w:hint="eastAsia"/>
            <w:noProof/>
            <w:webHidden/>
          </w:rPr>
          <w:t>(</w:t>
        </w:r>
      </w:hyperlink>
      <w:hyperlink w:anchor="_Toc24989032" w:history="1">
        <w:r w:rsidR="00EC289C" w:rsidRPr="009828AC">
          <w:rPr>
            <w:rStyle w:val="a5"/>
            <w:rFonts w:hint="eastAsia"/>
            <w:noProof/>
          </w:rPr>
          <w:t>来源：国家税务总局宁波市税务局</w:t>
        </w:r>
        <w:r w:rsidR="00EC289C" w:rsidRPr="009828AC">
          <w:rPr>
            <w:rStyle w:val="a5"/>
            <w:rFonts w:cs="宋体"/>
            <w:noProof/>
          </w:rPr>
          <w:t>2019-11-08</w:t>
        </w:r>
        <w:r w:rsidR="00EC289C">
          <w:rPr>
            <w:rStyle w:val="a5"/>
            <w:rFonts w:cs="宋体" w:hint="eastAsia"/>
            <w:noProof/>
          </w:rPr>
          <w:t>)</w:t>
        </w:r>
        <w:r w:rsidR="00EC289C">
          <w:rPr>
            <w:noProof/>
            <w:webHidden/>
          </w:rPr>
          <w:tab/>
        </w:r>
        <w:r>
          <w:rPr>
            <w:noProof/>
            <w:webHidden/>
          </w:rPr>
          <w:fldChar w:fldCharType="begin"/>
        </w:r>
        <w:r w:rsidR="00EC289C">
          <w:rPr>
            <w:noProof/>
            <w:webHidden/>
          </w:rPr>
          <w:instrText xml:space="preserve"> PAGEREF _Toc24989032 \h </w:instrText>
        </w:r>
        <w:r>
          <w:rPr>
            <w:noProof/>
            <w:webHidden/>
          </w:rPr>
        </w:r>
        <w:r>
          <w:rPr>
            <w:noProof/>
            <w:webHidden/>
          </w:rPr>
          <w:fldChar w:fldCharType="separate"/>
        </w:r>
        <w:r w:rsidR="00EC289C">
          <w:rPr>
            <w:noProof/>
            <w:webHidden/>
          </w:rPr>
          <w:t>9</w:t>
        </w:r>
        <w:r>
          <w:rPr>
            <w:noProof/>
            <w:webHidden/>
          </w:rPr>
          <w:fldChar w:fldCharType="end"/>
        </w:r>
      </w:hyperlink>
    </w:p>
    <w:p w:rsidR="00EC289C" w:rsidRDefault="00EC289C" w:rsidP="00EC289C">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33" w:history="1">
        <w:r w:rsidR="00EC289C" w:rsidRPr="009828AC">
          <w:rPr>
            <w:rStyle w:val="a5"/>
            <w:rFonts w:hint="eastAsia"/>
            <w:noProof/>
          </w:rPr>
          <w:t>七、</w:t>
        </w:r>
        <w:r w:rsidR="00EC289C">
          <w:rPr>
            <w:rFonts w:asciiTheme="minorHAnsi" w:eastAsiaTheme="minorEastAsia" w:hAnsiTheme="minorHAnsi" w:cstheme="minorBidi"/>
            <w:noProof/>
            <w:sz w:val="21"/>
            <w:szCs w:val="22"/>
          </w:rPr>
          <w:tab/>
        </w:r>
        <w:r w:rsidR="00EC289C" w:rsidRPr="009828AC">
          <w:rPr>
            <w:rStyle w:val="a5"/>
            <w:rFonts w:hint="eastAsia"/>
            <w:noProof/>
          </w:rPr>
          <w:t>人力资源社会保障部</w:t>
        </w:r>
      </w:hyperlink>
      <w:hyperlink w:anchor="_Toc24989034" w:history="1">
        <w:r w:rsidR="00EC289C" w:rsidRPr="009828AC">
          <w:rPr>
            <w:rStyle w:val="a5"/>
            <w:rFonts w:hint="eastAsia"/>
            <w:noProof/>
          </w:rPr>
          <w:t>关于第二批取消部分规章规范性文件设定的证明材料的决定</w:t>
        </w:r>
        <w:r w:rsidR="00EC289C">
          <w:rPr>
            <w:rFonts w:hint="eastAsia"/>
            <w:noProof/>
            <w:webHidden/>
          </w:rPr>
          <w:t>(</w:t>
        </w:r>
      </w:hyperlink>
      <w:hyperlink w:anchor="_Toc24989035" w:history="1">
        <w:r w:rsidR="00EC289C" w:rsidRPr="009828AC">
          <w:rPr>
            <w:rStyle w:val="a5"/>
            <w:rFonts w:hint="eastAsia"/>
            <w:noProof/>
            <w:shd w:val="clear" w:color="auto" w:fill="FFFFFF"/>
          </w:rPr>
          <w:t>人社部发</w:t>
        </w:r>
        <w:r w:rsidR="00EC289C" w:rsidRPr="009828AC">
          <w:rPr>
            <w:rStyle w:val="a5"/>
            <w:noProof/>
            <w:shd w:val="clear" w:color="auto" w:fill="FFFFFF"/>
          </w:rPr>
          <w:t>[2019]115</w:t>
        </w:r>
        <w:r w:rsidR="00EC289C" w:rsidRPr="009828AC">
          <w:rPr>
            <w:rStyle w:val="a5"/>
            <w:rFonts w:hint="eastAsia"/>
            <w:noProof/>
            <w:shd w:val="clear" w:color="auto" w:fill="FFFFFF"/>
          </w:rPr>
          <w:t>号</w:t>
        </w:r>
        <w:r w:rsidR="00EC289C" w:rsidRPr="009828AC">
          <w:rPr>
            <w:rStyle w:val="a5"/>
            <w:noProof/>
            <w:shd w:val="clear" w:color="auto" w:fill="FFFFFF"/>
          </w:rPr>
          <w:t>    2019-10-28</w:t>
        </w:r>
        <w:r w:rsidR="00EC289C">
          <w:rPr>
            <w:rStyle w:val="a5"/>
            <w:rFonts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_Toc24989035 \h </w:instrText>
        </w:r>
        <w:r>
          <w:rPr>
            <w:noProof/>
            <w:webHidden/>
          </w:rPr>
        </w:r>
        <w:r>
          <w:rPr>
            <w:noProof/>
            <w:webHidden/>
          </w:rPr>
          <w:fldChar w:fldCharType="separate"/>
        </w:r>
        <w:r w:rsidR="00EC289C">
          <w:rPr>
            <w:noProof/>
            <w:webHidden/>
          </w:rPr>
          <w:t>11</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36" w:history="1">
        <w:r w:rsidR="00EC289C" w:rsidRPr="009828AC">
          <w:rPr>
            <w:rStyle w:val="a5"/>
            <w:rFonts w:hint="eastAsia"/>
            <w:noProof/>
          </w:rPr>
          <w:t>八、</w:t>
        </w:r>
        <w:r w:rsidR="00EC289C">
          <w:rPr>
            <w:rFonts w:asciiTheme="minorHAnsi" w:eastAsiaTheme="minorEastAsia" w:hAnsiTheme="minorHAnsi" w:cstheme="minorBidi"/>
            <w:noProof/>
            <w:sz w:val="21"/>
            <w:szCs w:val="22"/>
          </w:rPr>
          <w:tab/>
        </w:r>
        <w:r w:rsidR="00EC289C" w:rsidRPr="009828AC">
          <w:rPr>
            <w:rStyle w:val="a5"/>
            <w:rFonts w:hint="eastAsia"/>
            <w:noProof/>
          </w:rPr>
          <w:t>住房和城乡建设部办公厅</w:t>
        </w:r>
      </w:hyperlink>
      <w:hyperlink w:anchor="_Toc24989037" w:history="1">
        <w:r w:rsidR="00EC289C" w:rsidRPr="009828AC">
          <w:rPr>
            <w:rStyle w:val="a5"/>
            <w:rFonts w:hint="eastAsia"/>
            <w:noProof/>
          </w:rPr>
          <w:t>关于同意浙江省开展建筑产业工人队伍培育试点的批复</w:t>
        </w:r>
        <w:r w:rsidR="00EC289C">
          <w:rPr>
            <w:rFonts w:hint="eastAsia"/>
            <w:noProof/>
            <w:webHidden/>
          </w:rPr>
          <w:t>(</w:t>
        </w:r>
      </w:hyperlink>
      <w:hyperlink w:anchor="_Toc24989038" w:history="1">
        <w:r w:rsidR="00EC289C" w:rsidRPr="009828AC">
          <w:rPr>
            <w:rStyle w:val="a5"/>
            <w:rFonts w:ascii="楷体_GB2312" w:hint="eastAsia"/>
            <w:noProof/>
          </w:rPr>
          <w:t>建办市函</w:t>
        </w:r>
        <w:r w:rsidR="00EC289C" w:rsidRPr="009828AC">
          <w:rPr>
            <w:rStyle w:val="a5"/>
            <w:rFonts w:ascii="楷体_GB2312"/>
            <w:noProof/>
          </w:rPr>
          <w:t>[2019]625</w:t>
        </w:r>
        <w:r w:rsidR="00EC289C" w:rsidRPr="009828AC">
          <w:rPr>
            <w:rStyle w:val="a5"/>
            <w:rFonts w:ascii="楷体_GB2312" w:hint="eastAsia"/>
            <w:noProof/>
          </w:rPr>
          <w:t>号</w:t>
        </w:r>
        <w:r w:rsidR="00EC289C" w:rsidRPr="009828AC">
          <w:rPr>
            <w:rStyle w:val="a5"/>
            <w:noProof/>
          </w:rPr>
          <w:t>   </w:t>
        </w:r>
        <w:r w:rsidR="00F13519">
          <w:rPr>
            <w:rStyle w:val="a5"/>
            <w:rFonts w:hint="eastAsia"/>
            <w:noProof/>
          </w:rPr>
          <w:t>20</w:t>
        </w:r>
        <w:r w:rsidR="00EC289C" w:rsidRPr="009828AC">
          <w:rPr>
            <w:rStyle w:val="a5"/>
            <w:rFonts w:ascii="楷体_GB2312"/>
            <w:noProof/>
          </w:rPr>
          <w:t>19-11-08</w:t>
        </w:r>
        <w:r w:rsidR="00EC289C">
          <w:rPr>
            <w:rStyle w:val="a5"/>
            <w:rFonts w:ascii="楷体_GB2312" w:hint="eastAsia"/>
            <w:noProof/>
          </w:rPr>
          <w:t>)</w:t>
        </w:r>
        <w:r w:rsidR="00EC289C">
          <w:rPr>
            <w:noProof/>
            <w:webHidden/>
          </w:rPr>
          <w:tab/>
        </w:r>
        <w:r>
          <w:rPr>
            <w:noProof/>
            <w:webHidden/>
          </w:rPr>
          <w:fldChar w:fldCharType="begin"/>
        </w:r>
        <w:r w:rsidR="00EC289C">
          <w:rPr>
            <w:noProof/>
            <w:webHidden/>
          </w:rPr>
          <w:instrText xml:space="preserve"> PAGEREF _Toc24989038 \h </w:instrText>
        </w:r>
        <w:r>
          <w:rPr>
            <w:noProof/>
            <w:webHidden/>
          </w:rPr>
        </w:r>
        <w:r>
          <w:rPr>
            <w:noProof/>
            <w:webHidden/>
          </w:rPr>
          <w:fldChar w:fldCharType="separate"/>
        </w:r>
        <w:r w:rsidR="00EC289C">
          <w:rPr>
            <w:noProof/>
            <w:webHidden/>
          </w:rPr>
          <w:t>11</w:t>
        </w:r>
        <w:r>
          <w:rPr>
            <w:noProof/>
            <w:webHidden/>
          </w:rPr>
          <w:fldChar w:fldCharType="end"/>
        </w:r>
      </w:hyperlink>
    </w:p>
    <w:p w:rsidR="00EC289C" w:rsidRDefault="00EC289C" w:rsidP="00EC289C">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39" w:history="1">
        <w:r w:rsidR="00EC289C" w:rsidRPr="009828AC">
          <w:rPr>
            <w:rStyle w:val="a5"/>
            <w:rFonts w:hint="eastAsia"/>
            <w:noProof/>
          </w:rPr>
          <w:t>九、</w:t>
        </w:r>
        <w:r w:rsidR="00EC289C">
          <w:rPr>
            <w:rFonts w:asciiTheme="minorHAnsi" w:eastAsiaTheme="minorEastAsia" w:hAnsiTheme="minorHAnsi" w:cstheme="minorBidi"/>
            <w:noProof/>
            <w:sz w:val="21"/>
            <w:szCs w:val="22"/>
          </w:rPr>
          <w:tab/>
        </w:r>
        <w:r w:rsidR="00EC289C" w:rsidRPr="009828AC">
          <w:rPr>
            <w:rStyle w:val="a5"/>
            <w:rFonts w:hint="eastAsia"/>
            <w:noProof/>
            <w:shd w:val="clear" w:color="auto" w:fill="FFFFFF"/>
          </w:rPr>
          <w:t>关于《国家税务总局关于纳税信用修复有关事项的公告》的解读</w:t>
        </w:r>
        <w:r w:rsidR="00EC289C">
          <w:rPr>
            <w:rFonts w:hint="eastAsia"/>
            <w:noProof/>
            <w:webHidden/>
          </w:rPr>
          <w:t>(</w:t>
        </w:r>
      </w:hyperlink>
      <w:hyperlink w:anchor="_Toc24989040" w:history="1">
        <w:r w:rsidR="00EC289C" w:rsidRPr="009828AC">
          <w:rPr>
            <w:rStyle w:val="a5"/>
            <w:rFonts w:ascii="楷体_GB2312" w:hAnsi="微软雅黑" w:hint="eastAsia"/>
            <w:noProof/>
            <w:shd w:val="clear" w:color="auto" w:fill="FFFFFF"/>
          </w:rPr>
          <w:t>来源：国家税务总局办公厅</w:t>
        </w:r>
        <w:r w:rsidR="00EC289C" w:rsidRPr="009828AC">
          <w:rPr>
            <w:rStyle w:val="a5"/>
            <w:rFonts w:ascii="楷体_GB2312"/>
            <w:noProof/>
            <w:shd w:val="clear" w:color="auto" w:fill="FFFFFF"/>
          </w:rPr>
          <w:t>2019-11-13</w:t>
        </w:r>
        <w:r w:rsidR="00EC289C">
          <w:rPr>
            <w:rStyle w:val="a5"/>
            <w:rFonts w:ascii="楷体_GB2312"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_Toc24989040 \h </w:instrText>
        </w:r>
        <w:r>
          <w:rPr>
            <w:noProof/>
            <w:webHidden/>
          </w:rPr>
        </w:r>
        <w:r>
          <w:rPr>
            <w:noProof/>
            <w:webHidden/>
          </w:rPr>
          <w:fldChar w:fldCharType="separate"/>
        </w:r>
        <w:r w:rsidR="00EC289C">
          <w:rPr>
            <w:noProof/>
            <w:webHidden/>
          </w:rPr>
          <w:t>12</w:t>
        </w:r>
        <w:r>
          <w:rPr>
            <w:noProof/>
            <w:webHidden/>
          </w:rPr>
          <w:fldChar w:fldCharType="end"/>
        </w:r>
      </w:hyperlink>
    </w:p>
    <w:p w:rsidR="00EC289C" w:rsidRDefault="00790AFF" w:rsidP="004A3163">
      <w:pPr>
        <w:pStyle w:val="10"/>
        <w:tabs>
          <w:tab w:val="left" w:pos="1260"/>
        </w:tabs>
        <w:ind w:firstLine="480"/>
        <w:rPr>
          <w:rFonts w:asciiTheme="minorHAnsi" w:eastAsiaTheme="minorEastAsia" w:hAnsiTheme="minorHAnsi" w:cstheme="minorBidi"/>
          <w:noProof/>
          <w:sz w:val="21"/>
          <w:szCs w:val="22"/>
        </w:rPr>
      </w:pPr>
      <w:hyperlink w:anchor="_Toc24989041" w:history="1">
        <w:r w:rsidR="00EC289C" w:rsidRPr="009828AC">
          <w:rPr>
            <w:rStyle w:val="a5"/>
            <w:rFonts w:hint="eastAsia"/>
            <w:noProof/>
          </w:rPr>
          <w:t>十、</w:t>
        </w:r>
        <w:r w:rsidR="00EC289C">
          <w:rPr>
            <w:rFonts w:asciiTheme="minorHAnsi" w:eastAsiaTheme="minorEastAsia" w:hAnsiTheme="minorHAnsi" w:cstheme="minorBidi"/>
            <w:noProof/>
            <w:sz w:val="21"/>
            <w:szCs w:val="22"/>
          </w:rPr>
          <w:tab/>
        </w:r>
        <w:r w:rsidR="00EC289C" w:rsidRPr="009828AC">
          <w:rPr>
            <w:rStyle w:val="a5"/>
            <w:rFonts w:hint="eastAsia"/>
            <w:noProof/>
            <w:shd w:val="clear" w:color="auto" w:fill="FFFFFF"/>
          </w:rPr>
          <w:t>关于《国家税务总局关于跨境电子商务综合试验区零售出口企业所得税核定征收有关问题的公告》的解读</w:t>
        </w:r>
        <w:r w:rsidR="00EC289C">
          <w:rPr>
            <w:rFonts w:hint="eastAsia"/>
            <w:noProof/>
            <w:webHidden/>
          </w:rPr>
          <w:t>(</w:t>
        </w:r>
      </w:hyperlink>
      <w:hyperlink w:anchor="_Toc24989042" w:history="1">
        <w:r w:rsidR="00EC289C" w:rsidRPr="009828AC">
          <w:rPr>
            <w:rStyle w:val="a5"/>
            <w:rFonts w:ascii="楷体_GB2312" w:hAnsi="微软雅黑" w:hint="eastAsia"/>
            <w:noProof/>
            <w:shd w:val="clear" w:color="auto" w:fill="FFFFFF"/>
          </w:rPr>
          <w:t>来源：国家税务总局办公厅</w:t>
        </w:r>
        <w:r w:rsidR="00EC289C" w:rsidRPr="009828AC">
          <w:rPr>
            <w:rStyle w:val="a5"/>
            <w:rFonts w:ascii="楷体_GB2312"/>
            <w:noProof/>
            <w:shd w:val="clear" w:color="auto" w:fill="FFFFFF"/>
          </w:rPr>
          <w:t>2019-11-13</w:t>
        </w:r>
        <w:r w:rsidR="00EC289C">
          <w:rPr>
            <w:rStyle w:val="a5"/>
            <w:rFonts w:ascii="楷体_GB2312" w:hint="eastAsia"/>
            <w:noProof/>
            <w:shd w:val="clear" w:color="auto" w:fill="FFFFFF"/>
          </w:rPr>
          <w:t>)</w:t>
        </w:r>
        <w:r w:rsidR="00EC289C">
          <w:rPr>
            <w:noProof/>
            <w:webHidden/>
          </w:rPr>
          <w:tab/>
        </w:r>
        <w:r>
          <w:rPr>
            <w:noProof/>
            <w:webHidden/>
          </w:rPr>
          <w:fldChar w:fldCharType="begin"/>
        </w:r>
        <w:r w:rsidR="00EC289C">
          <w:rPr>
            <w:noProof/>
            <w:webHidden/>
          </w:rPr>
          <w:instrText xml:space="preserve"> PAGEREF _Toc24989042 \h </w:instrText>
        </w:r>
        <w:r>
          <w:rPr>
            <w:noProof/>
            <w:webHidden/>
          </w:rPr>
        </w:r>
        <w:r>
          <w:rPr>
            <w:noProof/>
            <w:webHidden/>
          </w:rPr>
          <w:fldChar w:fldCharType="separate"/>
        </w:r>
        <w:r w:rsidR="00EC289C">
          <w:rPr>
            <w:noProof/>
            <w:webHidden/>
          </w:rPr>
          <w:t>15</w:t>
        </w:r>
        <w:r>
          <w:rPr>
            <w:noProof/>
            <w:webHidden/>
          </w:rPr>
          <w:fldChar w:fldCharType="end"/>
        </w:r>
      </w:hyperlink>
    </w:p>
    <w:p w:rsidR="00675A52" w:rsidRDefault="00790AFF" w:rsidP="00675A52">
      <w:pPr>
        <w:ind w:firstLineChars="0" w:firstLine="0"/>
        <w:rPr>
          <w:rFonts w:ascii="楷体_GB2312"/>
        </w:rPr>
      </w:pPr>
      <w:r>
        <w:rPr>
          <w:rFonts w:ascii="楷体_GB2312"/>
        </w:rPr>
        <w:fldChar w:fldCharType="end"/>
      </w:r>
    </w:p>
    <w:p w:rsidR="00963FDA" w:rsidRDefault="00963FDA" w:rsidP="00113E47">
      <w:pPr>
        <w:ind w:firstLineChars="0" w:firstLine="0"/>
        <w:jc w:val="center"/>
        <w:rPr>
          <w:rFonts w:ascii="华文行楷" w:eastAsia="华文行楷"/>
          <w:b/>
          <w:sz w:val="32"/>
          <w:szCs w:val="32"/>
        </w:rPr>
      </w:pPr>
    </w:p>
    <w:p w:rsidR="00963FDA" w:rsidRDefault="00963FDA"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20DA9" w:rsidRPr="00BD5B44" w:rsidRDefault="004A3163" w:rsidP="00EB0A25">
      <w:pPr>
        <w:pStyle w:val="a6"/>
        <w:widowControl/>
        <w:numPr>
          <w:ilvl w:val="0"/>
          <w:numId w:val="2"/>
        </w:numPr>
        <w:shd w:val="clear" w:color="auto" w:fill="FFFFFF"/>
        <w:ind w:firstLineChars="0"/>
        <w:rPr>
          <w:rFonts w:ascii="Times New Roman" w:hAnsi="Times New Roman"/>
          <w:b/>
          <w:sz w:val="24"/>
          <w:szCs w:val="24"/>
        </w:rPr>
      </w:pPr>
      <w:r>
        <w:rPr>
          <w:rFonts w:ascii="Times New Roman" w:hAnsi="Times New Roman" w:hint="eastAsia"/>
          <w:b/>
          <w:color w:val="333333"/>
          <w:sz w:val="24"/>
          <w:szCs w:val="24"/>
        </w:rPr>
        <w:t>明年</w:t>
      </w:r>
      <w:r w:rsidR="00EB0A25">
        <w:rPr>
          <w:rFonts w:ascii="Times New Roman" w:hAnsi="Times New Roman" w:hint="eastAsia"/>
          <w:b/>
          <w:color w:val="333333"/>
          <w:sz w:val="24"/>
          <w:szCs w:val="24"/>
        </w:rPr>
        <w:t>起符合条件</w:t>
      </w:r>
      <w:r w:rsidR="00F13519" w:rsidRPr="00F13519">
        <w:rPr>
          <w:rFonts w:ascii="Times New Roman" w:hAnsi="Times New Roman" w:hint="eastAsia"/>
          <w:b/>
          <w:color w:val="333333"/>
          <w:sz w:val="24"/>
          <w:szCs w:val="24"/>
        </w:rPr>
        <w:t>税务失信企业可申请信用修复</w:t>
      </w:r>
    </w:p>
    <w:p w:rsidR="004A4003" w:rsidRPr="003642F4" w:rsidRDefault="005307F1" w:rsidP="00EB0A25">
      <w:pPr>
        <w:spacing w:before="150" w:line="370" w:lineRule="exact"/>
        <w:ind w:firstLine="480"/>
        <w:jc w:val="left"/>
        <w:rPr>
          <w:rFonts w:ascii="楷体_GB2312" w:hAnsi="微软雅黑" w:cs="宋体"/>
          <w:color w:val="333333"/>
          <w:kern w:val="0"/>
        </w:rPr>
      </w:pPr>
      <w:r w:rsidRPr="00EB0A25">
        <w:rPr>
          <w:rFonts w:ascii="楷体_GB2312" w:hAnsi="微软雅黑" w:cs="宋体" w:hint="eastAsia"/>
          <w:color w:val="333333"/>
          <w:kern w:val="0"/>
        </w:rPr>
        <w:t>近日，</w:t>
      </w:r>
      <w:r w:rsidR="004A4003" w:rsidRPr="00EB0A25">
        <w:rPr>
          <w:rFonts w:ascii="楷体_GB2312" w:hAnsi="微软雅黑" w:cs="宋体" w:hint="eastAsia"/>
          <w:color w:val="333333"/>
          <w:kern w:val="0"/>
        </w:rPr>
        <w:t>国家税务总局</w:t>
      </w:r>
      <w:r w:rsidR="00EB0A25" w:rsidRPr="00EB0A25">
        <w:rPr>
          <w:rFonts w:ascii="楷体_GB2312" w:hAnsi="微软雅黑" w:cs="宋体" w:hint="eastAsia"/>
          <w:color w:val="333333"/>
          <w:kern w:val="0"/>
        </w:rPr>
        <w:t>下发《</w:t>
      </w:r>
      <w:r w:rsidR="00EB0A25" w:rsidRPr="002439A1">
        <w:rPr>
          <w:rFonts w:ascii="楷体_GB2312" w:hAnsi="微软雅黑" w:cs="宋体" w:hint="eastAsia"/>
          <w:color w:val="333333"/>
          <w:kern w:val="0"/>
        </w:rPr>
        <w:t>关于纳税信用修复有关事项的公告</w:t>
      </w:r>
      <w:r w:rsidR="00EB0A25" w:rsidRPr="00EB0A25">
        <w:rPr>
          <w:rFonts w:ascii="楷体_GB2312" w:hAnsi="微软雅黑" w:cs="宋体" w:hint="eastAsia"/>
          <w:color w:val="333333"/>
          <w:kern w:val="0"/>
        </w:rPr>
        <w:t>》(国家税务总局公告2019年第37号),</w:t>
      </w:r>
      <w:r w:rsidR="00F13519" w:rsidRPr="00F13519">
        <w:rPr>
          <w:rFonts w:ascii="楷体_GB2312" w:hAnsi="微软雅黑" w:cs="宋体" w:hint="eastAsia"/>
          <w:color w:val="333333"/>
          <w:kern w:val="0"/>
        </w:rPr>
        <w:t>自2020年1月1日起，对纳入纳税信用管理的企业纳税人通过</w:t>
      </w:r>
      <w:proofErr w:type="gramStart"/>
      <w:r w:rsidR="00F13519" w:rsidRPr="00F13519">
        <w:rPr>
          <w:rFonts w:ascii="楷体_GB2312" w:hAnsi="微软雅黑" w:cs="宋体" w:hint="eastAsia"/>
          <w:color w:val="333333"/>
          <w:kern w:val="0"/>
        </w:rPr>
        <w:t>作出</w:t>
      </w:r>
      <w:proofErr w:type="gramEnd"/>
      <w:r w:rsidR="00F13519" w:rsidRPr="00F13519">
        <w:rPr>
          <w:rFonts w:ascii="楷体_GB2312" w:hAnsi="微软雅黑" w:cs="宋体" w:hint="eastAsia"/>
          <w:color w:val="333333"/>
          <w:kern w:val="0"/>
        </w:rPr>
        <w:t>信用承诺、纠正失信行为等方式开展纳税信用修复，进一步鼓励和引导纳税人增强依法诚信纳税意识，积极构建以信用为基础的新型税收监管机制。</w:t>
      </w:r>
      <w:r w:rsidR="00894B90">
        <w:rPr>
          <w:rFonts w:ascii="楷体_GB2312" w:hAnsi="微软雅黑" w:cs="宋体" w:hint="eastAsia"/>
          <w:color w:val="333333"/>
          <w:kern w:val="0"/>
        </w:rPr>
        <w:t>公告</w:t>
      </w:r>
      <w:r w:rsidR="002439A1">
        <w:rPr>
          <w:rFonts w:ascii="楷体_GB2312" w:hAnsi="微软雅黑" w:cs="宋体" w:hint="eastAsia"/>
          <w:color w:val="333333"/>
          <w:kern w:val="0"/>
        </w:rPr>
        <w:t>明确</w:t>
      </w:r>
      <w:r w:rsidR="00F13519">
        <w:rPr>
          <w:rFonts w:ascii="楷体_GB2312" w:hAnsi="微软雅黑" w:cs="宋体" w:hint="eastAsia"/>
          <w:color w:val="333333"/>
          <w:kern w:val="0"/>
        </w:rPr>
        <w:t>的内容主要为</w:t>
      </w:r>
      <w:r w:rsidR="002439A1">
        <w:rPr>
          <w:rFonts w:ascii="楷体_GB2312" w:hAnsi="微软雅黑" w:cs="宋体" w:hint="eastAsia"/>
          <w:color w:val="333333"/>
          <w:kern w:val="0"/>
        </w:rPr>
        <w:t>：1、</w:t>
      </w:r>
      <w:r w:rsidR="002439A1" w:rsidRPr="002439A1">
        <w:rPr>
          <w:rFonts w:ascii="楷体_GB2312" w:hAnsi="微软雅黑" w:cs="宋体" w:hint="eastAsia"/>
          <w:color w:val="333333"/>
          <w:kern w:val="0"/>
        </w:rPr>
        <w:t>可申请纳税信用修复的情形；2、纳税信用修复的条件和标准；3、纳税信用修复的时限和程序；4、纳税信用修复结果；5、纳税信用修复和纳税信用复评的关系等。</w:t>
      </w:r>
    </w:p>
    <w:p w:rsidR="004A4003" w:rsidRPr="00F13519" w:rsidRDefault="004A4003" w:rsidP="004A4003">
      <w:pPr>
        <w:widowControl/>
        <w:shd w:val="clear" w:color="auto" w:fill="FFFFFF"/>
        <w:ind w:firstLine="480"/>
        <w:contextualSpacing w:val="0"/>
        <w:rPr>
          <w:rFonts w:ascii="楷体_GB2312" w:hAnsi="微软雅黑" w:cs="宋体"/>
          <w:color w:val="333333"/>
          <w:kern w:val="0"/>
        </w:rPr>
      </w:pPr>
    </w:p>
    <w:p w:rsidR="005307F1" w:rsidRPr="008C0533" w:rsidRDefault="005307F1" w:rsidP="005307F1">
      <w:pPr>
        <w:spacing w:before="150" w:line="370" w:lineRule="exact"/>
        <w:ind w:firstLineChars="0" w:firstLine="0"/>
        <w:jc w:val="left"/>
        <w:rPr>
          <w:color w:val="333333"/>
        </w:rPr>
      </w:pPr>
    </w:p>
    <w:p w:rsidR="00963FDA" w:rsidRPr="00BD5B44" w:rsidRDefault="00963FDA" w:rsidP="00963FDA">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bCs/>
          <w:color w:val="333333"/>
          <w:sz w:val="24"/>
          <w:szCs w:val="24"/>
        </w:rPr>
        <w:t>总局</w:t>
      </w:r>
      <w:r w:rsidR="00856B0C">
        <w:rPr>
          <w:rFonts w:ascii="Times New Roman" w:hAnsi="Times New Roman" w:hint="eastAsia"/>
          <w:b/>
          <w:bCs/>
          <w:color w:val="333333"/>
          <w:sz w:val="24"/>
          <w:szCs w:val="24"/>
        </w:rPr>
        <w:t>再推八条</w:t>
      </w:r>
      <w:r w:rsidR="00856B0C" w:rsidRPr="00856B0C">
        <w:rPr>
          <w:rFonts w:ascii="Times New Roman" w:hAnsi="Times New Roman" w:hint="eastAsia"/>
          <w:b/>
          <w:bCs/>
          <w:color w:val="333333"/>
          <w:sz w:val="24"/>
          <w:szCs w:val="24"/>
        </w:rPr>
        <w:t>便利小</w:t>
      </w:r>
      <w:proofErr w:type="gramStart"/>
      <w:r w:rsidR="00856B0C" w:rsidRPr="00856B0C">
        <w:rPr>
          <w:rFonts w:ascii="Times New Roman" w:hAnsi="Times New Roman" w:hint="eastAsia"/>
          <w:b/>
          <w:bCs/>
          <w:color w:val="333333"/>
          <w:sz w:val="24"/>
          <w:szCs w:val="24"/>
        </w:rPr>
        <w:t>微企业</w:t>
      </w:r>
      <w:proofErr w:type="gramEnd"/>
      <w:r w:rsidR="00856B0C" w:rsidRPr="00856B0C">
        <w:rPr>
          <w:rFonts w:ascii="Times New Roman" w:hAnsi="Times New Roman" w:hint="eastAsia"/>
          <w:b/>
          <w:bCs/>
          <w:color w:val="333333"/>
          <w:sz w:val="24"/>
          <w:szCs w:val="24"/>
        </w:rPr>
        <w:t>办税缴费新举措</w:t>
      </w:r>
    </w:p>
    <w:p w:rsidR="000225FE" w:rsidRDefault="00A269BD" w:rsidP="00856B0C">
      <w:pPr>
        <w:spacing w:before="150" w:line="370" w:lineRule="exact"/>
        <w:ind w:firstLine="480"/>
        <w:jc w:val="left"/>
        <w:rPr>
          <w:szCs w:val="42"/>
          <w:shd w:val="clear" w:color="auto" w:fill="FFFFFF"/>
        </w:rPr>
      </w:pPr>
      <w:r w:rsidRPr="00A269BD">
        <w:rPr>
          <w:rFonts w:ascii="楷体_GB2312" w:hAnsi="微软雅黑" w:cs="宋体" w:hint="eastAsia"/>
          <w:color w:val="333333"/>
          <w:kern w:val="0"/>
        </w:rPr>
        <w:t>近日，国家税务总局印发《关于实施便利小微企业办税缴费新举措的通知》</w:t>
      </w:r>
      <w:r>
        <w:rPr>
          <w:rFonts w:ascii="楷体_GB2312" w:hAnsi="微软雅黑" w:cs="宋体" w:hint="eastAsia"/>
          <w:color w:val="333333"/>
          <w:kern w:val="0"/>
        </w:rPr>
        <w:t>（</w:t>
      </w:r>
      <w:proofErr w:type="gramStart"/>
      <w:r w:rsidRPr="00562B7B">
        <w:rPr>
          <w:rFonts w:ascii="楷体_GB2312" w:hAnsi="微软雅黑" w:cs="宋体" w:hint="eastAsia"/>
          <w:color w:val="333333"/>
          <w:kern w:val="0"/>
        </w:rPr>
        <w:t>税总函</w:t>
      </w:r>
      <w:proofErr w:type="gramEnd"/>
      <w:r w:rsidRPr="00562B7B">
        <w:rPr>
          <w:rFonts w:ascii="楷体_GB2312" w:hAnsi="微软雅黑" w:cs="宋体" w:hint="eastAsia"/>
          <w:color w:val="333333"/>
          <w:kern w:val="0"/>
        </w:rPr>
        <w:t>〔2019〕336号</w:t>
      </w:r>
      <w:r>
        <w:rPr>
          <w:rFonts w:ascii="楷体_GB2312" w:hAnsi="微软雅黑" w:cs="宋体" w:hint="eastAsia"/>
          <w:color w:val="333333"/>
          <w:kern w:val="0"/>
        </w:rPr>
        <w:t>）</w:t>
      </w:r>
      <w:r w:rsidRPr="00A269BD">
        <w:rPr>
          <w:rFonts w:ascii="楷体_GB2312" w:hAnsi="微软雅黑" w:cs="宋体" w:hint="eastAsia"/>
          <w:color w:val="333333"/>
          <w:kern w:val="0"/>
        </w:rPr>
        <w:t>，推出8条便利小</w:t>
      </w:r>
      <w:proofErr w:type="gramStart"/>
      <w:r w:rsidRPr="00A269BD">
        <w:rPr>
          <w:rFonts w:ascii="楷体_GB2312" w:hAnsi="微软雅黑" w:cs="宋体" w:hint="eastAsia"/>
          <w:color w:val="333333"/>
          <w:kern w:val="0"/>
        </w:rPr>
        <w:t>微企业</w:t>
      </w:r>
      <w:proofErr w:type="gramEnd"/>
      <w:r w:rsidRPr="00A269BD">
        <w:rPr>
          <w:rFonts w:ascii="楷体_GB2312" w:hAnsi="微软雅黑" w:cs="宋体" w:hint="eastAsia"/>
          <w:color w:val="333333"/>
          <w:kern w:val="0"/>
        </w:rPr>
        <w:t>办税缴费新举措，进一步支持和服务小</w:t>
      </w:r>
      <w:proofErr w:type="gramStart"/>
      <w:r w:rsidRPr="00A269BD">
        <w:rPr>
          <w:rFonts w:ascii="楷体_GB2312" w:hAnsi="微软雅黑" w:cs="宋体" w:hint="eastAsia"/>
          <w:color w:val="333333"/>
          <w:kern w:val="0"/>
        </w:rPr>
        <w:t>微企业</w:t>
      </w:r>
      <w:proofErr w:type="gramEnd"/>
      <w:r w:rsidRPr="00A269BD">
        <w:rPr>
          <w:rFonts w:ascii="楷体_GB2312" w:hAnsi="微软雅黑" w:cs="宋体" w:hint="eastAsia"/>
          <w:color w:val="333333"/>
          <w:kern w:val="0"/>
        </w:rPr>
        <w:t>发展，确保办税缴费辅导更精准、流程更精简、体验更优化。</w:t>
      </w:r>
      <w:r w:rsidRPr="00562B7B">
        <w:rPr>
          <w:rFonts w:ascii="楷体_GB2312" w:hAnsi="微软雅黑" w:cs="宋体" w:hint="eastAsia"/>
          <w:color w:val="333333"/>
          <w:kern w:val="0"/>
        </w:rPr>
        <w:t>这</w:t>
      </w:r>
      <w:r w:rsidRPr="00A269BD">
        <w:rPr>
          <w:rFonts w:ascii="楷体_GB2312" w:hAnsi="微软雅黑" w:cs="宋体" w:hint="eastAsia"/>
          <w:color w:val="333333"/>
          <w:kern w:val="0"/>
        </w:rPr>
        <w:t>8项新举措包括：</w:t>
      </w:r>
      <w:proofErr w:type="gramStart"/>
      <w:r w:rsidRPr="00A269BD">
        <w:rPr>
          <w:rFonts w:ascii="楷体_GB2312" w:hAnsi="微软雅黑" w:cs="宋体" w:hint="eastAsia"/>
          <w:color w:val="333333"/>
          <w:kern w:val="0"/>
        </w:rPr>
        <w:t>搭建线上诉</w:t>
      </w:r>
      <w:proofErr w:type="gramEnd"/>
      <w:r w:rsidRPr="00A269BD">
        <w:rPr>
          <w:rFonts w:ascii="楷体_GB2312" w:hAnsi="微软雅黑" w:cs="宋体" w:hint="eastAsia"/>
          <w:color w:val="333333"/>
          <w:kern w:val="0"/>
        </w:rPr>
        <w:t>求和意见直联互通渠道，制发小</w:t>
      </w:r>
      <w:proofErr w:type="gramStart"/>
      <w:r w:rsidRPr="00A269BD">
        <w:rPr>
          <w:rFonts w:ascii="楷体_GB2312" w:hAnsi="微软雅黑" w:cs="宋体" w:hint="eastAsia"/>
          <w:color w:val="333333"/>
          <w:kern w:val="0"/>
        </w:rPr>
        <w:t>微企业</w:t>
      </w:r>
      <w:proofErr w:type="gramEnd"/>
      <w:r w:rsidRPr="00A269BD">
        <w:rPr>
          <w:rFonts w:ascii="楷体_GB2312" w:hAnsi="微软雅黑" w:cs="宋体" w:hint="eastAsia"/>
          <w:color w:val="333333"/>
          <w:kern w:val="0"/>
        </w:rPr>
        <w:t>办税辅导产品，优化跨区迁移服务，</w:t>
      </w:r>
      <w:proofErr w:type="gramStart"/>
      <w:r w:rsidRPr="00A269BD">
        <w:rPr>
          <w:rFonts w:ascii="楷体_GB2312" w:hAnsi="微软雅黑" w:cs="宋体" w:hint="eastAsia"/>
          <w:color w:val="333333"/>
          <w:kern w:val="0"/>
        </w:rPr>
        <w:t>扩围批量</w:t>
      </w:r>
      <w:proofErr w:type="gramEnd"/>
      <w:r w:rsidRPr="00A269BD">
        <w:rPr>
          <w:rFonts w:ascii="楷体_GB2312" w:hAnsi="微软雅黑" w:cs="宋体" w:hint="eastAsia"/>
          <w:color w:val="333333"/>
          <w:kern w:val="0"/>
        </w:rPr>
        <w:t>零申报服务，优化涉税违法违规信息查询服务，推行企业开办事项集成办理，制发税收优惠事项清单，以及提升“银税互动”普惠效能。</w:t>
      </w:r>
    </w:p>
    <w:p w:rsidR="00EC289C" w:rsidRDefault="00EC289C" w:rsidP="00EC289C">
      <w:pPr>
        <w:spacing w:before="150" w:line="370" w:lineRule="exact"/>
        <w:ind w:firstLine="480"/>
        <w:jc w:val="left"/>
        <w:rPr>
          <w:szCs w:val="42"/>
          <w:shd w:val="clear" w:color="auto" w:fill="FFFFFF"/>
        </w:rPr>
      </w:pPr>
    </w:p>
    <w:p w:rsidR="00EC289C" w:rsidRPr="00EC289C" w:rsidRDefault="00EC289C" w:rsidP="00EC289C">
      <w:pPr>
        <w:spacing w:before="150" w:line="370" w:lineRule="exact"/>
        <w:ind w:firstLine="480"/>
        <w:jc w:val="left"/>
        <w:rPr>
          <w:szCs w:val="42"/>
          <w:shd w:val="clear" w:color="auto" w:fill="FFFFFF"/>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F84B27" w:rsidRDefault="004159C3" w:rsidP="00F84B27">
      <w:pPr>
        <w:pStyle w:val="1"/>
      </w:pPr>
      <w:bookmarkStart w:id="3" w:name="_Toc24989016"/>
      <w:r w:rsidRPr="00F84B27">
        <w:rPr>
          <w:rFonts w:hint="eastAsia"/>
        </w:rPr>
        <w:t>国家税务总局</w:t>
      </w:r>
      <w:bookmarkEnd w:id="3"/>
    </w:p>
    <w:p w:rsidR="004159C3" w:rsidRPr="00F84B27" w:rsidRDefault="004159C3" w:rsidP="00F84B27">
      <w:pPr>
        <w:pStyle w:val="1"/>
        <w:numPr>
          <w:ilvl w:val="0"/>
          <w:numId w:val="0"/>
        </w:numPr>
      </w:pPr>
      <w:bookmarkStart w:id="4" w:name="_Toc24989017"/>
      <w:r w:rsidRPr="00F84B27">
        <w:rPr>
          <w:rFonts w:hint="eastAsia"/>
        </w:rPr>
        <w:t>关于实施便利小</w:t>
      </w:r>
      <w:proofErr w:type="gramStart"/>
      <w:r w:rsidRPr="00F84B27">
        <w:rPr>
          <w:rFonts w:hint="eastAsia"/>
        </w:rPr>
        <w:t>微企业</w:t>
      </w:r>
      <w:proofErr w:type="gramEnd"/>
      <w:r w:rsidRPr="00F84B27">
        <w:rPr>
          <w:rFonts w:hint="eastAsia"/>
        </w:rPr>
        <w:t>办税缴费新举措的通知</w:t>
      </w:r>
      <w:bookmarkEnd w:id="4"/>
    </w:p>
    <w:p w:rsidR="004159C3" w:rsidRPr="00F84B27" w:rsidRDefault="004159C3" w:rsidP="00F84B27">
      <w:pPr>
        <w:pStyle w:val="2"/>
        <w:spacing w:before="326" w:after="163"/>
        <w:rPr>
          <w:szCs w:val="21"/>
          <w:shd w:val="clear" w:color="auto" w:fill="FFFFFF"/>
        </w:rPr>
      </w:pPr>
      <w:bookmarkStart w:id="5" w:name="_Toc24989018"/>
      <w:proofErr w:type="gramStart"/>
      <w:r w:rsidRPr="00F84B27">
        <w:rPr>
          <w:rFonts w:hint="eastAsia"/>
          <w:szCs w:val="21"/>
          <w:shd w:val="clear" w:color="auto" w:fill="FFFFFF"/>
        </w:rPr>
        <w:t>税总函</w:t>
      </w:r>
      <w:proofErr w:type="gramEnd"/>
      <w:r w:rsidRPr="00F84B27">
        <w:rPr>
          <w:rFonts w:hint="eastAsia"/>
          <w:szCs w:val="21"/>
          <w:shd w:val="clear" w:color="auto" w:fill="FFFFFF"/>
        </w:rPr>
        <w:t>〔</w:t>
      </w:r>
      <w:r w:rsidRPr="00F84B27">
        <w:rPr>
          <w:rFonts w:hint="eastAsia"/>
          <w:szCs w:val="21"/>
          <w:shd w:val="clear" w:color="auto" w:fill="FFFFFF"/>
        </w:rPr>
        <w:t>2019</w:t>
      </w:r>
      <w:r w:rsidRPr="00F84B27">
        <w:rPr>
          <w:rFonts w:hint="eastAsia"/>
          <w:szCs w:val="21"/>
          <w:shd w:val="clear" w:color="auto" w:fill="FFFFFF"/>
        </w:rPr>
        <w:t>〕</w:t>
      </w:r>
      <w:r w:rsidRPr="00F84B27">
        <w:rPr>
          <w:rFonts w:hint="eastAsia"/>
          <w:szCs w:val="21"/>
          <w:shd w:val="clear" w:color="auto" w:fill="FFFFFF"/>
        </w:rPr>
        <w:t>336</w:t>
      </w:r>
      <w:r w:rsidRPr="00F84B27">
        <w:rPr>
          <w:rFonts w:hint="eastAsia"/>
          <w:szCs w:val="21"/>
          <w:shd w:val="clear" w:color="auto" w:fill="FFFFFF"/>
        </w:rPr>
        <w:t>号</w:t>
      </w:r>
      <w:r w:rsidRPr="00F84B27">
        <w:rPr>
          <w:rFonts w:hint="eastAsia"/>
          <w:szCs w:val="22"/>
          <w:shd w:val="clear" w:color="auto" w:fill="FFFFFF"/>
        </w:rPr>
        <w:t>2019-11-11</w:t>
      </w:r>
      <w:bookmarkEnd w:id="5"/>
    </w:p>
    <w:p w:rsidR="004159C3" w:rsidRPr="00F84B27" w:rsidRDefault="004159C3"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国家税务总局各省、自治区、直辖市和计划单列市税务局，国家税务</w:t>
      </w:r>
      <w:proofErr w:type="gramStart"/>
      <w:r w:rsidRPr="00F84B27">
        <w:rPr>
          <w:rFonts w:ascii="楷体_GB2312" w:eastAsia="楷体_GB2312" w:hAnsi="微软雅黑" w:hint="eastAsia"/>
        </w:rPr>
        <w:t>总局驻</w:t>
      </w:r>
      <w:proofErr w:type="gramEnd"/>
      <w:r w:rsidRPr="00F84B27">
        <w:rPr>
          <w:rFonts w:ascii="楷体_GB2312" w:eastAsia="楷体_GB2312" w:hAnsi="微软雅黑" w:hint="eastAsia"/>
        </w:rPr>
        <w:t>各地特派员办事处：</w:t>
      </w:r>
    </w:p>
    <w:p w:rsidR="004159C3" w:rsidRPr="00F84B27" w:rsidRDefault="004159C3"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为深入学习贯彻党的十九届四中全会精神，不断巩固“不忘初心、牢记使命”主题教育成果，持续深化“放管服”改革，进一步支持和服务小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发展，税务总局推出八条便利小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办税缴费新举措。</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一、</w:t>
      </w:r>
      <w:proofErr w:type="gramStart"/>
      <w:r w:rsidRPr="00F84B27">
        <w:rPr>
          <w:rFonts w:ascii="楷体_GB2312" w:eastAsia="楷体_GB2312" w:hAnsi="微软雅黑" w:hint="eastAsia"/>
          <w:b/>
          <w:bCs/>
        </w:rPr>
        <w:t>搭建线上诉</w:t>
      </w:r>
      <w:proofErr w:type="gramEnd"/>
      <w:r w:rsidRPr="00F84B27">
        <w:rPr>
          <w:rFonts w:ascii="楷体_GB2312" w:eastAsia="楷体_GB2312" w:hAnsi="微软雅黑" w:hint="eastAsia"/>
          <w:b/>
          <w:bCs/>
        </w:rPr>
        <w:t>求和意见直联互通渠道。</w:t>
      </w:r>
      <w:r w:rsidRPr="00F84B27">
        <w:rPr>
          <w:rFonts w:ascii="楷体_GB2312" w:eastAsia="楷体_GB2312" w:hAnsi="微软雅黑" w:hint="eastAsia"/>
        </w:rPr>
        <w:t>各级税务机关在原有直联方式基础上，运用信息化技术搭建与小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的线上直联互通渠道，促进税企沟通，更加广泛采集、精准分析并及时反馈小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实际诉求，进一步提升小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诉求和意见的快速响应效率。</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二、制发小</w:t>
      </w:r>
      <w:proofErr w:type="gramStart"/>
      <w:r w:rsidRPr="00F84B27">
        <w:rPr>
          <w:rFonts w:ascii="楷体_GB2312" w:eastAsia="楷体_GB2312" w:hAnsi="微软雅黑" w:hint="eastAsia"/>
          <w:b/>
          <w:bCs/>
        </w:rPr>
        <w:t>微企业</w:t>
      </w:r>
      <w:proofErr w:type="gramEnd"/>
      <w:r w:rsidRPr="00F84B27">
        <w:rPr>
          <w:rFonts w:ascii="楷体_GB2312" w:eastAsia="楷体_GB2312" w:hAnsi="微软雅黑" w:hint="eastAsia"/>
          <w:b/>
          <w:bCs/>
        </w:rPr>
        <w:t>办税辅导产品。</w:t>
      </w:r>
      <w:r w:rsidRPr="00F84B27">
        <w:rPr>
          <w:rFonts w:ascii="楷体_GB2312" w:eastAsia="楷体_GB2312" w:hAnsi="微软雅黑" w:hint="eastAsia"/>
        </w:rPr>
        <w:t>税务总局依据《全国税务机关纳税服务规范（3.0版）》，修订《纳税人办税指南》；针对小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日常办税事项，编制《小微企业办税一本通》，指引小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明白办税、便利办税。各地税务机关组织好印制和宣传发放等工作。</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三、优化跨区迁移服务。</w:t>
      </w:r>
      <w:r w:rsidRPr="00F84B27">
        <w:rPr>
          <w:rFonts w:ascii="楷体_GB2312" w:eastAsia="楷体_GB2312" w:hAnsi="微软雅黑" w:hint="eastAsia"/>
        </w:rPr>
        <w:t>各省税务局探索为属于</w:t>
      </w:r>
      <w:proofErr w:type="gramStart"/>
      <w:r w:rsidRPr="00F84B27">
        <w:rPr>
          <w:rFonts w:ascii="楷体_GB2312" w:eastAsia="楷体_GB2312" w:hAnsi="微软雅黑" w:hint="eastAsia"/>
        </w:rPr>
        <w:t>正常户且不</w:t>
      </w:r>
      <w:proofErr w:type="gramEnd"/>
      <w:r w:rsidRPr="00F84B27">
        <w:rPr>
          <w:rFonts w:ascii="楷体_GB2312" w:eastAsia="楷体_GB2312" w:hAnsi="微软雅黑" w:hint="eastAsia"/>
        </w:rPr>
        <w:t>存在未办结事项的小微企业，提供省内跨区迁移注销的线上办理服务，并在风险可控的前提下快速办结，让符合条件的小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办理省内跨区迁移更便捷。</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四、</w:t>
      </w:r>
      <w:proofErr w:type="gramStart"/>
      <w:r w:rsidRPr="00F84B27">
        <w:rPr>
          <w:rFonts w:ascii="楷体_GB2312" w:eastAsia="楷体_GB2312" w:hAnsi="微软雅黑" w:hint="eastAsia"/>
          <w:b/>
          <w:bCs/>
        </w:rPr>
        <w:t>扩围批量</w:t>
      </w:r>
      <w:proofErr w:type="gramEnd"/>
      <w:r w:rsidRPr="00F84B27">
        <w:rPr>
          <w:rFonts w:ascii="楷体_GB2312" w:eastAsia="楷体_GB2312" w:hAnsi="微软雅黑" w:hint="eastAsia"/>
          <w:b/>
          <w:bCs/>
        </w:rPr>
        <w:t>零申报服务。</w:t>
      </w:r>
      <w:r w:rsidRPr="00F84B27">
        <w:rPr>
          <w:rFonts w:ascii="楷体_GB2312" w:eastAsia="楷体_GB2312" w:hAnsi="微软雅黑" w:hint="eastAsia"/>
        </w:rPr>
        <w:t>各省税务局探索将批量零申报服务范围从申请注销的非正常</w:t>
      </w:r>
      <w:proofErr w:type="gramStart"/>
      <w:r w:rsidRPr="00F84B27">
        <w:rPr>
          <w:rFonts w:ascii="楷体_GB2312" w:eastAsia="楷体_GB2312" w:hAnsi="微软雅黑" w:hint="eastAsia"/>
        </w:rPr>
        <w:t>户扩大</w:t>
      </w:r>
      <w:proofErr w:type="gramEnd"/>
      <w:r w:rsidRPr="00F84B27">
        <w:rPr>
          <w:rFonts w:ascii="楷体_GB2312" w:eastAsia="楷体_GB2312" w:hAnsi="微软雅黑" w:hint="eastAsia"/>
        </w:rPr>
        <w:t>至全部非正常户，减少补充零申报重复操作。纳税人补充申报以前年度非正常状态期间的企业所得税，其月（季）度申报均为零申报（且不存在弥补前期亏损情况）的，可以进行批量处理，便利小</w:t>
      </w:r>
      <w:proofErr w:type="gramStart"/>
      <w:r w:rsidRPr="00F84B27">
        <w:rPr>
          <w:rFonts w:ascii="楷体_GB2312" w:eastAsia="楷体_GB2312" w:hAnsi="微软雅黑" w:hint="eastAsia"/>
        </w:rPr>
        <w:t>微企业解除非</w:t>
      </w:r>
      <w:proofErr w:type="gramEnd"/>
      <w:r w:rsidRPr="00F84B27">
        <w:rPr>
          <w:rFonts w:ascii="楷体_GB2312" w:eastAsia="楷体_GB2312" w:hAnsi="微软雅黑" w:hint="eastAsia"/>
        </w:rPr>
        <w:t>正常状态后恢复经营。</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五、优化涉税违法违规信息查询服务。</w:t>
      </w:r>
      <w:r w:rsidRPr="00F84B27">
        <w:rPr>
          <w:rFonts w:ascii="楷体_GB2312" w:eastAsia="楷体_GB2312" w:hAnsi="微软雅黑" w:hint="eastAsia"/>
        </w:rPr>
        <w:t>各省税务局依托电子税务局，为小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提供涉税违法违规</w:t>
      </w:r>
      <w:proofErr w:type="gramStart"/>
      <w:r w:rsidRPr="00F84B27">
        <w:rPr>
          <w:rFonts w:ascii="楷体_GB2312" w:eastAsia="楷体_GB2312" w:hAnsi="微软雅黑" w:hint="eastAsia"/>
        </w:rPr>
        <w:t>记录线</w:t>
      </w:r>
      <w:proofErr w:type="gramEnd"/>
      <w:r w:rsidRPr="00F84B27">
        <w:rPr>
          <w:rFonts w:ascii="楷体_GB2312" w:eastAsia="楷体_GB2312" w:hAnsi="微软雅黑" w:hint="eastAsia"/>
        </w:rPr>
        <w:t>上查询服务，便利小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及时了解掌握本企业相关情况，促进小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提升税法遵从度。</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lastRenderedPageBreak/>
        <w:t>六、推行企业开办事项集成办理。</w:t>
      </w:r>
      <w:r w:rsidRPr="00F84B27">
        <w:rPr>
          <w:rFonts w:ascii="楷体_GB2312" w:eastAsia="楷体_GB2312" w:hAnsi="微软雅黑" w:hint="eastAsia"/>
        </w:rPr>
        <w:t>各省税务局加强与市场监管、公安等政府部门协作，利用政府政务服务平台，协同相关部门实现新办企业登记、刻章备案、申领发票等企业开办事项的信息“一次填报、一网提交”。</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七、制发税收优惠事项清单。</w:t>
      </w:r>
      <w:r w:rsidRPr="00F84B27">
        <w:rPr>
          <w:rFonts w:ascii="楷体_GB2312" w:eastAsia="楷体_GB2312" w:hAnsi="微软雅黑" w:hint="eastAsia"/>
        </w:rPr>
        <w:t>税务总局编写、发布并动态调整税收优惠事项清单，第一批清单将包含小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相关的18类491项优惠事项。各地税务机关在此基础上，结合实际细化分行业清单，有针对性地开展宣传辅导，方便小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及时享受。</w:t>
      </w:r>
    </w:p>
    <w:p w:rsidR="004159C3" w:rsidRPr="00F84B27" w:rsidRDefault="004159C3"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rPr>
      </w:pPr>
      <w:r w:rsidRPr="00F84B27">
        <w:rPr>
          <w:rFonts w:ascii="楷体_GB2312" w:eastAsia="楷体_GB2312" w:hAnsi="微软雅黑" w:hint="eastAsia"/>
          <w:b/>
          <w:bCs/>
        </w:rPr>
        <w:t>八、提升“银税互动”普惠效能。</w:t>
      </w:r>
      <w:r w:rsidRPr="00F84B27">
        <w:rPr>
          <w:rFonts w:ascii="楷体_GB2312" w:eastAsia="楷体_GB2312" w:hAnsi="微软雅黑" w:hint="eastAsia"/>
        </w:rPr>
        <w:t>各省税务局积极与银保监部门沟通，将申请“银税互动”贷款的受惠企业范围由纳税信用A级和B级企业扩大至M级企业。在风险可控的前提下，探索为纳税信用A级和B级的小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创新流动资金贷款服务模式，如“无还本续贷”等，切实缓解小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融资难、融资贵问题。</w:t>
      </w:r>
    </w:p>
    <w:p w:rsidR="004159C3" w:rsidRPr="00F84B27" w:rsidRDefault="004159C3"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各级税务机关要继续深入贯彻落实“不忘初心、牢记使命”主题教育部署，从小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的实际诉求出发，主动作为、积极推动，结合本地实际情况配套服务举措，切实保障新举措落地生效，助力小</w:t>
      </w:r>
      <w:proofErr w:type="gramStart"/>
      <w:r w:rsidRPr="00F84B27">
        <w:rPr>
          <w:rFonts w:ascii="楷体_GB2312" w:eastAsia="楷体_GB2312" w:hAnsi="微软雅黑" w:hint="eastAsia"/>
        </w:rPr>
        <w:t>微企业</w:t>
      </w:r>
      <w:proofErr w:type="gramEnd"/>
      <w:r w:rsidRPr="00F84B27">
        <w:rPr>
          <w:rFonts w:ascii="楷体_GB2312" w:eastAsia="楷体_GB2312" w:hAnsi="微软雅黑" w:hint="eastAsia"/>
        </w:rPr>
        <w:t>发展。</w:t>
      </w:r>
    </w:p>
    <w:p w:rsidR="004159C3" w:rsidRPr="00F84B27" w:rsidRDefault="004159C3"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附件：</w:t>
      </w:r>
      <w:hyperlink r:id="rId9" w:tgtFrame="_blank" w:history="1">
        <w:r w:rsidRPr="00F84B27">
          <w:rPr>
            <w:rStyle w:val="a5"/>
            <w:rFonts w:ascii="楷体_GB2312" w:eastAsia="楷体_GB2312" w:hAnsi="微软雅黑" w:hint="eastAsia"/>
            <w:color w:val="auto"/>
            <w:sz w:val="24"/>
            <w:szCs w:val="24"/>
          </w:rPr>
          <w:t>便利小</w:t>
        </w:r>
        <w:proofErr w:type="gramStart"/>
        <w:r w:rsidRPr="00F84B27">
          <w:rPr>
            <w:rStyle w:val="a5"/>
            <w:rFonts w:ascii="楷体_GB2312" w:eastAsia="楷体_GB2312" w:hAnsi="微软雅黑" w:hint="eastAsia"/>
            <w:color w:val="auto"/>
            <w:sz w:val="24"/>
            <w:szCs w:val="24"/>
          </w:rPr>
          <w:t>微企业</w:t>
        </w:r>
        <w:proofErr w:type="gramEnd"/>
        <w:r w:rsidRPr="00F84B27">
          <w:rPr>
            <w:rStyle w:val="a5"/>
            <w:rFonts w:ascii="楷体_GB2312" w:eastAsia="楷体_GB2312" w:hAnsi="微软雅黑" w:hint="eastAsia"/>
            <w:color w:val="auto"/>
            <w:sz w:val="24"/>
            <w:szCs w:val="24"/>
          </w:rPr>
          <w:t>办税缴费新举措任务分工表</w:t>
        </w:r>
      </w:hyperlink>
      <w:r w:rsidRPr="00F84B27">
        <w:rPr>
          <w:rFonts w:ascii="楷体_GB2312" w:eastAsia="楷体_GB2312" w:hAnsi="微软雅黑" w:hint="eastAsia"/>
        </w:rPr>
        <w:t>（略）</w:t>
      </w:r>
    </w:p>
    <w:p w:rsidR="003E1807" w:rsidRPr="004159C3" w:rsidRDefault="003E1807" w:rsidP="003E180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000000" w:themeColor="text1"/>
        </w:rPr>
      </w:pPr>
    </w:p>
    <w:p w:rsidR="00F84B27" w:rsidRDefault="00457307" w:rsidP="00F84B27">
      <w:pPr>
        <w:pStyle w:val="1"/>
      </w:pPr>
      <w:bookmarkStart w:id="6" w:name="_Toc24989019"/>
      <w:r w:rsidRPr="00F84B27">
        <w:rPr>
          <w:rFonts w:hint="eastAsia"/>
        </w:rPr>
        <w:t>财政部海关总署税务总局</w:t>
      </w:r>
      <w:bookmarkEnd w:id="6"/>
    </w:p>
    <w:p w:rsidR="00457307" w:rsidRPr="00F84B27" w:rsidRDefault="00457307" w:rsidP="00F84B27">
      <w:pPr>
        <w:pStyle w:val="1"/>
        <w:numPr>
          <w:ilvl w:val="0"/>
          <w:numId w:val="0"/>
        </w:numPr>
      </w:pPr>
      <w:bookmarkStart w:id="7" w:name="_Toc24989020"/>
      <w:r w:rsidRPr="00F84B27">
        <w:rPr>
          <w:rFonts w:hint="eastAsia"/>
        </w:rPr>
        <w:t>关于第二届中国国际进口博览会展期内销售的进口展品税收优惠政策的通知</w:t>
      </w:r>
      <w:bookmarkEnd w:id="7"/>
    </w:p>
    <w:p w:rsidR="00457307" w:rsidRPr="00F84B27" w:rsidRDefault="00457307" w:rsidP="00F84B27">
      <w:pPr>
        <w:pStyle w:val="2"/>
        <w:spacing w:before="326" w:after="163"/>
        <w:rPr>
          <w:szCs w:val="21"/>
          <w:shd w:val="clear" w:color="auto" w:fill="FFFFFF"/>
        </w:rPr>
      </w:pPr>
      <w:bookmarkStart w:id="8" w:name="_Toc24989021"/>
      <w:r w:rsidRPr="00F84B27">
        <w:rPr>
          <w:rFonts w:hint="eastAsia"/>
          <w:szCs w:val="21"/>
          <w:shd w:val="clear" w:color="auto" w:fill="FFFFFF"/>
        </w:rPr>
        <w:t>财关税〔</w:t>
      </w:r>
      <w:r w:rsidRPr="00F84B27">
        <w:rPr>
          <w:rFonts w:hint="eastAsia"/>
          <w:szCs w:val="21"/>
          <w:shd w:val="clear" w:color="auto" w:fill="FFFFFF"/>
        </w:rPr>
        <w:t>2019</w:t>
      </w:r>
      <w:r w:rsidRPr="00F84B27">
        <w:rPr>
          <w:rFonts w:hint="eastAsia"/>
          <w:szCs w:val="21"/>
          <w:shd w:val="clear" w:color="auto" w:fill="FFFFFF"/>
        </w:rPr>
        <w:t>〕</w:t>
      </w:r>
      <w:r w:rsidRPr="00F84B27">
        <w:rPr>
          <w:rFonts w:hint="eastAsia"/>
          <w:szCs w:val="21"/>
          <w:shd w:val="clear" w:color="auto" w:fill="FFFFFF"/>
        </w:rPr>
        <w:t>36</w:t>
      </w:r>
      <w:r w:rsidRPr="00F84B27">
        <w:rPr>
          <w:rFonts w:hint="eastAsia"/>
          <w:szCs w:val="21"/>
          <w:shd w:val="clear" w:color="auto" w:fill="FFFFFF"/>
        </w:rPr>
        <w:t>号</w:t>
      </w:r>
      <w:r w:rsidRPr="00F84B27">
        <w:rPr>
          <w:rFonts w:hint="eastAsia"/>
          <w:szCs w:val="21"/>
          <w:shd w:val="clear" w:color="auto" w:fill="FFFFFF"/>
        </w:rPr>
        <w:t xml:space="preserve">     2019-11-4</w:t>
      </w:r>
      <w:bookmarkEnd w:id="8"/>
    </w:p>
    <w:p w:rsidR="00457307" w:rsidRPr="00F84B27" w:rsidRDefault="00457307"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上海市财政局、上海海关、国家税务总局上海市税务局、中国国际进口博览局、国家会展中心（上海）有限责任公司：</w:t>
      </w:r>
      <w:r w:rsidRPr="00F84B27">
        <w:rPr>
          <w:rFonts w:ascii="楷体_GB2312" w:eastAsia="楷体_GB2312" w:hAnsi="微软雅黑" w:hint="eastAsia"/>
        </w:rPr>
        <w:t> </w:t>
      </w:r>
      <w:r w:rsidRPr="00F84B27">
        <w:rPr>
          <w:rFonts w:ascii="楷体_GB2312" w:eastAsia="楷体_GB2312" w:hAnsi="微软雅黑" w:hint="eastAsia"/>
        </w:rPr>
        <w:br/>
        <w:t xml:space="preserve">　　为支持第二届中国国际进口博览会（以下简称进口博览会）顺利举办，现将第二届进口博览会展期内销售的进口展品税收优惠政策通知如下：</w:t>
      </w:r>
      <w:r w:rsidRPr="00F84B27">
        <w:rPr>
          <w:rFonts w:ascii="楷体_GB2312" w:eastAsia="楷体_GB2312" w:hAnsi="微软雅黑" w:hint="eastAsia"/>
        </w:rPr>
        <w:t> </w:t>
      </w:r>
      <w:r w:rsidRPr="00F84B27">
        <w:rPr>
          <w:rFonts w:ascii="楷体_GB2312" w:eastAsia="楷体_GB2312" w:hAnsi="微软雅黑" w:hint="eastAsia"/>
        </w:rPr>
        <w:br/>
        <w:t xml:space="preserve">　　一、对2019年11月5日至2019年11月10日期间举办的第二届进口博览会展期内销售的合理数量的进口展品（不包括国家禁止进口商品、濒危动植物及其产品、国家规定不予减免税的20种商品和汽车）免征进口关税，进口环节增值税、消费税按应纳税额的70%征收。</w:t>
      </w:r>
      <w:r w:rsidRPr="00F84B27">
        <w:rPr>
          <w:rFonts w:ascii="楷体_GB2312" w:eastAsia="楷体_GB2312" w:hAnsi="微软雅黑" w:hint="eastAsia"/>
        </w:rPr>
        <w:t> </w:t>
      </w:r>
      <w:r w:rsidRPr="00F84B27">
        <w:rPr>
          <w:rFonts w:ascii="楷体_GB2312" w:eastAsia="楷体_GB2312" w:hAnsi="微软雅黑" w:hint="eastAsia"/>
        </w:rPr>
        <w:br/>
        <w:t xml:space="preserve">　　二、附件所列参展企业享受上述税收优惠政策的销售限额不超过列表额度。其他参展企业享受税收优惠政策的销售限额不超过2万美元，具体企业名单由进口博览会承办单位中国国际进口博览局、国家会展中心（上海）有限责任公司确</w:t>
      </w:r>
      <w:r w:rsidRPr="00F84B27">
        <w:rPr>
          <w:rFonts w:ascii="楷体_GB2312" w:eastAsia="楷体_GB2312" w:hAnsi="微软雅黑" w:hint="eastAsia"/>
        </w:rPr>
        <w:lastRenderedPageBreak/>
        <w:t>定。</w:t>
      </w:r>
      <w:r w:rsidRPr="00F84B27">
        <w:rPr>
          <w:rFonts w:ascii="楷体_GB2312" w:eastAsia="楷体_GB2312" w:hAnsi="微软雅黑" w:hint="eastAsia"/>
        </w:rPr>
        <w:t> </w:t>
      </w:r>
      <w:r w:rsidRPr="00F84B27">
        <w:rPr>
          <w:rFonts w:ascii="楷体_GB2312" w:eastAsia="楷体_GB2312" w:hAnsi="微软雅黑" w:hint="eastAsia"/>
        </w:rPr>
        <w:br/>
        <w:t xml:space="preserve">　　三、超出享受税收优惠政策的销售限额又不退运出境的展品，按照国家有关规定照章征税。</w:t>
      </w:r>
    </w:p>
    <w:p w:rsidR="00457307" w:rsidRPr="00F84B27" w:rsidRDefault="00457307"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附件：</w:t>
      </w:r>
      <w:hyperlink r:id="rId10" w:tgtFrame="_blank" w:history="1">
        <w:r w:rsidRPr="00F84B27">
          <w:rPr>
            <w:rFonts w:ascii="楷体_GB2312" w:eastAsia="楷体_GB2312" w:hint="eastAsia"/>
          </w:rPr>
          <w:t>第二届中国国际进口博览会享受税收优惠政策的展品清单</w:t>
        </w:r>
      </w:hyperlink>
      <w:r w:rsidRPr="00F84B27">
        <w:rPr>
          <w:rFonts w:ascii="楷体_GB2312" w:eastAsia="楷体_GB2312" w:hAnsi="微软雅黑"/>
        </w:rPr>
        <w:t>（略）</w:t>
      </w:r>
    </w:p>
    <w:p w:rsidR="00B463FB" w:rsidRPr="00F84B27" w:rsidRDefault="00B463FB"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F84B27" w:rsidRDefault="00457307" w:rsidP="00F84B27">
      <w:pPr>
        <w:pStyle w:val="1"/>
      </w:pPr>
      <w:bookmarkStart w:id="9" w:name="_Toc24989022"/>
      <w:r w:rsidRPr="00F84B27">
        <w:rPr>
          <w:rFonts w:hint="eastAsia"/>
        </w:rPr>
        <w:t>国家税务总局</w:t>
      </w:r>
      <w:bookmarkEnd w:id="9"/>
    </w:p>
    <w:p w:rsidR="00457307" w:rsidRPr="00F84B27" w:rsidRDefault="00457307" w:rsidP="00F84B27">
      <w:pPr>
        <w:pStyle w:val="1"/>
        <w:numPr>
          <w:ilvl w:val="0"/>
          <w:numId w:val="0"/>
        </w:numPr>
      </w:pPr>
      <w:bookmarkStart w:id="10" w:name="_Toc24989023"/>
      <w:r w:rsidRPr="00F84B27">
        <w:rPr>
          <w:rFonts w:hint="eastAsia"/>
        </w:rPr>
        <w:t>关于跨境电子商务综合试验区零售出口企业所得税核定征收有关问题的公告</w:t>
      </w:r>
      <w:bookmarkEnd w:id="10"/>
    </w:p>
    <w:p w:rsidR="00457307" w:rsidRDefault="00457307" w:rsidP="00F84B27">
      <w:pPr>
        <w:pStyle w:val="2"/>
        <w:spacing w:before="326" w:after="163"/>
        <w:rPr>
          <w:shd w:val="clear" w:color="auto" w:fill="FFFFFF"/>
        </w:rPr>
      </w:pPr>
      <w:bookmarkStart w:id="11" w:name="_Toc24989024"/>
      <w:r w:rsidRPr="00457307">
        <w:rPr>
          <w:rFonts w:hint="eastAsia"/>
          <w:shd w:val="clear" w:color="auto" w:fill="FFFFFF"/>
        </w:rPr>
        <w:t>国家税务总局公告</w:t>
      </w:r>
      <w:r w:rsidRPr="00457307">
        <w:rPr>
          <w:rFonts w:hint="eastAsia"/>
          <w:shd w:val="clear" w:color="auto" w:fill="FFFFFF"/>
        </w:rPr>
        <w:t>2019</w:t>
      </w:r>
      <w:r w:rsidRPr="00457307">
        <w:rPr>
          <w:rFonts w:hint="eastAsia"/>
          <w:shd w:val="clear" w:color="auto" w:fill="FFFFFF"/>
        </w:rPr>
        <w:t>年第</w:t>
      </w:r>
      <w:r w:rsidRPr="00457307">
        <w:rPr>
          <w:rFonts w:hint="eastAsia"/>
          <w:shd w:val="clear" w:color="auto" w:fill="FFFFFF"/>
        </w:rPr>
        <w:t>36</w:t>
      </w:r>
      <w:r w:rsidRPr="00457307">
        <w:rPr>
          <w:rFonts w:hint="eastAsia"/>
          <w:shd w:val="clear" w:color="auto" w:fill="FFFFFF"/>
        </w:rPr>
        <w:t>号</w:t>
      </w:r>
      <w:r w:rsidR="0079083D">
        <w:rPr>
          <w:rFonts w:hint="eastAsia"/>
          <w:color w:val="333333"/>
          <w:shd w:val="clear" w:color="auto" w:fill="FFFFFF"/>
        </w:rPr>
        <w:t>2019-10-26</w:t>
      </w:r>
      <w:bookmarkEnd w:id="11"/>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为支持跨境电子商务健康发展，推动外贸模式创新，有效配合《财政部 税务总局 商务部海关总署关于跨境电子商务综合试验区零售出口货物税收政策的通知》（财税〔2018〕103号）落实工作，现就跨境电子商务综合试验区（以下简称“综试区”）内的跨境电子商务零售出口企业（以下简称“跨境电商企业”）核定征收企业所得税有关问题公告如下：</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一、综试区内的跨境电商企业,同时符合下列条件的，试行核定征收企业所得税办法：</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（一）在综试区注册，并在注册地跨境电子商务线上综合服务平台登记出口货物日期、名称、计量单位、数量、单价、金额的；</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（二）出口货物通过</w:t>
      </w:r>
      <w:proofErr w:type="gramStart"/>
      <w:r w:rsidRPr="0079083D">
        <w:rPr>
          <w:rFonts w:ascii="楷体_GB2312" w:eastAsia="楷体_GB2312" w:hAnsi="微软雅黑" w:hint="eastAsia"/>
        </w:rPr>
        <w:t>综</w:t>
      </w:r>
      <w:proofErr w:type="gramEnd"/>
      <w:r w:rsidRPr="0079083D">
        <w:rPr>
          <w:rFonts w:ascii="楷体_GB2312" w:eastAsia="楷体_GB2312" w:hAnsi="微软雅黑" w:hint="eastAsia"/>
        </w:rPr>
        <w:t>试区所在地海关办理电子商务出口申报手续的；</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（三）出口货物未取得有效进货凭证，其增值税、消费税享受免税政策的。</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二、综试区内核定征收的跨境电商企业应准确核算收入总额，并采用应税所得率方式核定征收企业所得税。应税所得率统一按照4%确定。</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三、税务机关应按照有关规定，及时完成</w:t>
      </w:r>
      <w:proofErr w:type="gramStart"/>
      <w:r w:rsidRPr="0079083D">
        <w:rPr>
          <w:rFonts w:ascii="楷体_GB2312" w:eastAsia="楷体_GB2312" w:hAnsi="微软雅黑" w:hint="eastAsia"/>
        </w:rPr>
        <w:t>综</w:t>
      </w:r>
      <w:proofErr w:type="gramEnd"/>
      <w:r w:rsidRPr="0079083D">
        <w:rPr>
          <w:rFonts w:ascii="楷体_GB2312" w:eastAsia="楷体_GB2312" w:hAnsi="微软雅黑" w:hint="eastAsia"/>
        </w:rPr>
        <w:t>试区跨境电商企业核定征收企业所得税的鉴定工作。</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四、综试区内实行核定征收的跨境电商企业符合小型微利企业优惠政策条件的，可享受小型微利企业所得税优惠政策；其取得的收入属于《中华人民共和国企业所得税法》第二十六条规定的免税收入的，可享受免税收入优惠政策。</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五、本公告所称</w:t>
      </w:r>
      <w:proofErr w:type="gramStart"/>
      <w:r w:rsidRPr="0079083D">
        <w:rPr>
          <w:rFonts w:ascii="楷体_GB2312" w:eastAsia="楷体_GB2312" w:hAnsi="微软雅黑" w:hint="eastAsia"/>
        </w:rPr>
        <w:t>综</w:t>
      </w:r>
      <w:proofErr w:type="gramEnd"/>
      <w:r w:rsidRPr="0079083D">
        <w:rPr>
          <w:rFonts w:ascii="楷体_GB2312" w:eastAsia="楷体_GB2312" w:hAnsi="微软雅黑" w:hint="eastAsia"/>
        </w:rPr>
        <w:t>试区，是指经国务院批准的跨境电子商务综合试验区；本公告所称跨境电商企业，是指自建跨境电子商务销售平台或利用第三方跨境电子商务平台开展电子商务出口的企业。</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t>六、本公告自2020年1月1日起施行。</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79083D">
        <w:rPr>
          <w:rFonts w:ascii="楷体_GB2312" w:eastAsia="楷体_GB2312" w:hAnsi="微软雅黑" w:hint="eastAsia"/>
        </w:rPr>
        <w:lastRenderedPageBreak/>
        <w:t>特此公告。</w:t>
      </w:r>
    </w:p>
    <w:p w:rsidR="000225FE" w:rsidRPr="00F84B27" w:rsidRDefault="000225FE"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79083D" w:rsidRPr="00F84B27" w:rsidRDefault="0079083D" w:rsidP="00721BE3">
      <w:pPr>
        <w:pStyle w:val="1"/>
        <w:rPr>
          <w:color w:val="0066CC"/>
          <w:sz w:val="36"/>
        </w:rPr>
      </w:pPr>
      <w:bookmarkStart w:id="12" w:name="_Toc24989025"/>
      <w:r w:rsidRPr="00F84B27">
        <w:rPr>
          <w:rFonts w:hint="eastAsia"/>
        </w:rPr>
        <w:t>国家税务总局</w:t>
      </w:r>
      <w:r w:rsidRPr="0079083D">
        <w:rPr>
          <w:rFonts w:hint="eastAsia"/>
        </w:rPr>
        <w:t>关于纳税信用修复有关事项的公告</w:t>
      </w:r>
      <w:bookmarkEnd w:id="12"/>
    </w:p>
    <w:p w:rsidR="0079083D" w:rsidRPr="00F84B27" w:rsidRDefault="0079083D" w:rsidP="00F84B27">
      <w:pPr>
        <w:pStyle w:val="2"/>
        <w:spacing w:before="326" w:after="163"/>
        <w:rPr>
          <w:szCs w:val="21"/>
          <w:shd w:val="clear" w:color="auto" w:fill="FFFFFF"/>
        </w:rPr>
      </w:pPr>
      <w:bookmarkStart w:id="13" w:name="_Toc24989026"/>
      <w:r w:rsidRPr="00F84B27">
        <w:rPr>
          <w:rFonts w:hint="eastAsia"/>
          <w:szCs w:val="21"/>
          <w:shd w:val="clear" w:color="auto" w:fill="FFFFFF"/>
        </w:rPr>
        <w:t>国家税务总局公告</w:t>
      </w:r>
      <w:r w:rsidRPr="00F84B27">
        <w:rPr>
          <w:rFonts w:hint="eastAsia"/>
          <w:szCs w:val="21"/>
          <w:shd w:val="clear" w:color="auto" w:fill="FFFFFF"/>
        </w:rPr>
        <w:t>2019</w:t>
      </w:r>
      <w:r w:rsidRPr="00F84B27">
        <w:rPr>
          <w:rFonts w:hint="eastAsia"/>
          <w:szCs w:val="21"/>
          <w:shd w:val="clear" w:color="auto" w:fill="FFFFFF"/>
        </w:rPr>
        <w:t>年第</w:t>
      </w:r>
      <w:r w:rsidRPr="00F84B27">
        <w:rPr>
          <w:rFonts w:hint="eastAsia"/>
          <w:szCs w:val="21"/>
          <w:shd w:val="clear" w:color="auto" w:fill="FFFFFF"/>
        </w:rPr>
        <w:t>37</w:t>
      </w:r>
      <w:r w:rsidRPr="00F84B27">
        <w:rPr>
          <w:rFonts w:hint="eastAsia"/>
          <w:szCs w:val="21"/>
          <w:shd w:val="clear" w:color="auto" w:fill="FFFFFF"/>
        </w:rPr>
        <w:t>号</w:t>
      </w:r>
      <w:r w:rsidRPr="00F84B27">
        <w:rPr>
          <w:rFonts w:hint="eastAsia"/>
          <w:szCs w:val="21"/>
          <w:shd w:val="clear" w:color="auto" w:fill="FFFFFF"/>
        </w:rPr>
        <w:t xml:space="preserve">    2019-11-07</w:t>
      </w:r>
      <w:bookmarkEnd w:id="13"/>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为鼓励和引导纳税人增强依法诚信纳税意识，主动纠正纳税失信行为，根据《国务院办公厅关于加快推进社会信用体系建设构建以信用为基础的新型监管机制的指导意见》（国办发〔2019〕35号），现就纳税信用修复有关事项公告如下：</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一、纳入纳税信用管理的企业纳税人，符合下列条件之一的，可在规定期限内向主管税务机关申请纳税信用修复。</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（一）纳税人发生未按法定期限办理纳税申报、税款缴纳、资料备案等事项且已补办的。</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（二）未按税务机关处理结论缴纳或者足额缴纳税款、滞纳金和罚款，未构成犯罪，纳税信用级别被直接判为D级的纳税人，在税务机关处理结论明确的期限期满后60日内足额缴纳、补缴的。</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（三）纳税人履行相应法律义务并由税务机关依法</w:t>
      </w:r>
      <w:proofErr w:type="gramStart"/>
      <w:r w:rsidRPr="00F84B27">
        <w:rPr>
          <w:rFonts w:ascii="楷体_GB2312" w:eastAsia="楷体_GB2312" w:hAnsi="微软雅黑" w:hint="eastAsia"/>
        </w:rPr>
        <w:t>解除非正常户状态</w:t>
      </w:r>
      <w:proofErr w:type="gramEnd"/>
      <w:r w:rsidRPr="00F84B27">
        <w:rPr>
          <w:rFonts w:ascii="楷体_GB2312" w:eastAsia="楷体_GB2312" w:hAnsi="微软雅黑" w:hint="eastAsia"/>
        </w:rPr>
        <w:t>的。</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《纳税信用修复范围及标准》见附件1。</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二、符合本公告第一条第（一）项所列条件且失信行为已纳入纳税信用评价的，纳税人可在失信行为被税务机关列入失信记录的次年年底前向主管税务机关提出信用修复申请，税务机关按照《纳税信用修复范围及标准》调整该项纳税信用评价指标分值，重新评价纳税人的纳税信用级别；符合本公告第一条第（一）项所列条件但失信行为尚未纳入纳税信用评价的，纳税人无需提出申请，税务机关按照《纳税信用修复范围及标准》调整纳税人该项纳税信用评价指标分值并进行纳税信用评价。</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符合本公告第一条第（二）项、第（三)项所列条件的，纳税人可在纳税信用被直接判为D级的次年年底前向主管税务机关提出申请，税务机关根据纳税人失信行为纠正情况调整该项纳税信用评价指标的状态，重新评价纳税人的纳税信用级别，但不得评价为A级。</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非正常户失信行为纳税信用修复一个纳税年度内只能申请一次。纳税年度自公历1月1日起至12月31日止。</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lastRenderedPageBreak/>
        <w:t>纳税信用修复后纳税信用级别不再为D级的纳税人，其直接责任人注册登记或者负责经营的其他纳税人之前被关联为D级的，可向主管税务机关申请解除纳税信用D级关联。</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三、需向主管税务机关提出纳税信用修复申请的纳税人应填报《纳税信用修复申请表》（附件2），并对纠正失信行为的真实性</w:t>
      </w:r>
      <w:proofErr w:type="gramStart"/>
      <w:r w:rsidRPr="00F84B27">
        <w:rPr>
          <w:rFonts w:ascii="楷体_GB2312" w:eastAsia="楷体_GB2312" w:hAnsi="微软雅黑" w:hint="eastAsia"/>
        </w:rPr>
        <w:t>作出</w:t>
      </w:r>
      <w:proofErr w:type="gramEnd"/>
      <w:r w:rsidRPr="00F84B27">
        <w:rPr>
          <w:rFonts w:ascii="楷体_GB2312" w:eastAsia="楷体_GB2312" w:hAnsi="微软雅黑" w:hint="eastAsia"/>
        </w:rPr>
        <w:t>承诺。</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税务机关发现纳税人虚假承诺的，撤销相应的纳税信用修复，并按照《纳税信用评价指标和评价方式（试行）调整表》（附件3）予以扣分。</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四、主管税务机关自受理纳税信用修复申请之日起15个工作日内完成审核，并向纳税人反馈信用修复结果。</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五、纳税信用修复完成后，纳税人按照修复后的纳税信用级别适用相应的税收政策和管理服务措施，之前已适用的税收政策和管理服务措施不作追溯调整。</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六、本公告自2020年1月1日起施行。</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特此公告。</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附件：1.</w:t>
      </w:r>
      <w:hyperlink r:id="rId11" w:tgtFrame="_blank" w:history="1">
        <w:r w:rsidRPr="00F84B27">
          <w:rPr>
            <w:rFonts w:ascii="楷体_GB2312" w:eastAsia="楷体_GB2312" w:hint="eastAsia"/>
          </w:rPr>
          <w:t>纳税信用修复范围及标准</w:t>
        </w:r>
      </w:hyperlink>
      <w:r w:rsidRPr="00F84B27">
        <w:rPr>
          <w:rFonts w:ascii="楷体_GB2312" w:eastAsia="楷体_GB2312" w:hAnsi="微软雅黑"/>
        </w:rPr>
        <w:t>（略）</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 xml:space="preserve">　　　2.</w:t>
      </w:r>
      <w:hyperlink r:id="rId12" w:tgtFrame="_blank" w:history="1">
        <w:r w:rsidRPr="00F84B27">
          <w:rPr>
            <w:rFonts w:ascii="楷体_GB2312" w:eastAsia="楷体_GB2312" w:hint="eastAsia"/>
          </w:rPr>
          <w:t>纳税信用修复申请表</w:t>
        </w:r>
      </w:hyperlink>
      <w:r w:rsidRPr="00F84B27">
        <w:rPr>
          <w:rFonts w:ascii="楷体_GB2312" w:eastAsia="楷体_GB2312" w:hAnsi="微软雅黑" w:hint="eastAsia"/>
        </w:rPr>
        <w:t>（略）</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r w:rsidRPr="00F84B27">
        <w:rPr>
          <w:rFonts w:ascii="楷体_GB2312" w:eastAsia="楷体_GB2312" w:hAnsi="微软雅黑" w:hint="eastAsia"/>
        </w:rPr>
        <w:t xml:space="preserve">　　　3.</w:t>
      </w:r>
      <w:hyperlink r:id="rId13" w:tgtFrame="_blank" w:history="1">
        <w:r w:rsidRPr="00F84B27">
          <w:rPr>
            <w:rFonts w:ascii="楷体_GB2312" w:eastAsia="楷体_GB2312" w:hint="eastAsia"/>
          </w:rPr>
          <w:t>纳税信用评价指标和评价方式（试行）调整表</w:t>
        </w:r>
      </w:hyperlink>
      <w:r w:rsidRPr="00F84B27">
        <w:rPr>
          <w:rFonts w:ascii="楷体_GB2312" w:eastAsia="楷体_GB2312" w:hAnsi="微软雅黑"/>
        </w:rPr>
        <w:t>（略）</w:t>
      </w:r>
    </w:p>
    <w:p w:rsidR="00883F14" w:rsidRPr="00F84B27" w:rsidRDefault="00883F14" w:rsidP="00883F14">
      <w:pPr>
        <w:pStyle w:val="a7"/>
        <w:shd w:val="clear" w:color="auto" w:fill="FFFFFF"/>
        <w:spacing w:before="0" w:beforeAutospacing="0" w:after="0" w:afterAutospacing="0" w:line="400" w:lineRule="exact"/>
        <w:ind w:firstLineChars="200" w:firstLine="480"/>
        <w:jc w:val="both"/>
        <w:rPr>
          <w:rFonts w:ascii="楷体_GB2312" w:eastAsia="楷体_GB2312" w:hAnsi="微软雅黑"/>
        </w:rPr>
      </w:pPr>
    </w:p>
    <w:p w:rsidR="00F84B27" w:rsidRDefault="0079083D" w:rsidP="00F84B27">
      <w:pPr>
        <w:pStyle w:val="1"/>
      </w:pPr>
      <w:bookmarkStart w:id="14" w:name="_Toc24989027"/>
      <w:r w:rsidRPr="00F84B27">
        <w:rPr>
          <w:rFonts w:hint="eastAsia"/>
        </w:rPr>
        <w:t>国家税务总局中国银行保险监督管理委员会</w:t>
      </w:r>
      <w:bookmarkEnd w:id="14"/>
    </w:p>
    <w:p w:rsidR="00F84B27" w:rsidRPr="00F84B27" w:rsidRDefault="0079083D" w:rsidP="00F84B27">
      <w:pPr>
        <w:pStyle w:val="1"/>
        <w:numPr>
          <w:ilvl w:val="0"/>
          <w:numId w:val="0"/>
        </w:numPr>
      </w:pPr>
      <w:bookmarkStart w:id="15" w:name="_Toc24989028"/>
      <w:r w:rsidRPr="00F84B27">
        <w:rPr>
          <w:rFonts w:hint="eastAsia"/>
        </w:rPr>
        <w:t>关于深化和规范“银税互动”工作的通知</w:t>
      </w:r>
      <w:bookmarkEnd w:id="15"/>
    </w:p>
    <w:p w:rsidR="00883F14" w:rsidRPr="00F84B27" w:rsidRDefault="0079083D" w:rsidP="00F84B27">
      <w:pPr>
        <w:pStyle w:val="2"/>
        <w:spacing w:before="326" w:after="163"/>
        <w:rPr>
          <w:rFonts w:cs="宋体"/>
          <w:color w:val="0066CC"/>
          <w:sz w:val="36"/>
          <w:szCs w:val="36"/>
        </w:rPr>
      </w:pPr>
      <w:bookmarkStart w:id="16" w:name="_Toc24989029"/>
      <w:proofErr w:type="gramStart"/>
      <w:r w:rsidRPr="0079083D">
        <w:rPr>
          <w:rFonts w:hint="eastAsia"/>
          <w:shd w:val="clear" w:color="auto" w:fill="FFFFFF"/>
        </w:rPr>
        <w:t>税总发</w:t>
      </w:r>
      <w:proofErr w:type="gramEnd"/>
      <w:r w:rsidRPr="0079083D">
        <w:rPr>
          <w:rFonts w:hint="eastAsia"/>
          <w:shd w:val="clear" w:color="auto" w:fill="FFFFFF"/>
        </w:rPr>
        <w:t>〔</w:t>
      </w:r>
      <w:r w:rsidRPr="0079083D">
        <w:rPr>
          <w:rFonts w:hint="eastAsia"/>
          <w:shd w:val="clear" w:color="auto" w:fill="FFFFFF"/>
        </w:rPr>
        <w:t>2019</w:t>
      </w:r>
      <w:r w:rsidRPr="0079083D">
        <w:rPr>
          <w:rFonts w:hint="eastAsia"/>
          <w:shd w:val="clear" w:color="auto" w:fill="FFFFFF"/>
        </w:rPr>
        <w:t>〕</w:t>
      </w:r>
      <w:r w:rsidRPr="0079083D">
        <w:rPr>
          <w:rFonts w:hint="eastAsia"/>
          <w:shd w:val="clear" w:color="auto" w:fill="FFFFFF"/>
        </w:rPr>
        <w:t>113</w:t>
      </w:r>
      <w:r w:rsidRPr="0079083D">
        <w:rPr>
          <w:rFonts w:hint="eastAsia"/>
          <w:shd w:val="clear" w:color="auto" w:fill="FFFFFF"/>
        </w:rPr>
        <w:t>号</w:t>
      </w:r>
      <w:r>
        <w:rPr>
          <w:rFonts w:hint="eastAsia"/>
          <w:shd w:val="clear" w:color="auto" w:fill="FFFFFF"/>
        </w:rPr>
        <w:t xml:space="preserve">  2019-11-1</w:t>
      </w:r>
      <w:bookmarkEnd w:id="16"/>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rPr>
      </w:pPr>
      <w:r w:rsidRPr="0079083D">
        <w:rPr>
          <w:rFonts w:ascii="楷体_GB2312" w:eastAsia="楷体_GB2312" w:hint="eastAsia"/>
        </w:rPr>
        <w:t>国家税务总局各省、自治区、直辖市和计划单列市税务局，国家税务</w:t>
      </w:r>
      <w:proofErr w:type="gramStart"/>
      <w:r w:rsidRPr="0079083D">
        <w:rPr>
          <w:rFonts w:ascii="楷体_GB2312" w:eastAsia="楷体_GB2312" w:hint="eastAsia"/>
        </w:rPr>
        <w:t>总局驻</w:t>
      </w:r>
      <w:proofErr w:type="gramEnd"/>
      <w:r w:rsidRPr="0079083D">
        <w:rPr>
          <w:rFonts w:ascii="楷体_GB2312" w:eastAsia="楷体_GB2312" w:hint="eastAsia"/>
        </w:rPr>
        <w:t>各地特派员办事处，</w:t>
      </w:r>
      <w:proofErr w:type="gramStart"/>
      <w:r w:rsidRPr="0079083D">
        <w:rPr>
          <w:rFonts w:ascii="楷体_GB2312" w:eastAsia="楷体_GB2312" w:hint="eastAsia"/>
        </w:rPr>
        <w:t>各银保</w:t>
      </w:r>
      <w:proofErr w:type="gramEnd"/>
      <w:r w:rsidRPr="0079083D">
        <w:rPr>
          <w:rFonts w:ascii="楷体_GB2312" w:eastAsia="楷体_GB2312" w:hint="eastAsia"/>
        </w:rPr>
        <w:t>监局，各大型银行、股份制银行，邮储银行:</w:t>
      </w:r>
    </w:p>
    <w:p w:rsidR="0079083D" w:rsidRP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rPr>
      </w:pPr>
      <w:r w:rsidRPr="0079083D">
        <w:rPr>
          <w:rFonts w:ascii="楷体_GB2312" w:eastAsia="楷体_GB2312" w:hint="eastAsia"/>
        </w:rPr>
        <w:t>为深入贯彻落实党中央、国务院关于优化营商环境、深化“放管服”改革、加强信用体系建设等决策部署，更好支持民营经济和小</w:t>
      </w:r>
      <w:proofErr w:type="gramStart"/>
      <w:r w:rsidRPr="0079083D">
        <w:rPr>
          <w:rFonts w:ascii="楷体_GB2312" w:eastAsia="楷体_GB2312" w:hint="eastAsia"/>
        </w:rPr>
        <w:t>微企业</w:t>
      </w:r>
      <w:proofErr w:type="gramEnd"/>
      <w:r w:rsidRPr="0079083D">
        <w:rPr>
          <w:rFonts w:ascii="楷体_GB2312" w:eastAsia="楷体_GB2312" w:hint="eastAsia"/>
        </w:rPr>
        <w:t>发展，按照《国务院办公厅关于聚焦企业关切进一步推动优化营商环境政策落实的通知》（国办发〔2018〕104号）要求,充分发挥纳税信用信息在普惠金融体系建设中的重要作用，破解民营和小</w:t>
      </w:r>
      <w:proofErr w:type="gramStart"/>
      <w:r w:rsidRPr="0079083D">
        <w:rPr>
          <w:rFonts w:ascii="楷体_GB2312" w:eastAsia="楷体_GB2312" w:hint="eastAsia"/>
        </w:rPr>
        <w:t>微企业</w:t>
      </w:r>
      <w:proofErr w:type="gramEnd"/>
      <w:r w:rsidRPr="0079083D">
        <w:rPr>
          <w:rFonts w:ascii="楷体_GB2312" w:eastAsia="楷体_GB2312" w:hint="eastAsia"/>
        </w:rPr>
        <w:t>融资难题，加强数据安全管理，保护企业合法权益，促进“银税互动”积极健康发展，现就深化和规范“银税互动”有关事项通知如下：</w:t>
      </w:r>
    </w:p>
    <w:p w:rsidR="0079083D" w:rsidRPr="0079083D" w:rsidRDefault="0079083D" w:rsidP="00F84B27">
      <w:pPr>
        <w:widowControl/>
        <w:shd w:val="clear" w:color="auto" w:fill="FFFFFF"/>
        <w:ind w:firstLine="482"/>
        <w:contextualSpacing w:val="0"/>
        <w:rPr>
          <w:rFonts w:ascii="楷体_GB2312" w:hAnsi="楷体" w:cs="宋体"/>
          <w:color w:val="333333"/>
          <w:kern w:val="0"/>
        </w:rPr>
      </w:pPr>
      <w:r w:rsidRPr="0079083D">
        <w:rPr>
          <w:rFonts w:ascii="楷体_GB2312" w:hAnsi="楷体" w:cs="宋体" w:hint="eastAsia"/>
          <w:b/>
          <w:bCs/>
          <w:color w:val="333333"/>
          <w:kern w:val="0"/>
        </w:rPr>
        <w:t>一、深挖合作潜能，充分发挥“银税互动”的普惠效能</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lastRenderedPageBreak/>
        <w:t>（一）扩大“银税互动”受惠企业范围。银行业金融机构（以下简称“银行”）逐步将申请“银税互动”贷款的受惠企业范围由纳税信用A级和B级企业扩大至M级企业。</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（二）积极推进银</w:t>
      </w:r>
      <w:proofErr w:type="gramStart"/>
      <w:r w:rsidRPr="0079083D">
        <w:rPr>
          <w:rFonts w:ascii="楷体_GB2312" w:hAnsi="楷体" w:cs="宋体" w:hint="eastAsia"/>
          <w:color w:val="333333"/>
          <w:kern w:val="0"/>
        </w:rPr>
        <w:t>税数据直</w:t>
      </w:r>
      <w:proofErr w:type="gramEnd"/>
      <w:r w:rsidRPr="0079083D">
        <w:rPr>
          <w:rFonts w:ascii="楷体_GB2312" w:hAnsi="楷体" w:cs="宋体" w:hint="eastAsia"/>
          <w:color w:val="333333"/>
          <w:kern w:val="0"/>
        </w:rPr>
        <w:t>连。各省应结合本地实际情况，加快推进税务和银行之间“省对省”数据直连工作机制。税务总局不再扩大与银行总行数据直</w:t>
      </w:r>
      <w:proofErr w:type="gramStart"/>
      <w:r w:rsidRPr="0079083D">
        <w:rPr>
          <w:rFonts w:ascii="楷体_GB2312" w:hAnsi="楷体" w:cs="宋体" w:hint="eastAsia"/>
          <w:color w:val="333333"/>
          <w:kern w:val="0"/>
        </w:rPr>
        <w:t>连试点</w:t>
      </w:r>
      <w:proofErr w:type="gramEnd"/>
      <w:r w:rsidRPr="0079083D">
        <w:rPr>
          <w:rFonts w:ascii="楷体_GB2312" w:hAnsi="楷体" w:cs="宋体" w:hint="eastAsia"/>
          <w:color w:val="333333"/>
          <w:kern w:val="0"/>
        </w:rPr>
        <w:t>范围。税务部门不再与第三方签订新的“银税互动”合作协议（单纯为税务部门提供平台开发和技术运维服务的协议除外），已经与第三方签订相关合作协议的，要尽快转换为与银行或银保监部门数据直连模式，积极稳妥地与当地银行或银保监部门做好转换期间的业务对接，确保正常业务不脱节、不中断。</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（三）创新“银税互动”信贷产品。各地税务、银保监部门要积极引导银行聚焦民营和小微企业，根据其贷款需求强、金额小、</w:t>
      </w:r>
      <w:proofErr w:type="gramStart"/>
      <w:r w:rsidRPr="0079083D">
        <w:rPr>
          <w:rFonts w:ascii="楷体_GB2312" w:hAnsi="楷体" w:cs="宋体" w:hint="eastAsia"/>
          <w:color w:val="333333"/>
          <w:kern w:val="0"/>
        </w:rPr>
        <w:t>偿还快</w:t>
      </w:r>
      <w:proofErr w:type="gramEnd"/>
      <w:r w:rsidRPr="0079083D">
        <w:rPr>
          <w:rFonts w:ascii="楷体_GB2312" w:hAnsi="楷体" w:cs="宋体" w:hint="eastAsia"/>
          <w:color w:val="333333"/>
          <w:kern w:val="0"/>
        </w:rPr>
        <w:t>等特点，优化信贷审批流程，创新设计信贷产品。各地银保监部门要及时组织银行进行“银税互动”降低企业融资成本的效应分析，适时推广成熟适用的信贷产品设计理念和运行模式，提升“银税互动”工作质效。各地银行要积极推进通过网上银行等渠道，实现贷款申请、审批、授信、放贷“网上一站式”办理，进一步提高“银税互动”服务效率。</w:t>
      </w:r>
    </w:p>
    <w:p w:rsidR="0079083D" w:rsidRPr="0079083D" w:rsidRDefault="0079083D" w:rsidP="00F84B27">
      <w:pPr>
        <w:widowControl/>
        <w:shd w:val="clear" w:color="auto" w:fill="FFFFFF"/>
        <w:ind w:firstLine="482"/>
        <w:contextualSpacing w:val="0"/>
        <w:rPr>
          <w:rFonts w:ascii="楷体_GB2312" w:hAnsi="楷体" w:cs="宋体"/>
          <w:color w:val="333333"/>
          <w:kern w:val="0"/>
        </w:rPr>
      </w:pPr>
      <w:r w:rsidRPr="0079083D">
        <w:rPr>
          <w:rFonts w:ascii="楷体_GB2312" w:hAnsi="楷体" w:cs="宋体" w:hint="eastAsia"/>
          <w:b/>
          <w:bCs/>
          <w:color w:val="333333"/>
          <w:kern w:val="0"/>
        </w:rPr>
        <w:t>二、严禁第三方乱收费，规范“银税互动”正常秩序</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第三方合作机构不得借“银税互动”名义以任何形式向申请贷款企业收取任何费用，不得以任何方式买卖、提供或公开“银税互动”中的涉税信息。银行请第三方合作机构协助处理“银税互动”涉税信息的，应选</w:t>
      </w:r>
      <w:proofErr w:type="gramStart"/>
      <w:r w:rsidRPr="0079083D">
        <w:rPr>
          <w:rFonts w:ascii="楷体_GB2312" w:hAnsi="楷体" w:cs="宋体" w:hint="eastAsia"/>
          <w:color w:val="333333"/>
          <w:kern w:val="0"/>
        </w:rPr>
        <w:t>择根据</w:t>
      </w:r>
      <w:proofErr w:type="gramEnd"/>
      <w:r w:rsidRPr="0079083D">
        <w:rPr>
          <w:rFonts w:ascii="楷体_GB2312" w:hAnsi="楷体" w:cs="宋体" w:hint="eastAsia"/>
          <w:color w:val="333333"/>
          <w:kern w:val="0"/>
        </w:rPr>
        <w:t>《征信业管理条例》和《征信机构管理办法》备案的征信机构。银行不得将授信审查、风险控制等核心业务外包，不得接受无担保资质第三方合作机构提供的增信服务和兜底承诺等变相增信服务。银行应在合作协议中规定第三方合作机构不得向企业收费，也不得向企业转嫁任何费用。发现第三方合作机构向企业收取费用或变相抬高融资成本的，银行应停止与其合作，并及时将有关情况告知银保监、税务部门。</w:t>
      </w:r>
    </w:p>
    <w:p w:rsidR="0079083D" w:rsidRPr="0079083D" w:rsidRDefault="0079083D" w:rsidP="00F84B27">
      <w:pPr>
        <w:widowControl/>
        <w:shd w:val="clear" w:color="auto" w:fill="FFFFFF"/>
        <w:ind w:firstLine="482"/>
        <w:contextualSpacing w:val="0"/>
        <w:rPr>
          <w:rFonts w:ascii="楷体_GB2312" w:hAnsi="楷体" w:cs="宋体"/>
          <w:color w:val="333333"/>
          <w:kern w:val="0"/>
        </w:rPr>
      </w:pPr>
      <w:r w:rsidRPr="0079083D">
        <w:rPr>
          <w:rFonts w:ascii="楷体_GB2312" w:hAnsi="楷体" w:cs="宋体" w:hint="eastAsia"/>
          <w:b/>
          <w:bCs/>
          <w:color w:val="333333"/>
          <w:kern w:val="0"/>
        </w:rPr>
        <w:t>三、加强安全管理，促进“银税互动”健康发展</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一）确保“银税互动”信用信息安全。各地税务、银保监部门和银行在“银税互动”合作协议中，要明确各方数据安全管理和保密责任。银行应将企业涉税信息纳入全行数据安全管理体系，确保信用信息传输、存储和使用安全。银行与第三方合作的，要制定相应的数据安全管理制度，切实防范信用信息的泄露和盗用。对于交由第三方处理的涉税信息，银行必须进行脱敏处理，不得将税务明细数据直接推送给第三方。银保监部门要对银行的数据使用及安全管理情况进行监</w:t>
      </w:r>
      <w:r w:rsidRPr="0079083D">
        <w:rPr>
          <w:rFonts w:ascii="楷体_GB2312" w:hAnsi="楷体" w:cs="宋体" w:hint="eastAsia"/>
          <w:color w:val="333333"/>
          <w:kern w:val="0"/>
        </w:rPr>
        <w:lastRenderedPageBreak/>
        <w:t>督管理，对存在风险隐患的，应要求限期整改，对泄露涉税信息的应采取相应的监管措施。</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二）维护企业合法权益。各地税务、银保监部门和银行要及时响应企业对“银税互动”的意见和投诉，符合条件的要及时予以办理和回复。银行通过“银税互动”取得的涉税信息，只能用于“银税互动”信贷管理。税务、银保监部门和银行要强化内控管理，遵循最小授权原则设定涉税数据管理和使用权限，切实保护企业商业秘密，维护企业合法权益。银行不得与税务部门信息化服务供应商开展基于企业发票数据的相关业务合作；银行在融资服务中需要使用企业发票数据的，应依法合</w:t>
      </w:r>
      <w:proofErr w:type="gramStart"/>
      <w:r w:rsidRPr="0079083D">
        <w:rPr>
          <w:rFonts w:ascii="楷体_GB2312" w:hAnsi="楷体" w:cs="宋体" w:hint="eastAsia"/>
          <w:color w:val="333333"/>
          <w:kern w:val="0"/>
        </w:rPr>
        <w:t>规</w:t>
      </w:r>
      <w:proofErr w:type="gramEnd"/>
      <w:r w:rsidRPr="0079083D">
        <w:rPr>
          <w:rFonts w:ascii="楷体_GB2312" w:hAnsi="楷体" w:cs="宋体" w:hint="eastAsia"/>
          <w:color w:val="333333"/>
          <w:kern w:val="0"/>
        </w:rPr>
        <w:t>获取，并严格保护企业上下游信息安全，不得转卖、外泄企业发票数据。</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（三）规范信用信息共享范围。各地税务、银保监部门和银行要严格按照《国家税务总局中国银行业监督管理委员会关于进一步推动“银税互动”工作的通知》（</w:t>
      </w:r>
      <w:proofErr w:type="gramStart"/>
      <w:r w:rsidRPr="0079083D">
        <w:rPr>
          <w:rFonts w:ascii="楷体_GB2312" w:hAnsi="楷体" w:cs="宋体" w:hint="eastAsia"/>
          <w:color w:val="333333"/>
          <w:kern w:val="0"/>
        </w:rPr>
        <w:t>税总发</w:t>
      </w:r>
      <w:proofErr w:type="gramEnd"/>
      <w:r w:rsidRPr="0079083D">
        <w:rPr>
          <w:rFonts w:ascii="楷体_GB2312" w:hAnsi="楷体" w:cs="宋体" w:hint="eastAsia"/>
          <w:color w:val="333333"/>
          <w:kern w:val="0"/>
        </w:rPr>
        <w:t>〔2017〕56号）要求开展银税信用信息共享。税务部门除按国家社会信用体系建设要求依法推送纳税信用评价结果信息外，向银行提供的企业纳税信息须在依法合</w:t>
      </w:r>
      <w:proofErr w:type="gramStart"/>
      <w:r w:rsidRPr="0079083D">
        <w:rPr>
          <w:rFonts w:ascii="楷体_GB2312" w:hAnsi="楷体" w:cs="宋体" w:hint="eastAsia"/>
          <w:color w:val="333333"/>
          <w:kern w:val="0"/>
        </w:rPr>
        <w:t>规</w:t>
      </w:r>
      <w:proofErr w:type="gramEnd"/>
      <w:r w:rsidRPr="0079083D">
        <w:rPr>
          <w:rFonts w:ascii="楷体_GB2312" w:hAnsi="楷体" w:cs="宋体" w:hint="eastAsia"/>
          <w:color w:val="333333"/>
          <w:kern w:val="0"/>
        </w:rPr>
        <w:t>、企业授权的前提下进行。银行要及时向税务部门和银保监部门反馈“银税互动”贷款信息，便于掌握“银税互动”开展情况。税务部门要按照税收信息对外提供的相关规定，做好信息归档和备案工作。探索将企业授权银行查询其涉税信息的记录纳入信息共享范围，防范过度授信风险。</w:t>
      </w:r>
    </w:p>
    <w:p w:rsidR="0079083D" w:rsidRPr="0079083D" w:rsidRDefault="0079083D" w:rsidP="00F84B27">
      <w:pPr>
        <w:widowControl/>
        <w:shd w:val="clear" w:color="auto" w:fill="FFFFFF"/>
        <w:ind w:firstLine="482"/>
        <w:contextualSpacing w:val="0"/>
        <w:rPr>
          <w:rFonts w:ascii="楷体_GB2312" w:hAnsi="楷体" w:cs="宋体"/>
          <w:color w:val="333333"/>
          <w:kern w:val="0"/>
        </w:rPr>
      </w:pPr>
      <w:r w:rsidRPr="0079083D">
        <w:rPr>
          <w:rFonts w:ascii="楷体_GB2312" w:hAnsi="楷体" w:cs="宋体" w:hint="eastAsia"/>
          <w:b/>
          <w:bCs/>
          <w:color w:val="333333"/>
          <w:kern w:val="0"/>
        </w:rPr>
        <w:t>四、多方联动，共同营造“银税互动”良好氛围</w:t>
      </w:r>
    </w:p>
    <w:p w:rsidR="0079083D" w:rsidRPr="0079083D" w:rsidRDefault="0079083D" w:rsidP="00F84B27">
      <w:pPr>
        <w:widowControl/>
        <w:shd w:val="clear" w:color="auto" w:fill="FFFFFF"/>
        <w:ind w:firstLine="480"/>
        <w:contextualSpacing w:val="0"/>
        <w:rPr>
          <w:rFonts w:ascii="楷体_GB2312" w:hAnsi="楷体" w:cs="宋体"/>
          <w:color w:val="333333"/>
          <w:kern w:val="0"/>
        </w:rPr>
      </w:pPr>
      <w:r w:rsidRPr="0079083D">
        <w:rPr>
          <w:rFonts w:ascii="楷体_GB2312" w:hAnsi="楷体" w:cs="宋体" w:hint="eastAsia"/>
          <w:color w:val="333333"/>
          <w:kern w:val="0"/>
        </w:rPr>
        <w:t>各地税务、银保监部门和银行要充分发挥银</w:t>
      </w:r>
      <w:proofErr w:type="gramStart"/>
      <w:r w:rsidRPr="0079083D">
        <w:rPr>
          <w:rFonts w:ascii="楷体_GB2312" w:hAnsi="楷体" w:cs="宋体" w:hint="eastAsia"/>
          <w:color w:val="333333"/>
          <w:kern w:val="0"/>
        </w:rPr>
        <w:t>税合作</w:t>
      </w:r>
      <w:proofErr w:type="gramEnd"/>
      <w:r w:rsidRPr="0079083D">
        <w:rPr>
          <w:rFonts w:ascii="楷体_GB2312" w:hAnsi="楷体" w:cs="宋体" w:hint="eastAsia"/>
          <w:color w:val="333333"/>
          <w:kern w:val="0"/>
        </w:rPr>
        <w:t>联席会议制度的作用，组织开展丰富多样的宣传推广活动，不断扩大“银税互动”知晓面。银保监部门要将“银税互动”业务开展情况纳入小</w:t>
      </w:r>
      <w:proofErr w:type="gramStart"/>
      <w:r w:rsidRPr="0079083D">
        <w:rPr>
          <w:rFonts w:ascii="楷体_GB2312" w:hAnsi="楷体" w:cs="宋体" w:hint="eastAsia"/>
          <w:color w:val="333333"/>
          <w:kern w:val="0"/>
        </w:rPr>
        <w:t>微企业</w:t>
      </w:r>
      <w:proofErr w:type="gramEnd"/>
      <w:r w:rsidRPr="0079083D">
        <w:rPr>
          <w:rFonts w:ascii="楷体_GB2312" w:hAnsi="楷体" w:cs="宋体" w:hint="eastAsia"/>
          <w:color w:val="333333"/>
          <w:kern w:val="0"/>
        </w:rPr>
        <w:t>金融服务监管评价体系，引导其积极服务民营和小微企业。税务和银保监部门要建立“银税互动”效果评价体系，及时分析反映“银税互动”普惠效果，提升守信激励的示范效应，促进营商环境持续优化。</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楷体"/>
        </w:rPr>
      </w:pPr>
    </w:p>
    <w:p w:rsidR="00F84B27" w:rsidRDefault="0079083D" w:rsidP="00F84B27">
      <w:pPr>
        <w:pStyle w:val="1"/>
        <w:rPr>
          <w:shd w:val="clear" w:color="auto" w:fill="FFFFFF"/>
        </w:rPr>
      </w:pPr>
      <w:bookmarkStart w:id="17" w:name="_Toc24989030"/>
      <w:r>
        <w:rPr>
          <w:rFonts w:hint="eastAsia"/>
          <w:shd w:val="clear" w:color="auto" w:fill="FFFFFF"/>
        </w:rPr>
        <w:t>国家税务总局宁波市税务局</w:t>
      </w:r>
      <w:bookmarkEnd w:id="17"/>
    </w:p>
    <w:p w:rsidR="0079083D" w:rsidRDefault="0079083D" w:rsidP="00F84B27">
      <w:pPr>
        <w:pStyle w:val="1"/>
        <w:numPr>
          <w:ilvl w:val="0"/>
          <w:numId w:val="0"/>
        </w:numPr>
        <w:rPr>
          <w:shd w:val="clear" w:color="auto" w:fill="FFFFFF"/>
        </w:rPr>
      </w:pPr>
      <w:bookmarkStart w:id="18" w:name="_Toc24989031"/>
      <w:r>
        <w:rPr>
          <w:rFonts w:hint="eastAsia"/>
          <w:shd w:val="clear" w:color="auto" w:fill="FFFFFF"/>
        </w:rPr>
        <w:t>关于自然人税收管理系统扣缴客户端实名办税功能上线的通知</w:t>
      </w:r>
      <w:bookmarkEnd w:id="18"/>
    </w:p>
    <w:p w:rsidR="0079083D" w:rsidRDefault="0079083D" w:rsidP="00F84B27">
      <w:pPr>
        <w:pStyle w:val="2"/>
        <w:spacing w:before="326" w:after="163"/>
      </w:pPr>
      <w:bookmarkStart w:id="19" w:name="_Toc24989032"/>
      <w:r>
        <w:rPr>
          <w:rFonts w:hint="eastAsia"/>
        </w:rPr>
        <w:t>来源：国家税务总局宁波市税务局</w:t>
      </w:r>
      <w:r w:rsidRPr="0079083D">
        <w:rPr>
          <w:rFonts w:cs="宋体" w:hint="eastAsia"/>
        </w:rPr>
        <w:t>2019-11-08</w:t>
      </w:r>
      <w:bookmarkEnd w:id="19"/>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尊敬的纳税人：</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lastRenderedPageBreak/>
        <w:t>根据国家税务总局统一部署，为保障办税主体身份真实性、保护个人和单位纳税人涉税信息及隐私不被泄漏、保护个人和单位不被冒名办税，有效减少申报差错，遏制不实申报，提升申报数据质量，自然人税收管理系统扣缴客户端将上线实名办税功能。现将相关事项通知如下：</w:t>
      </w:r>
    </w:p>
    <w:p w:rsidR="0079083D" w:rsidRPr="00F84B27" w:rsidRDefault="0079083D"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F84B27">
        <w:rPr>
          <w:rStyle w:val="a8"/>
          <w:rFonts w:ascii="楷体_GB2312" w:eastAsia="楷体_GB2312" w:hAnsi="微软雅黑" w:hint="eastAsia"/>
          <w:color w:val="333333"/>
        </w:rPr>
        <w:t>一、实名办税功能上线安排</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在保障系统安全的基础上，为确保扣缴单位从旧密码方式平稳过渡到实名认证和授权方式，扣缴客户端实名办税采取“实名登录和申报密码登录并行双轨模式”并按阶段开放相关功能。</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扣缴客户端实名办税功能上线工作将分三个阶段：第一阶段，2019年11月9日上线实名登录功能，过渡期内原申报密码登录方式继续有效。第二阶段，2020年1月1日起，在第一阶段基础上增加办税人员与扣缴单位的办税授权关系校验，若有办税授权关系则无需再录入申报密码，无办税授权关系则在实名登录后还需再使用申报密码办理业务。同时不再支持自然人税收管理系统扣缴客户端CA登录方式。第三阶段，按照总局的统一部署，在条件成熟后切换为完全“实名登录”的单轨模式。</w:t>
      </w:r>
    </w:p>
    <w:p w:rsidR="0079083D" w:rsidRPr="00F84B27" w:rsidRDefault="0079083D"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F84B27">
        <w:rPr>
          <w:rStyle w:val="a8"/>
          <w:rFonts w:ascii="楷体_GB2312" w:eastAsia="楷体_GB2312" w:hAnsi="微软雅黑" w:hint="eastAsia"/>
          <w:color w:val="333333"/>
        </w:rPr>
        <w:t>二、办税提示</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为确保办税人员顺利登录扣缴客户端办理相关业务，请尽快完成办税人员实名注册和授权办税。</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（一）办税人员在为企业办税前，必须确保在APP、WEB端已进行实名注册，以实现身份验证。（办税人员实名注册操作指引详见附件1）</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（二）办税人员首次实名办税时，打开客户端登录界面，通过输入本人个税APP账号、密码或者以个税APP扫描扣缴客户端</w:t>
      </w:r>
      <w:proofErr w:type="gramStart"/>
      <w:r w:rsidRPr="00F84B27">
        <w:rPr>
          <w:rFonts w:ascii="楷体_GB2312" w:eastAsia="楷体_GB2312" w:hAnsi="微软雅黑" w:hint="eastAsia"/>
          <w:color w:val="333333"/>
        </w:rPr>
        <w:t>二维码方式</w:t>
      </w:r>
      <w:proofErr w:type="gramEnd"/>
      <w:r w:rsidRPr="00F84B27">
        <w:rPr>
          <w:rFonts w:ascii="楷体_GB2312" w:eastAsia="楷体_GB2312" w:hAnsi="微软雅黑" w:hint="eastAsia"/>
          <w:color w:val="333333"/>
        </w:rPr>
        <w:t>登录，按系统提示输入办税企业纳税人识别号和申报密码，提交并验证通过后即可办理业务。（扣缴客户端实名登录操作指引详见附件2）</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三）尚未进行授权办税的，请尽快由企业法人代表或财务负责人通过个税APP端、WEB端或主管税务机关办税服务厅进行企业办税授权，授权办税人员相关办税权限，确保办税人员具备代表纳税人办理涉税业务的权限。（办税授权管理操作指引详见附件3）</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t>（四）现使用CA登录（且未申领过申报密码的），需要企业法人或财务负责人在个税APP端、WEB端通过“重置申报密码”功能申领申报密码或到主管税务机关获取申报密码。（操作指引详见附件3）</w:t>
      </w:r>
    </w:p>
    <w:p w:rsidR="0079083D" w:rsidRPr="00F84B27" w:rsidRDefault="0079083D" w:rsidP="00F84B27">
      <w:pPr>
        <w:pStyle w:val="a7"/>
        <w:shd w:val="clear" w:color="auto" w:fill="FFFFFF"/>
        <w:spacing w:before="0" w:beforeAutospacing="0" w:after="0" w:afterAutospacing="0" w:line="400" w:lineRule="exact"/>
        <w:ind w:firstLineChars="200" w:firstLine="482"/>
        <w:jc w:val="both"/>
        <w:rPr>
          <w:rFonts w:ascii="楷体_GB2312" w:eastAsia="楷体_GB2312" w:hAnsi="微软雅黑"/>
          <w:color w:val="333333"/>
        </w:rPr>
      </w:pPr>
      <w:r w:rsidRPr="00F84B27">
        <w:rPr>
          <w:rStyle w:val="a8"/>
          <w:rFonts w:ascii="楷体_GB2312" w:eastAsia="楷体_GB2312" w:hAnsi="微软雅黑" w:hint="eastAsia"/>
          <w:color w:val="333333"/>
        </w:rPr>
        <w:t>三、咨询服务</w:t>
      </w:r>
    </w:p>
    <w:p w:rsidR="0079083D" w:rsidRPr="00F84B27"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r w:rsidRPr="00F84B27">
        <w:rPr>
          <w:rFonts w:ascii="楷体_GB2312" w:eastAsia="楷体_GB2312" w:hAnsi="微软雅黑" w:hint="eastAsia"/>
          <w:color w:val="333333"/>
        </w:rPr>
        <w:lastRenderedPageBreak/>
        <w:t>纳税人及办税人员在实名办税过程中遇到相关问题可拨打12366纳税服务咨询热线或向主管税务机关咨询。</w:t>
      </w:r>
      <w:bookmarkStart w:id="20" w:name="_GoBack"/>
      <w:bookmarkEnd w:id="20"/>
    </w:p>
    <w:p w:rsidR="0079083D" w:rsidRPr="00F84B27" w:rsidRDefault="00790AFF"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hyperlink r:id="rId14" w:history="1">
        <w:r w:rsidR="0079083D" w:rsidRPr="00F84B27">
          <w:rPr>
            <w:rStyle w:val="a5"/>
            <w:rFonts w:ascii="楷体_GB2312" w:eastAsia="楷体_GB2312" w:hAnsi="微软雅黑" w:hint="eastAsia"/>
            <w:color w:val="333333"/>
            <w:sz w:val="24"/>
            <w:szCs w:val="24"/>
          </w:rPr>
          <w:t>附件1：办税人员实名注册操作指引</w:t>
        </w:r>
      </w:hyperlink>
      <w:r w:rsidR="0079083D" w:rsidRPr="00F84B27">
        <w:rPr>
          <w:rFonts w:ascii="楷体_GB2312" w:eastAsia="楷体_GB2312" w:hAnsi="微软雅黑" w:hint="eastAsia"/>
          <w:color w:val="333333"/>
        </w:rPr>
        <w:t>（略）</w:t>
      </w:r>
    </w:p>
    <w:p w:rsidR="0079083D" w:rsidRPr="00F84B27" w:rsidRDefault="00790AFF"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hyperlink r:id="rId15" w:history="1">
        <w:r w:rsidR="0079083D" w:rsidRPr="00F84B27">
          <w:rPr>
            <w:rStyle w:val="a5"/>
            <w:rFonts w:ascii="楷体_GB2312" w:eastAsia="楷体_GB2312" w:hAnsi="微软雅黑" w:hint="eastAsia"/>
            <w:color w:val="333333"/>
            <w:sz w:val="24"/>
            <w:szCs w:val="24"/>
          </w:rPr>
          <w:t>附件2：扣缴客户端实名登录操作指引</w:t>
        </w:r>
      </w:hyperlink>
      <w:r w:rsidR="0079083D" w:rsidRPr="00F84B27">
        <w:rPr>
          <w:rFonts w:ascii="楷体_GB2312" w:eastAsia="楷体_GB2312" w:hAnsi="微软雅黑" w:hint="eastAsia"/>
          <w:color w:val="333333"/>
        </w:rPr>
        <w:t>（略）</w:t>
      </w:r>
    </w:p>
    <w:p w:rsidR="0079083D" w:rsidRPr="00F84B27" w:rsidRDefault="00790AFF" w:rsidP="00F84B27">
      <w:pPr>
        <w:pStyle w:val="a7"/>
        <w:shd w:val="clear" w:color="auto" w:fill="FFFFFF"/>
        <w:spacing w:before="0" w:beforeAutospacing="0" w:after="0" w:afterAutospacing="0" w:line="400" w:lineRule="exact"/>
        <w:ind w:firstLineChars="200" w:firstLine="480"/>
        <w:jc w:val="both"/>
        <w:rPr>
          <w:rFonts w:ascii="楷体_GB2312" w:eastAsia="楷体_GB2312" w:hAnsi="微软雅黑"/>
          <w:color w:val="333333"/>
        </w:rPr>
      </w:pPr>
      <w:hyperlink r:id="rId16" w:history="1">
        <w:r w:rsidR="0079083D" w:rsidRPr="00F84B27">
          <w:rPr>
            <w:rStyle w:val="a5"/>
            <w:rFonts w:ascii="楷体_GB2312" w:eastAsia="楷体_GB2312" w:hAnsi="微软雅黑" w:hint="eastAsia"/>
            <w:color w:val="333333"/>
            <w:sz w:val="24"/>
            <w:szCs w:val="24"/>
          </w:rPr>
          <w:t>附件3：办税授权管理操作指引</w:t>
        </w:r>
      </w:hyperlink>
      <w:r w:rsidR="0079083D" w:rsidRPr="00F84B27">
        <w:rPr>
          <w:rFonts w:ascii="楷体_GB2312" w:eastAsia="楷体_GB2312" w:hAnsi="微软雅黑" w:hint="eastAsia"/>
          <w:color w:val="333333"/>
        </w:rPr>
        <w:t>（略）</w:t>
      </w:r>
    </w:p>
    <w:p w:rsidR="0079083D" w:rsidRDefault="0079083D" w:rsidP="00F84B27">
      <w:pPr>
        <w:pStyle w:val="a7"/>
        <w:shd w:val="clear" w:color="auto" w:fill="FFFFFF"/>
        <w:spacing w:before="0" w:beforeAutospacing="0" w:after="0" w:afterAutospacing="0" w:line="400" w:lineRule="exact"/>
        <w:ind w:firstLineChars="200" w:firstLine="480"/>
        <w:jc w:val="both"/>
        <w:rPr>
          <w:rFonts w:ascii="楷体_GB2312" w:eastAsia="楷体_GB2312"/>
        </w:rPr>
      </w:pPr>
    </w:p>
    <w:p w:rsidR="00EC289C" w:rsidRPr="00F84B27" w:rsidRDefault="00EC289C" w:rsidP="00F84B27">
      <w:pPr>
        <w:pStyle w:val="a7"/>
        <w:shd w:val="clear" w:color="auto" w:fill="FFFFFF"/>
        <w:spacing w:before="0" w:beforeAutospacing="0" w:after="0" w:afterAutospacing="0" w:line="400" w:lineRule="exact"/>
        <w:ind w:firstLineChars="200" w:firstLine="480"/>
        <w:jc w:val="both"/>
        <w:rPr>
          <w:rFonts w:ascii="楷体_GB2312" w:eastAsia="楷体_GB2312"/>
        </w:rPr>
      </w:pPr>
    </w:p>
    <w:p w:rsidR="003C47BE" w:rsidRDefault="003C47BE" w:rsidP="007F4863">
      <w:pPr>
        <w:widowControl/>
        <w:shd w:val="clear" w:color="auto" w:fill="FFFFFF"/>
        <w:tabs>
          <w:tab w:val="left" w:pos="2250"/>
        </w:tabs>
        <w:ind w:firstLineChars="83" w:firstLine="199"/>
        <w:contextualSpacing w:val="0"/>
        <w:rPr>
          <w:rFonts w:ascii="楷体_GB2312" w:hAnsi="宋体" w:cs="宋体"/>
          <w:color w:val="333333"/>
          <w:kern w:val="0"/>
        </w:rPr>
      </w:pPr>
    </w:p>
    <w:p w:rsidR="007F4863" w:rsidRPr="00F84B27" w:rsidRDefault="007F4863" w:rsidP="00F84B27">
      <w:pPr>
        <w:widowControl/>
        <w:shd w:val="clear" w:color="auto" w:fill="FFFFFF"/>
        <w:tabs>
          <w:tab w:val="left" w:pos="2250"/>
        </w:tabs>
        <w:ind w:firstLine="480"/>
        <w:contextualSpacing w:val="0"/>
        <w:rPr>
          <w:rFonts w:ascii="楷体_GB2312" w:hAnsi="宋体" w:cs="宋体"/>
          <w:color w:val="333333"/>
          <w:kern w:val="0"/>
        </w:rPr>
      </w:pP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BC29B9" w:rsidRDefault="00BC29B9" w:rsidP="004D0E09">
      <w:pPr>
        <w:ind w:firstLineChars="0" w:firstLine="0"/>
        <w:rPr>
          <w:rFonts w:ascii="华文行楷" w:eastAsia="华文行楷"/>
          <w:b/>
          <w:sz w:val="36"/>
          <w:szCs w:val="36"/>
          <w:bdr w:val="single" w:sz="4" w:space="0" w:color="auto"/>
        </w:rPr>
      </w:pPr>
    </w:p>
    <w:p w:rsidR="00EC289C" w:rsidRDefault="00EC289C" w:rsidP="00EC289C">
      <w:pPr>
        <w:pStyle w:val="1"/>
      </w:pPr>
      <w:bookmarkStart w:id="21" w:name="_Toc24989033"/>
      <w:r w:rsidRPr="00EC289C">
        <w:rPr>
          <w:rFonts w:hint="eastAsia"/>
        </w:rPr>
        <w:t>人力资源社会保障部</w:t>
      </w:r>
      <w:bookmarkEnd w:id="21"/>
    </w:p>
    <w:p w:rsidR="00EC289C" w:rsidRPr="00EC289C" w:rsidRDefault="00EC289C" w:rsidP="00EC289C">
      <w:pPr>
        <w:pStyle w:val="1"/>
        <w:numPr>
          <w:ilvl w:val="0"/>
          <w:numId w:val="0"/>
        </w:numPr>
      </w:pPr>
      <w:bookmarkStart w:id="22" w:name="_Toc24989034"/>
      <w:r w:rsidRPr="00EC289C">
        <w:rPr>
          <w:rFonts w:hint="eastAsia"/>
        </w:rPr>
        <w:t>关于第二批取消部分规章规范性文件设定的证明材料的决定</w:t>
      </w:r>
      <w:bookmarkEnd w:id="22"/>
    </w:p>
    <w:p w:rsidR="00EC289C" w:rsidRPr="00EC289C" w:rsidRDefault="00EC289C" w:rsidP="00EC289C">
      <w:pPr>
        <w:pStyle w:val="2"/>
        <w:spacing w:before="326" w:after="163"/>
        <w:rPr>
          <w:sz w:val="38"/>
          <w:szCs w:val="38"/>
        </w:rPr>
      </w:pPr>
      <w:bookmarkStart w:id="23" w:name="_Toc24989035"/>
      <w:proofErr w:type="gramStart"/>
      <w:r w:rsidRPr="00EC289C">
        <w:rPr>
          <w:rFonts w:hint="eastAsia"/>
          <w:shd w:val="clear" w:color="auto" w:fill="FFFFFF"/>
        </w:rPr>
        <w:t>人社部</w:t>
      </w:r>
      <w:proofErr w:type="gramEnd"/>
      <w:r w:rsidRPr="00EC289C">
        <w:rPr>
          <w:rFonts w:hint="eastAsia"/>
          <w:shd w:val="clear" w:color="auto" w:fill="FFFFFF"/>
        </w:rPr>
        <w:t>发</w:t>
      </w:r>
      <w:r w:rsidRPr="00EC289C">
        <w:rPr>
          <w:rFonts w:hint="eastAsia"/>
          <w:shd w:val="clear" w:color="auto" w:fill="FFFFFF"/>
        </w:rPr>
        <w:t>[2019]115</w:t>
      </w:r>
      <w:r w:rsidRPr="00EC289C">
        <w:rPr>
          <w:rFonts w:hint="eastAsia"/>
          <w:shd w:val="clear" w:color="auto" w:fill="FFFFFF"/>
        </w:rPr>
        <w:t>号</w:t>
      </w:r>
      <w:r w:rsidRPr="00EC289C">
        <w:rPr>
          <w:rFonts w:hint="eastAsia"/>
          <w:shd w:val="clear" w:color="auto" w:fill="FFFFFF"/>
        </w:rPr>
        <w:t>        2019-10-28</w:t>
      </w:r>
      <w:bookmarkEnd w:id="23"/>
    </w:p>
    <w:p w:rsidR="00EC289C" w:rsidRPr="00EC289C" w:rsidRDefault="00EC289C" w:rsidP="00EC289C">
      <w:pPr>
        <w:widowControl/>
        <w:shd w:val="clear" w:color="auto" w:fill="FFFFFF"/>
        <w:wordWrap w:val="0"/>
        <w:ind w:firstLine="480"/>
        <w:contextualSpacing w:val="0"/>
        <w:rPr>
          <w:rFonts w:ascii="楷体_GB2312" w:hAnsi="宋体" w:cs="宋体"/>
          <w:color w:val="333333"/>
          <w:kern w:val="0"/>
        </w:rPr>
      </w:pPr>
      <w:r w:rsidRPr="00EC289C">
        <w:rPr>
          <w:rFonts w:ascii="楷体_GB2312" w:hAnsi="宋体" w:cs="宋体" w:hint="eastAsia"/>
          <w:color w:val="333333"/>
          <w:kern w:val="0"/>
        </w:rPr>
        <w:t>各省、自治区、直辖市及新疆生产建设兵团人力资源社会保障厅(局)：</w:t>
      </w:r>
    </w:p>
    <w:p w:rsidR="00EC289C" w:rsidRPr="00EC289C" w:rsidRDefault="00EC289C" w:rsidP="00EC289C">
      <w:pPr>
        <w:widowControl/>
        <w:shd w:val="clear" w:color="auto" w:fill="FFFFFF"/>
        <w:wordWrap w:val="0"/>
        <w:ind w:firstLineChars="0" w:firstLine="0"/>
        <w:contextualSpacing w:val="0"/>
        <w:rPr>
          <w:rFonts w:ascii="楷体_GB2312" w:hAnsi="宋体" w:cs="宋体"/>
          <w:color w:val="333333"/>
          <w:kern w:val="0"/>
        </w:rPr>
      </w:pPr>
      <w:r w:rsidRPr="00EC289C">
        <w:rPr>
          <w:rFonts w:ascii="楷体_GB2312" w:hAnsi="宋体" w:cs="宋体" w:hint="eastAsia"/>
          <w:color w:val="333333"/>
          <w:kern w:val="0"/>
        </w:rPr>
        <w:t xml:space="preserve">　　根据《国务院办公厅关于做好证明事项清理工作的通知》(国办发〔2018〕47号)要求，为</w:t>
      </w:r>
      <w:proofErr w:type="gramStart"/>
      <w:r w:rsidRPr="00EC289C">
        <w:rPr>
          <w:rFonts w:ascii="楷体_GB2312" w:hAnsi="宋体" w:cs="宋体" w:hint="eastAsia"/>
          <w:color w:val="333333"/>
          <w:kern w:val="0"/>
        </w:rPr>
        <w:t>进一步减证便民</w:t>
      </w:r>
      <w:proofErr w:type="gramEnd"/>
      <w:r w:rsidRPr="00EC289C">
        <w:rPr>
          <w:rFonts w:ascii="楷体_GB2312" w:hAnsi="宋体" w:cs="宋体" w:hint="eastAsia"/>
          <w:color w:val="333333"/>
          <w:kern w:val="0"/>
        </w:rPr>
        <w:t>、优化服务，不断提升群众企业办事便利度和满意度，人力资源社会保障部决定再取消42项由规章、规范性文件设定的证明材料(见附件)，现予以公布。相关证明材料自本决定公布之日起取消。</w:t>
      </w:r>
    </w:p>
    <w:p w:rsidR="00EC289C" w:rsidRPr="00EC289C" w:rsidRDefault="00EC289C" w:rsidP="00EC289C">
      <w:pPr>
        <w:widowControl/>
        <w:shd w:val="clear" w:color="auto" w:fill="FFFFFF"/>
        <w:wordWrap w:val="0"/>
        <w:ind w:firstLine="480"/>
        <w:contextualSpacing w:val="0"/>
        <w:rPr>
          <w:rFonts w:ascii="楷体_GB2312" w:hAnsi="宋体" w:cs="宋体"/>
          <w:color w:val="333333"/>
          <w:kern w:val="0"/>
        </w:rPr>
      </w:pPr>
      <w:r w:rsidRPr="00EC289C">
        <w:rPr>
          <w:rFonts w:ascii="楷体_GB2312" w:hAnsi="宋体" w:cs="宋体" w:hint="eastAsia"/>
          <w:color w:val="333333"/>
          <w:kern w:val="0"/>
        </w:rPr>
        <w:t>附件：</w:t>
      </w:r>
    </w:p>
    <w:p w:rsidR="00EC289C" w:rsidRPr="00EC289C" w:rsidRDefault="00EC289C" w:rsidP="00EC289C">
      <w:pPr>
        <w:widowControl/>
        <w:shd w:val="clear" w:color="auto" w:fill="FFFFFF"/>
        <w:wordWrap w:val="0"/>
        <w:ind w:firstLine="480"/>
        <w:contextualSpacing w:val="0"/>
        <w:rPr>
          <w:rFonts w:ascii="楷体_GB2312" w:hAnsi="宋体" w:cs="宋体"/>
          <w:color w:val="333333"/>
          <w:kern w:val="0"/>
        </w:rPr>
      </w:pPr>
      <w:r w:rsidRPr="00EC289C">
        <w:rPr>
          <w:rFonts w:ascii="楷体_GB2312" w:hAnsi="宋体" w:cs="宋体" w:hint="eastAsia"/>
          <w:color w:val="333333"/>
          <w:kern w:val="0"/>
        </w:rPr>
        <w:t xml:space="preserve">　　1.部门规章设定的证明材料取消清单（略）</w:t>
      </w:r>
    </w:p>
    <w:p w:rsidR="00EC289C" w:rsidRPr="00EC289C" w:rsidRDefault="00EC289C" w:rsidP="00EC289C">
      <w:pPr>
        <w:widowControl/>
        <w:shd w:val="clear" w:color="auto" w:fill="FFFFFF"/>
        <w:wordWrap w:val="0"/>
        <w:ind w:firstLine="480"/>
        <w:contextualSpacing w:val="0"/>
        <w:rPr>
          <w:rFonts w:ascii="楷体_GB2312" w:hAnsi="宋体" w:cs="宋体"/>
          <w:color w:val="333333"/>
          <w:kern w:val="0"/>
        </w:rPr>
      </w:pPr>
      <w:r w:rsidRPr="00EC289C">
        <w:rPr>
          <w:rFonts w:ascii="楷体_GB2312" w:hAnsi="宋体" w:cs="宋体" w:hint="eastAsia"/>
          <w:color w:val="333333"/>
          <w:kern w:val="0"/>
        </w:rPr>
        <w:t xml:space="preserve">　　2.规范性文件设定的证明材料取消清单（略）</w:t>
      </w:r>
    </w:p>
    <w:p w:rsidR="00EC289C" w:rsidRDefault="00EC289C" w:rsidP="00EC289C">
      <w:pPr>
        <w:pStyle w:val="1"/>
        <w:numPr>
          <w:ilvl w:val="0"/>
          <w:numId w:val="0"/>
        </w:numPr>
        <w:shd w:val="clear" w:color="auto" w:fill="FFFFFF"/>
        <w:wordWrap w:val="0"/>
        <w:ind w:left="3544"/>
        <w:jc w:val="both"/>
        <w:rPr>
          <w:bCs w:val="0"/>
          <w:color w:val="333333"/>
          <w:sz w:val="38"/>
          <w:szCs w:val="38"/>
        </w:rPr>
      </w:pPr>
    </w:p>
    <w:p w:rsidR="00EC289C" w:rsidRPr="00EC289C" w:rsidRDefault="00EC289C" w:rsidP="00EC289C">
      <w:pPr>
        <w:pStyle w:val="1"/>
        <w:rPr>
          <w:color w:val="333333"/>
        </w:rPr>
      </w:pPr>
      <w:bookmarkStart w:id="24" w:name="_Toc24989036"/>
      <w:r w:rsidRPr="00EC289C">
        <w:rPr>
          <w:rFonts w:hint="eastAsia"/>
        </w:rPr>
        <w:t>住房和城乡建设部办公厅</w:t>
      </w:r>
      <w:bookmarkEnd w:id="24"/>
    </w:p>
    <w:p w:rsidR="00EC289C" w:rsidRPr="00EC289C" w:rsidRDefault="00EC289C" w:rsidP="00EC289C">
      <w:pPr>
        <w:pStyle w:val="1"/>
        <w:numPr>
          <w:ilvl w:val="0"/>
          <w:numId w:val="0"/>
        </w:numPr>
        <w:rPr>
          <w:color w:val="333333"/>
        </w:rPr>
      </w:pPr>
      <w:bookmarkStart w:id="25" w:name="_Toc24989037"/>
      <w:r w:rsidRPr="00EC289C">
        <w:rPr>
          <w:rFonts w:hint="eastAsia"/>
        </w:rPr>
        <w:t>关于同意浙江省开展建筑产业工人队伍培育试点的批复</w:t>
      </w:r>
      <w:bookmarkEnd w:id="25"/>
    </w:p>
    <w:p w:rsidR="00EC289C" w:rsidRPr="00EC289C" w:rsidRDefault="00EC289C" w:rsidP="00EC289C">
      <w:pPr>
        <w:pStyle w:val="2"/>
        <w:spacing w:before="326" w:after="163"/>
        <w:rPr>
          <w:rFonts w:ascii="楷体_GB2312"/>
          <w:szCs w:val="21"/>
        </w:rPr>
      </w:pPr>
      <w:bookmarkStart w:id="26" w:name="_Toc24989038"/>
      <w:r w:rsidRPr="00EC289C">
        <w:rPr>
          <w:rFonts w:ascii="楷体_GB2312" w:hint="eastAsia"/>
          <w:szCs w:val="21"/>
        </w:rPr>
        <w:t>建</w:t>
      </w:r>
      <w:proofErr w:type="gramStart"/>
      <w:r w:rsidRPr="00EC289C">
        <w:rPr>
          <w:rFonts w:ascii="楷体_GB2312" w:hint="eastAsia"/>
          <w:szCs w:val="21"/>
        </w:rPr>
        <w:t>办市函</w:t>
      </w:r>
      <w:proofErr w:type="gramEnd"/>
      <w:r w:rsidRPr="00EC289C">
        <w:rPr>
          <w:rFonts w:ascii="楷体_GB2312" w:hint="eastAsia"/>
          <w:szCs w:val="21"/>
        </w:rPr>
        <w:t>[2019]625号</w:t>
      </w:r>
      <w:r w:rsidRPr="00EC289C">
        <w:rPr>
          <w:rFonts w:hint="eastAsia"/>
          <w:szCs w:val="21"/>
        </w:rPr>
        <w:t>         </w:t>
      </w:r>
      <w:r w:rsidRPr="00EC289C">
        <w:rPr>
          <w:rFonts w:ascii="楷体_GB2312" w:hint="eastAsia"/>
          <w:szCs w:val="21"/>
        </w:rPr>
        <w:t>2019-11-08</w:t>
      </w:r>
      <w:bookmarkEnd w:id="26"/>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t>浙江省住房和城乡建设厅：</w:t>
      </w:r>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t>《浙江省住房和城乡建设厅关于在浙江省开展建筑产业工人培育试点工作的请示》（浙建</w:t>
      </w:r>
      <w:proofErr w:type="gramStart"/>
      <w:r w:rsidRPr="00EC289C">
        <w:rPr>
          <w:rFonts w:ascii="楷体_GB2312" w:hAnsi="宋体" w:cs="宋体" w:hint="eastAsia"/>
          <w:color w:val="333333"/>
          <w:kern w:val="0"/>
        </w:rPr>
        <w:t>建</w:t>
      </w:r>
      <w:proofErr w:type="gramEnd"/>
      <w:r w:rsidRPr="00EC289C">
        <w:rPr>
          <w:rFonts w:ascii="楷体_GB2312" w:hAnsi="宋体" w:cs="宋体" w:hint="eastAsia"/>
          <w:color w:val="333333"/>
          <w:kern w:val="0"/>
        </w:rPr>
        <w:t>〔2019〕35号）收悉。现批复如下：</w:t>
      </w:r>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lastRenderedPageBreak/>
        <w:t>一、同意浙江省开展建筑产业工人队伍培育试点，试点自我部批复之日起，期限3年。</w:t>
      </w:r>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t>二、你厅要以习近平新时代中国特色社会主义思想为指导，深入贯彻落实党的十九大精神，紧紧围绕贯彻落实《国务院办公厅关于促进建筑业持续健康发展的意见》（国办发〔2017〕19号）及全国住房和城乡建设工作会议精神，以推进建筑业供给侧结构性改革为主线，以解决建筑产业工人队伍培育过程中的实际问题为首要任务，探索建立适应新时期建筑产业工人队伍创新发展的体制机制。</w:t>
      </w:r>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t>三、你厅要加强对试点工作的组织领导，结合本地区实际制定试点工作方案，从鼓励引导现有劳务企业转型、发展专业作业企业、建设建筑产业工人基地、强化企业自有工人队伍培育、完善职业技能培训和鉴定体系、健全建筑产业工人保障机制等方面推进试点工作，及时总结经验做法，探索可复制可推广的建筑产业工人队伍培育模式。</w:t>
      </w:r>
    </w:p>
    <w:p w:rsidR="00EC289C" w:rsidRPr="00EC289C" w:rsidRDefault="00EC289C" w:rsidP="00EC289C">
      <w:pPr>
        <w:widowControl/>
        <w:shd w:val="clear" w:color="auto" w:fill="FFFFFF"/>
        <w:wordWrap w:val="0"/>
        <w:ind w:firstLine="480"/>
        <w:contextualSpacing w:val="0"/>
        <w:jc w:val="left"/>
        <w:rPr>
          <w:rFonts w:ascii="楷体_GB2312" w:hAnsi="宋体" w:cs="宋体"/>
          <w:color w:val="333333"/>
          <w:kern w:val="0"/>
        </w:rPr>
      </w:pPr>
      <w:r w:rsidRPr="00EC289C">
        <w:rPr>
          <w:rFonts w:ascii="楷体_GB2312" w:hAnsi="宋体" w:cs="宋体" w:hint="eastAsia"/>
          <w:color w:val="333333"/>
          <w:kern w:val="0"/>
        </w:rPr>
        <w:t>试点过程中的情况和问题及时报我部建筑市场监管司。</w:t>
      </w:r>
    </w:p>
    <w:p w:rsidR="00EC289C" w:rsidRDefault="00EC289C" w:rsidP="00EC289C">
      <w:pPr>
        <w:pStyle w:val="1"/>
        <w:numPr>
          <w:ilvl w:val="0"/>
          <w:numId w:val="0"/>
        </w:numPr>
        <w:shd w:val="clear" w:color="auto" w:fill="FFFFFF"/>
        <w:wordWrap w:val="0"/>
        <w:spacing w:line="675" w:lineRule="atLeast"/>
        <w:jc w:val="both"/>
        <w:rPr>
          <w:bCs w:val="0"/>
          <w:color w:val="333333"/>
          <w:sz w:val="38"/>
          <w:szCs w:val="38"/>
        </w:rPr>
      </w:pPr>
    </w:p>
    <w:p w:rsidR="007F4863" w:rsidRDefault="007F4863" w:rsidP="00EC289C">
      <w:pPr>
        <w:pStyle w:val="1"/>
        <w:numPr>
          <w:ilvl w:val="0"/>
          <w:numId w:val="0"/>
        </w:numPr>
        <w:shd w:val="clear" w:color="auto" w:fill="FFFFFF"/>
        <w:wordWrap w:val="0"/>
        <w:spacing w:line="675" w:lineRule="atLeast"/>
        <w:jc w:val="both"/>
        <w:rPr>
          <w:bCs w:val="0"/>
          <w:color w:val="333333"/>
          <w:sz w:val="38"/>
          <w:szCs w:val="38"/>
        </w:rPr>
      </w:pPr>
    </w:p>
    <w:p w:rsidR="007F4863" w:rsidRPr="007F4863" w:rsidRDefault="007F4863" w:rsidP="00EC289C">
      <w:pPr>
        <w:pStyle w:val="1"/>
        <w:numPr>
          <w:ilvl w:val="0"/>
          <w:numId w:val="0"/>
        </w:numPr>
        <w:shd w:val="clear" w:color="auto" w:fill="FFFFFF"/>
        <w:wordWrap w:val="0"/>
        <w:spacing w:line="675" w:lineRule="atLeast"/>
        <w:jc w:val="both"/>
        <w:rPr>
          <w:bCs w:val="0"/>
          <w:color w:val="333333"/>
          <w:sz w:val="38"/>
          <w:szCs w:val="38"/>
        </w:rPr>
      </w:pPr>
    </w:p>
    <w:p w:rsidR="00EC289C" w:rsidRPr="00EC289C" w:rsidRDefault="00EC289C" w:rsidP="004D0E09">
      <w:pPr>
        <w:ind w:firstLineChars="0" w:firstLine="0"/>
        <w:rPr>
          <w:rFonts w:ascii="华文行楷" w:eastAsia="华文行楷"/>
          <w:b/>
          <w:sz w:val="36"/>
          <w:szCs w:val="36"/>
          <w:bdr w:val="single" w:sz="4" w:space="0" w:color="auto"/>
        </w:rPr>
      </w:pPr>
    </w:p>
    <w:p w:rsidR="003C47BE" w:rsidRDefault="003C47BE" w:rsidP="00FE2699">
      <w:pPr>
        <w:pStyle w:val="a7"/>
        <w:shd w:val="clear" w:color="auto" w:fill="FFFFFF"/>
        <w:wordWrap w:val="0"/>
        <w:spacing w:before="0" w:beforeAutospacing="0" w:after="0" w:afterAutospacing="0" w:line="400" w:lineRule="exact"/>
        <w:jc w:val="both"/>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AC6DE3" w:rsidRDefault="00AC6DE3" w:rsidP="003C47BE">
      <w:pPr>
        <w:ind w:firstLineChars="0" w:firstLine="0"/>
        <w:rPr>
          <w:rFonts w:ascii="华文行楷" w:eastAsia="华文行楷"/>
          <w:b/>
          <w:sz w:val="36"/>
          <w:szCs w:val="36"/>
          <w:bdr w:val="single" w:sz="4" w:space="0" w:color="auto"/>
        </w:rPr>
      </w:pPr>
    </w:p>
    <w:p w:rsidR="00D27E11" w:rsidRDefault="0079083D" w:rsidP="00F84B27">
      <w:pPr>
        <w:pStyle w:val="1"/>
        <w:rPr>
          <w:shd w:val="clear" w:color="auto" w:fill="FFFFFF"/>
        </w:rPr>
      </w:pPr>
      <w:bookmarkStart w:id="27" w:name="_Toc24989039"/>
      <w:r>
        <w:rPr>
          <w:rFonts w:hint="eastAsia"/>
          <w:shd w:val="clear" w:color="auto" w:fill="FFFFFF"/>
        </w:rPr>
        <w:t>关于《国家税务总局关于纳税信用修复有关事项的公告》的解读</w:t>
      </w:r>
      <w:bookmarkEnd w:id="27"/>
    </w:p>
    <w:p w:rsidR="0079083D" w:rsidRPr="00F84B27" w:rsidRDefault="0079083D" w:rsidP="00F84B27">
      <w:pPr>
        <w:pStyle w:val="2"/>
        <w:spacing w:before="326" w:after="163"/>
        <w:rPr>
          <w:rFonts w:ascii="楷体_GB2312"/>
          <w:szCs w:val="24"/>
          <w:shd w:val="clear" w:color="auto" w:fill="FFFFFF"/>
        </w:rPr>
      </w:pPr>
      <w:r w:rsidRPr="00F84B27">
        <w:rPr>
          <w:rFonts w:hint="eastAsia"/>
          <w:shd w:val="clear" w:color="auto" w:fill="FFFFFF"/>
        </w:rPr>
        <w:t> </w:t>
      </w:r>
      <w:bookmarkStart w:id="28" w:name="_Toc24989040"/>
      <w:r w:rsidRPr="00F84B27">
        <w:rPr>
          <w:rStyle w:val="laiyuan"/>
          <w:rFonts w:ascii="楷体_GB2312" w:hAnsi="微软雅黑" w:hint="eastAsia"/>
          <w:szCs w:val="24"/>
          <w:shd w:val="clear" w:color="auto" w:fill="FFFFFF"/>
        </w:rPr>
        <w:t xml:space="preserve">来源：国家税务总局办公厅      </w:t>
      </w:r>
      <w:r w:rsidRPr="00F84B27">
        <w:rPr>
          <w:rFonts w:ascii="楷体_GB2312" w:hint="eastAsia"/>
          <w:szCs w:val="24"/>
          <w:shd w:val="clear" w:color="auto" w:fill="FFFFFF"/>
        </w:rPr>
        <w:t>2019-11-13</w:t>
      </w:r>
      <w:bookmarkEnd w:id="28"/>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为贯彻落实《国务院办公厅关于加快推进社会信用体系建设构建以信用为基础的新型监管机制的指导意见》（国办发〔2019〕35号），鼓励和引导纳税人增强依法诚信纳税意识，主动纠正纳税失信行为，税务总局发布了《国家税务总局关于纳税信用修复有关事项的公告》（以下称《公告》），对开展纳税信用修复的相关问题进行了明确。现就《公告》的主要内容解读如下：</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一、《公告》背景</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lastRenderedPageBreak/>
        <w:t>自2014年《纳税信用管理办法（试行）》（国家税务总局公告2014年第40号发布）和《纳税信用评价指标和评价方式（试行）》（国家税务总局公告2014年第48号发布，国家税务总局公告2016年第9号、2018年第31号修改）实施以来，守信激励、失信惩戒的纳税信用管理体系初步构建，纳税信用应用场景不断拓展，良好的纳税信用状况可以为纳税人带来许多实惠，反之则会受到多种限制，越来越多纳税人希望能够通过主动纠错的方式尽快修复自身信用，减少信用损失。与此同时，2019年7月，国务院办公厅印发《关于加快推进社会信用体系建设构建以信用为基础的新型监管机制的指导意见》（国办发〔2019〕35号），提出要探索建立信用修复机制，失信市场主体在规定期限内纠正失信行为、消除不良影响的，可通过</w:t>
      </w:r>
      <w:proofErr w:type="gramStart"/>
      <w:r w:rsidRPr="0079083D">
        <w:rPr>
          <w:rFonts w:ascii="楷体_GB2312" w:hAnsi="微软雅黑" w:cs="宋体" w:hint="eastAsia"/>
          <w:color w:val="333333"/>
          <w:kern w:val="0"/>
        </w:rPr>
        <w:t>作出</w:t>
      </w:r>
      <w:proofErr w:type="gramEnd"/>
      <w:r w:rsidRPr="0079083D">
        <w:rPr>
          <w:rFonts w:ascii="楷体_GB2312" w:hAnsi="微软雅黑" w:cs="宋体" w:hint="eastAsia"/>
          <w:color w:val="333333"/>
          <w:kern w:val="0"/>
        </w:rPr>
        <w:t>信用承诺、完成信用整改等方式开展信用修复。为此，结合往年纳税信用评价情况，经过反复调研、座谈、征求纳税人意见建议，税务总局研究制定了《公告》，对纳入纳税信用管理的企业纳税人实施纳税信用修复。</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二、关于可申请纳税信用修复的情形</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信用修复不是简单的“洗白记录”，也不是简单的“退出惩戒”。按照有限度修复的原则，《公告》第一条明确了19种情节轻微或未造成严重社会影响的纳税信用失信行为，及相应的修复条件，共包括15项未按规定期限办理纳税申报、税款缴纳、资料备案等事项和4项直接判D级情形。从往年纳税信用评价情况看，上述情形扣分频次较高、涉及纳税人范围较大，《公告》实施后，符合条件的纳税人可向税务机关申请纳税信用修复。</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三、关于纳税信用修复的条件和标准</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开展纳税信用修复以纠正失信行为为前提。纳税人应在规定期限内纠正失信行为方可申请纳税信用修复，具体情形对应的修复标准详见《纳税信用修复范围及标准》。</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一）纳税人发生未按法定期限办理纳税申报、税款缴纳、资料备案等事项且已补办的，加分分值根据补办时间与失信行为被税务机关列入失信记录的时间间隔确定，在30日内、本年内、次年内纠正的，分别能挽回80%、40%、20%的扣分损失。对于未按规定期限申报或缴纳已申报的税款等事项，若涉及税款金额不超过1000元且纳税人能在失信行为被记录的30日内及时补办的，则补回100%的扣分分值。</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（二）未按税务机关处理结论缴纳或者足额缴纳税款、滞纳金和罚款，未构成犯罪，纳税信用级别被直接判为D级的纳税人，应在税务机关处理结论明确的</w:t>
      </w:r>
      <w:r w:rsidRPr="0079083D">
        <w:rPr>
          <w:rFonts w:ascii="楷体_GB2312" w:hAnsi="微软雅黑" w:cs="宋体" w:hint="eastAsia"/>
          <w:color w:val="333333"/>
          <w:kern w:val="0"/>
        </w:rPr>
        <w:lastRenderedPageBreak/>
        <w:t>期限期满后60日内足额缴纳、补缴税款、滞纳金和罚款，方能申请纳税信用修复。</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（三）非正常户纳税人应履行相应法律义务，经税务机关依法</w:t>
      </w:r>
      <w:proofErr w:type="gramStart"/>
      <w:r w:rsidRPr="0079083D">
        <w:rPr>
          <w:rFonts w:ascii="楷体_GB2312" w:hAnsi="微软雅黑" w:cs="宋体" w:hint="eastAsia"/>
          <w:color w:val="333333"/>
          <w:kern w:val="0"/>
        </w:rPr>
        <w:t>解除非</w:t>
      </w:r>
      <w:proofErr w:type="gramEnd"/>
      <w:r w:rsidRPr="0079083D">
        <w:rPr>
          <w:rFonts w:ascii="楷体_GB2312" w:hAnsi="微软雅黑" w:cs="宋体" w:hint="eastAsia"/>
          <w:color w:val="333333"/>
          <w:kern w:val="0"/>
        </w:rPr>
        <w:t>正常状态，方能申请纳税信用修复。非正常户失信行为纳税信用修复一个纳税年度内只能申请一次。纳税年度自公历1月1日起至12月31日止。</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四、关于纳税信用修复的时限和程序</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一）对于符合《公告》第一条第（一）项所列条件且失信行为已纳入纳税信用评价的，纳税人可在失信行为被税务机关列入失信记录的次年年底前向主管税务机关提出信用修复申请。失信行为尚未纳入纳税信用评价的，纳税人无需提出申请，由税务机关按照《纳税信用修复范围及修复标准》对纳税人该项纳税信用评价指标分值进行调整，并按照规定做好后续的纳税信用评价。上述“纳入纳税信用评价”是指税务机关已启动相应年度的纳税信用评价工作，相关失信行为的扣分情况已记入年度纳税信用评价指标得分。</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二）对于符合本公告第一条第（二）（三）项所列条件的，纳税人可在纳税信用被直接判为D级的次年年底前向主管税务机关提出申请。税务机关根据纳税人失信行为纠正情况对该项纳税信用评价指标的状态进行调整，并重新评价纳税人纳税信用级别，但不得评价为A级。</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（三）纳税信用修复后纳税信用不再为D级的纳税人，其直接责任人注册登记或负责经营的其他纳税人被关联为D级的，可向主管税务机关申请解除纳税信用D级关联。</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（四）申请纳税信用修复的纳税人向主管税务机关提交《纳税信用修复申请表》，并对纠正失信行为的真实性</w:t>
      </w:r>
      <w:proofErr w:type="gramStart"/>
      <w:r w:rsidRPr="0079083D">
        <w:rPr>
          <w:rFonts w:ascii="楷体_GB2312" w:hAnsi="微软雅黑" w:cs="宋体" w:hint="eastAsia"/>
          <w:color w:val="333333"/>
          <w:kern w:val="0"/>
        </w:rPr>
        <w:t>作出</w:t>
      </w:r>
      <w:proofErr w:type="gramEnd"/>
      <w:r w:rsidRPr="0079083D">
        <w:rPr>
          <w:rFonts w:ascii="楷体_GB2312" w:hAnsi="微软雅黑" w:cs="宋体" w:hint="eastAsia"/>
          <w:color w:val="333333"/>
          <w:kern w:val="0"/>
        </w:rPr>
        <w:t>承诺。主管税务机关自受理纳税信用修复申请之日起15个工作日内完成审核，并向纳税人反馈信用修复结果。</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五、关于纳税信用修复结果</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修复指标调整将与相应扣分及直接</w:t>
      </w:r>
      <w:proofErr w:type="gramStart"/>
      <w:r w:rsidRPr="0079083D">
        <w:rPr>
          <w:rFonts w:ascii="楷体_GB2312" w:hAnsi="微软雅黑" w:cs="宋体" w:hint="eastAsia"/>
          <w:color w:val="333333"/>
          <w:kern w:val="0"/>
        </w:rPr>
        <w:t>判级指标</w:t>
      </w:r>
      <w:proofErr w:type="gramEnd"/>
      <w:r w:rsidRPr="0079083D">
        <w:rPr>
          <w:rFonts w:ascii="楷体_GB2312" w:hAnsi="微软雅黑" w:cs="宋体" w:hint="eastAsia"/>
          <w:color w:val="333333"/>
          <w:kern w:val="0"/>
        </w:rPr>
        <w:t>一一对应。对于修复后涉及纳税信用级别调整的，税务机关也将记录评价结果调整情况。纳税信用修复完成后，纳税人按照修复后的纳税信用级别适用相应的税收政策和管理服务措施，之前已适用的税收政策和管理服务措施不作追溯调整。税务机关发现纳税人未履行信用修复承诺，通过提交虚假材料申请纳税信用修复的，在核实后撤销已完成的纳税信用修复，并在纳税信用年度评价中按次扣5分。</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六、关于纳税信用修复和纳税信用复评的关系</w:t>
      </w:r>
    </w:p>
    <w:p w:rsidR="0079083D" w:rsidRP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lastRenderedPageBreak/>
        <w:t>纳税信用修复适用于纳税人发生了失信行为并且主动纠正、消除不良影响后向税务机关申请恢复其纳税信用的情形。纳税信用复评适用于纳税人对纳税信用评价结果有异议，认为部分纳税信用指标扣分或</w:t>
      </w:r>
      <w:proofErr w:type="gramStart"/>
      <w:r w:rsidRPr="0079083D">
        <w:rPr>
          <w:rFonts w:ascii="楷体_GB2312" w:hAnsi="微软雅黑" w:cs="宋体" w:hint="eastAsia"/>
          <w:color w:val="333333"/>
          <w:kern w:val="0"/>
        </w:rPr>
        <w:t>直接判级有误</w:t>
      </w:r>
      <w:proofErr w:type="gramEnd"/>
      <w:r w:rsidRPr="0079083D">
        <w:rPr>
          <w:rFonts w:ascii="楷体_GB2312" w:hAnsi="微软雅黑" w:cs="宋体" w:hint="eastAsia"/>
          <w:color w:val="333333"/>
          <w:kern w:val="0"/>
        </w:rPr>
        <w:t>或属于非自身原因导致，而采取的一种维护自身权益的行为。纳税信用修复的前提是纳税人对税务机关</w:t>
      </w:r>
      <w:proofErr w:type="gramStart"/>
      <w:r w:rsidRPr="0079083D">
        <w:rPr>
          <w:rFonts w:ascii="楷体_GB2312" w:hAnsi="微软雅黑" w:cs="宋体" w:hint="eastAsia"/>
          <w:color w:val="333333"/>
          <w:kern w:val="0"/>
        </w:rPr>
        <w:t>作出</w:t>
      </w:r>
      <w:proofErr w:type="gramEnd"/>
      <w:r w:rsidRPr="0079083D">
        <w:rPr>
          <w:rFonts w:ascii="楷体_GB2312" w:hAnsi="微软雅黑" w:cs="宋体" w:hint="eastAsia"/>
          <w:color w:val="333333"/>
          <w:kern w:val="0"/>
        </w:rPr>
        <w:t>的年度评价结果无异议，如有异议，应先进行纳税信用复评后再申请纳税信用修复。</w:t>
      </w:r>
    </w:p>
    <w:p w:rsidR="0079083D" w:rsidRPr="0079083D" w:rsidRDefault="0079083D" w:rsidP="00F84B27">
      <w:pPr>
        <w:widowControl/>
        <w:shd w:val="clear" w:color="auto" w:fill="FFFFFF"/>
        <w:ind w:firstLine="482"/>
        <w:contextualSpacing w:val="0"/>
        <w:rPr>
          <w:rFonts w:ascii="楷体_GB2312" w:hAnsi="微软雅黑" w:cs="宋体"/>
          <w:color w:val="333333"/>
          <w:kern w:val="0"/>
        </w:rPr>
      </w:pPr>
      <w:r w:rsidRPr="0079083D">
        <w:rPr>
          <w:rFonts w:ascii="楷体_GB2312" w:hAnsi="微软雅黑" w:cs="宋体" w:hint="eastAsia"/>
          <w:b/>
          <w:bCs/>
          <w:color w:val="333333"/>
          <w:kern w:val="0"/>
        </w:rPr>
        <w:t>七、公告的施行</w:t>
      </w:r>
    </w:p>
    <w:p w:rsidR="0079083D" w:rsidRDefault="0079083D" w:rsidP="00F84B27">
      <w:pPr>
        <w:widowControl/>
        <w:shd w:val="clear" w:color="auto" w:fill="FFFFFF"/>
        <w:ind w:firstLine="480"/>
        <w:contextualSpacing w:val="0"/>
        <w:rPr>
          <w:rFonts w:ascii="楷体_GB2312" w:hAnsi="微软雅黑" w:cs="宋体"/>
          <w:color w:val="333333"/>
          <w:kern w:val="0"/>
        </w:rPr>
      </w:pPr>
      <w:r w:rsidRPr="0079083D">
        <w:rPr>
          <w:rFonts w:ascii="楷体_GB2312" w:hAnsi="微软雅黑" w:cs="宋体" w:hint="eastAsia"/>
          <w:color w:val="333333"/>
          <w:kern w:val="0"/>
        </w:rPr>
        <w:t>本公告自2020年1月1日起施行。</w:t>
      </w:r>
    </w:p>
    <w:p w:rsidR="00F84B27" w:rsidRPr="0079083D" w:rsidRDefault="00F84B27" w:rsidP="00F84B27">
      <w:pPr>
        <w:widowControl/>
        <w:shd w:val="clear" w:color="auto" w:fill="FFFFFF"/>
        <w:ind w:firstLine="480"/>
        <w:contextualSpacing w:val="0"/>
        <w:rPr>
          <w:rFonts w:ascii="楷体_GB2312" w:hAnsi="微软雅黑" w:cs="宋体"/>
          <w:color w:val="333333"/>
          <w:kern w:val="0"/>
        </w:rPr>
      </w:pPr>
    </w:p>
    <w:p w:rsidR="0079083D" w:rsidRDefault="0079083D" w:rsidP="00F84B27">
      <w:pPr>
        <w:pStyle w:val="1"/>
        <w:rPr>
          <w:shd w:val="clear" w:color="auto" w:fill="FFFFFF"/>
        </w:rPr>
      </w:pPr>
      <w:bookmarkStart w:id="29" w:name="_Toc24989041"/>
      <w:r>
        <w:rPr>
          <w:rFonts w:hint="eastAsia"/>
          <w:shd w:val="clear" w:color="auto" w:fill="FFFFFF"/>
        </w:rPr>
        <w:t>关于《国家税务总局关于跨境电子商务综合试验区零售出口企业所得税核定征收有关问题的公告》的解读</w:t>
      </w:r>
      <w:bookmarkEnd w:id="29"/>
    </w:p>
    <w:p w:rsidR="0079083D" w:rsidRPr="00F84B27" w:rsidRDefault="0079083D" w:rsidP="00F84B27">
      <w:pPr>
        <w:pStyle w:val="2"/>
        <w:spacing w:before="326" w:after="163"/>
        <w:rPr>
          <w:rFonts w:ascii="楷体_GB2312"/>
          <w:szCs w:val="24"/>
          <w:shd w:val="clear" w:color="auto" w:fill="FFFFFF"/>
        </w:rPr>
      </w:pPr>
      <w:bookmarkStart w:id="30" w:name="_Toc24989042"/>
      <w:r w:rsidRPr="00F84B27">
        <w:rPr>
          <w:rStyle w:val="laiyuan"/>
          <w:rFonts w:ascii="楷体_GB2312" w:hAnsi="微软雅黑" w:hint="eastAsia"/>
          <w:szCs w:val="24"/>
          <w:shd w:val="clear" w:color="auto" w:fill="FFFFFF"/>
        </w:rPr>
        <w:t xml:space="preserve">来源：国家税务总局办公厅       </w:t>
      </w:r>
      <w:r w:rsidRPr="00F84B27">
        <w:rPr>
          <w:rFonts w:ascii="楷体_GB2312" w:hint="eastAsia"/>
          <w:szCs w:val="24"/>
          <w:shd w:val="clear" w:color="auto" w:fill="FFFFFF"/>
        </w:rPr>
        <w:t>2019-11-13</w:t>
      </w:r>
      <w:bookmarkEnd w:id="30"/>
      <w:r w:rsidRPr="00F84B27">
        <w:rPr>
          <w:rFonts w:hint="eastAsia"/>
          <w:szCs w:val="24"/>
          <w:shd w:val="clear" w:color="auto" w:fill="FFFFFF"/>
        </w:rPr>
        <w:t> </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近日，税务总局发布《关于跨境电子商务综合试验区零售出口企业所得税核定征收有关问题的公告》（以下简称《公告》）。现解读如下：</w:t>
      </w:r>
    </w:p>
    <w:p w:rsidR="00F84B27" w:rsidRPr="00F84B27" w:rsidRDefault="00F84B27" w:rsidP="00F84B27">
      <w:pPr>
        <w:widowControl/>
        <w:shd w:val="clear" w:color="auto" w:fill="FFFFFF"/>
        <w:ind w:firstLine="482"/>
        <w:contextualSpacing w:val="0"/>
        <w:rPr>
          <w:rFonts w:ascii="楷体_GB2312" w:hAnsi="微软雅黑" w:cs="宋体"/>
          <w:color w:val="333333"/>
          <w:kern w:val="0"/>
        </w:rPr>
      </w:pPr>
      <w:r w:rsidRPr="00F84B27">
        <w:rPr>
          <w:rFonts w:ascii="楷体_GB2312" w:hAnsi="微软雅黑" w:cs="宋体" w:hint="eastAsia"/>
          <w:b/>
          <w:bCs/>
          <w:color w:val="333333"/>
          <w:kern w:val="0"/>
        </w:rPr>
        <w:t>一、有关背景</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2018年9月，财政部、税务总局、商务部、海关总署联合发布了《关于跨境电子商务综合试验区零售出口货物税收政策的通知》（财税〔2018〕103号），对跨境电子商务综合试验区（以下简称“综试区”）内的跨境电子商务零售出口企业（以下简称“跨境电商企业”）未取得有效进货凭证的货物，凡符合规定条件的，出口免征增值税和消费税（以下简称“无票免税”政策）。为支持跨境</w:t>
      </w:r>
      <w:proofErr w:type="gramStart"/>
      <w:r w:rsidRPr="00F84B27">
        <w:rPr>
          <w:rFonts w:ascii="楷体_GB2312" w:hAnsi="微软雅黑" w:cs="宋体" w:hint="eastAsia"/>
          <w:color w:val="333333"/>
          <w:kern w:val="0"/>
        </w:rPr>
        <w:t>电商新业</w:t>
      </w:r>
      <w:proofErr w:type="gramEnd"/>
      <w:r w:rsidRPr="00F84B27">
        <w:rPr>
          <w:rFonts w:ascii="楷体_GB2312" w:hAnsi="微软雅黑" w:cs="宋体" w:hint="eastAsia"/>
          <w:color w:val="333333"/>
          <w:kern w:val="0"/>
        </w:rPr>
        <w:t>态发展，推动外贸模式创新，配合落实“无票免税”政策，国务院常务会议决定，出台更加便利企业的所得税核定征收办法。因此，税务总局制发《公告》，进一步明确跨境电商企业所得税核定征收有关问题，促进跨境电商企业更好开展出口业务。</w:t>
      </w:r>
    </w:p>
    <w:p w:rsidR="00F84B27" w:rsidRPr="00F84B27" w:rsidRDefault="00F84B27" w:rsidP="00F84B27">
      <w:pPr>
        <w:widowControl/>
        <w:shd w:val="clear" w:color="auto" w:fill="FFFFFF"/>
        <w:ind w:firstLine="482"/>
        <w:contextualSpacing w:val="0"/>
        <w:rPr>
          <w:rFonts w:ascii="楷体_GB2312" w:hAnsi="微软雅黑" w:cs="宋体"/>
          <w:color w:val="333333"/>
          <w:kern w:val="0"/>
        </w:rPr>
      </w:pPr>
      <w:r w:rsidRPr="00F84B27">
        <w:rPr>
          <w:rFonts w:ascii="楷体_GB2312" w:hAnsi="微软雅黑" w:cs="宋体" w:hint="eastAsia"/>
          <w:b/>
          <w:bCs/>
          <w:color w:val="333333"/>
          <w:kern w:val="0"/>
        </w:rPr>
        <w:t>二、主要内容</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《公告》从核定征收范围、条件、方式、程序、优惠政策等方面对综试区内跨境电商企业核定征收企业所得税相关事项进行了规定，旨在为综试区内跨境电商企业提供更为便利的操作办法。</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（一）核定征收范围</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lastRenderedPageBreak/>
        <w:t>为配合落实好“无票免税”政策，跨境电商企业是指符合财税〔2018〕103号文件规定的企业，即自建跨境电子商务销售平台或利用第三方跨境电子商务平台开展电子商务出口的企业。</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（二）核定征收条件</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跨境电商企业通过商务平台出口货物，是近几年发展的新业态。为鼓励跨境电商发展，针对跨境电商企业出口货物无法取得进货发票的实际情况，财政部、商务部、海关总署和税务总局联合发布了财税〔2018〕103号文件，跨境电商企业符合规定条件，可以试行“无票免税”政策。对于这些企业，符合本公告规定的，企业所得税可以试行采取核定方式征收。</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（三）核定征收方式</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由于跨境电商企业可以准确核算收入，为简化纳税人和税务机关操作，综试区内核定征收的跨境电商企业统一采用核定应税所得率方式核定征收企业所得税。同时，考虑到跨境电商企业出口货物的采购、销售，主要是通过电子商务平台进行的，不同地区之间差异较小，为进一步减轻企业负担，促进出口业务发展，综试区核定征收的跨境电商企业的应税所得率按照《国家税务总局关于印发〈企业所得税核定征收办法〉（试行）的通知》（国税发〔2008〕30号，国家税务总局公告2018年第31号修改）中批发和零售贸易业最低应税所得率确定，即统一按照4%执行。</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（四）核定征收程序</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proofErr w:type="gramStart"/>
      <w:r w:rsidRPr="00F84B27">
        <w:rPr>
          <w:rFonts w:ascii="楷体_GB2312" w:hAnsi="微软雅黑" w:cs="宋体" w:hint="eastAsia"/>
          <w:color w:val="333333"/>
          <w:kern w:val="0"/>
        </w:rPr>
        <w:t>综</w:t>
      </w:r>
      <w:proofErr w:type="gramEnd"/>
      <w:r w:rsidRPr="00F84B27">
        <w:rPr>
          <w:rFonts w:ascii="楷体_GB2312" w:hAnsi="微软雅黑" w:cs="宋体" w:hint="eastAsia"/>
          <w:color w:val="333333"/>
          <w:kern w:val="0"/>
        </w:rPr>
        <w:t>试区内跨境电商企业和税务机关均应按照有关规定办理核定征收相关业务。税务机关应及时完成</w:t>
      </w:r>
      <w:proofErr w:type="gramStart"/>
      <w:r w:rsidRPr="00F84B27">
        <w:rPr>
          <w:rFonts w:ascii="楷体_GB2312" w:hAnsi="微软雅黑" w:cs="宋体" w:hint="eastAsia"/>
          <w:color w:val="333333"/>
          <w:kern w:val="0"/>
        </w:rPr>
        <w:t>综</w:t>
      </w:r>
      <w:proofErr w:type="gramEnd"/>
      <w:r w:rsidRPr="00F84B27">
        <w:rPr>
          <w:rFonts w:ascii="楷体_GB2312" w:hAnsi="微软雅黑" w:cs="宋体" w:hint="eastAsia"/>
          <w:color w:val="333333"/>
          <w:kern w:val="0"/>
        </w:rPr>
        <w:t>试区跨境电商企业核定征收鉴定工作，跨境电商企业应按时申报纳税。</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（五）优惠政策</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proofErr w:type="gramStart"/>
      <w:r w:rsidRPr="00F84B27">
        <w:rPr>
          <w:rFonts w:ascii="楷体_GB2312" w:hAnsi="微软雅黑" w:cs="宋体" w:hint="eastAsia"/>
          <w:color w:val="333333"/>
          <w:kern w:val="0"/>
        </w:rPr>
        <w:t>综</w:t>
      </w:r>
      <w:proofErr w:type="gramEnd"/>
      <w:r w:rsidRPr="00F84B27">
        <w:rPr>
          <w:rFonts w:ascii="楷体_GB2312" w:hAnsi="微软雅黑" w:cs="宋体" w:hint="eastAsia"/>
          <w:color w:val="333333"/>
          <w:kern w:val="0"/>
        </w:rPr>
        <w:t>试区内核定征收的跨境电商企业，主要可以享受以下两类优惠政策：</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一是符合《财政部税务总局关于实施小微企业普惠性税收减免政策的通知》（财税〔2019〕13号）规定的小型微利企业优惠政策条件的，可享受小型微利企业所得税优惠政策。上述规定如有变化，从其规定。</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二是取得的收入属于《中华人民共和国企业所得税法》第二十六条规定的免税收入的，可享受相关免税收入优惠政策。</w:t>
      </w:r>
    </w:p>
    <w:p w:rsidR="00F84B27" w:rsidRPr="00F84B27" w:rsidRDefault="00F84B27" w:rsidP="00F84B27">
      <w:pPr>
        <w:widowControl/>
        <w:shd w:val="clear" w:color="auto" w:fill="FFFFFF"/>
        <w:ind w:firstLine="482"/>
        <w:contextualSpacing w:val="0"/>
        <w:rPr>
          <w:rFonts w:ascii="楷体_GB2312" w:hAnsi="微软雅黑" w:cs="宋体"/>
          <w:color w:val="333333"/>
          <w:kern w:val="0"/>
        </w:rPr>
      </w:pPr>
      <w:r w:rsidRPr="00F84B27">
        <w:rPr>
          <w:rFonts w:ascii="楷体_GB2312" w:hAnsi="微软雅黑" w:cs="宋体" w:hint="eastAsia"/>
          <w:b/>
          <w:bCs/>
          <w:color w:val="333333"/>
          <w:kern w:val="0"/>
        </w:rPr>
        <w:t>三、实施时间</w:t>
      </w:r>
    </w:p>
    <w:p w:rsidR="00F84B27" w:rsidRPr="00F84B27" w:rsidRDefault="00F84B27" w:rsidP="00F84B27">
      <w:pPr>
        <w:widowControl/>
        <w:shd w:val="clear" w:color="auto" w:fill="FFFFFF"/>
        <w:ind w:firstLine="480"/>
        <w:contextualSpacing w:val="0"/>
        <w:rPr>
          <w:rFonts w:ascii="楷体_GB2312" w:hAnsi="微软雅黑" w:cs="宋体"/>
          <w:color w:val="333333"/>
          <w:kern w:val="0"/>
        </w:rPr>
      </w:pPr>
      <w:r w:rsidRPr="00F84B27">
        <w:rPr>
          <w:rFonts w:ascii="楷体_GB2312" w:hAnsi="微软雅黑" w:cs="宋体" w:hint="eastAsia"/>
          <w:color w:val="333333"/>
          <w:kern w:val="0"/>
        </w:rPr>
        <w:t>《公告》自2020年1月1日起实施。</w:t>
      </w:r>
    </w:p>
    <w:p w:rsidR="0079083D" w:rsidRPr="00F84B27" w:rsidRDefault="0079083D" w:rsidP="00F84B27">
      <w:pPr>
        <w:widowControl/>
        <w:shd w:val="clear" w:color="auto" w:fill="FFFFFF"/>
        <w:ind w:firstLine="480"/>
        <w:contextualSpacing w:val="0"/>
        <w:rPr>
          <w:rFonts w:ascii="楷体_GB2312" w:hAnsi="宋体" w:cs="宋体"/>
          <w:color w:val="333333"/>
          <w:kern w:val="0"/>
        </w:rPr>
      </w:pPr>
    </w:p>
    <w:sectPr w:rsidR="0079083D" w:rsidRPr="00F84B27" w:rsidSect="00EC289C">
      <w:headerReference w:type="even" r:id="rId17"/>
      <w:headerReference w:type="default" r:id="rId18"/>
      <w:footerReference w:type="even" r:id="rId19"/>
      <w:footerReference w:type="default" r:id="rId20"/>
      <w:headerReference w:type="first" r:id="rId21"/>
      <w:footerReference w:type="first" r:id="rId22"/>
      <w:pgSz w:w="11906" w:h="16838"/>
      <w:pgMar w:top="1985" w:right="1797" w:bottom="1843" w:left="1797" w:header="851"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9C" w:rsidRDefault="00FF639C" w:rsidP="00641A36">
      <w:pPr>
        <w:spacing w:line="240" w:lineRule="auto"/>
        <w:ind w:firstLine="480"/>
      </w:pPr>
      <w:r>
        <w:separator/>
      </w:r>
    </w:p>
  </w:endnote>
  <w:endnote w:type="continuationSeparator" w:id="1">
    <w:p w:rsidR="00FF639C" w:rsidRDefault="00FF639C" w:rsidP="00641A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33" w:rsidRDefault="008C0533" w:rsidP="00C77D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85469"/>
      <w:docPartObj>
        <w:docPartGallery w:val="Page Numbers (Bottom of Page)"/>
        <w:docPartUnique/>
      </w:docPartObj>
    </w:sdtPr>
    <w:sdtContent>
      <w:p w:rsidR="008C0533" w:rsidRDefault="00790AFF" w:rsidP="00C77D49">
        <w:pPr>
          <w:pStyle w:val="a4"/>
          <w:ind w:firstLine="360"/>
          <w:jc w:val="center"/>
        </w:pPr>
        <w:r w:rsidRPr="00790AFF">
          <w:fldChar w:fldCharType="begin"/>
        </w:r>
        <w:r w:rsidR="008C0533">
          <w:instrText xml:space="preserve"> PAGE   \* MERGEFORMAT </w:instrText>
        </w:r>
        <w:r w:rsidRPr="00790AFF">
          <w:fldChar w:fldCharType="separate"/>
        </w:r>
        <w:r w:rsidR="00721BE3" w:rsidRPr="00721BE3">
          <w:rPr>
            <w:noProof/>
            <w:lang w:val="zh-CN"/>
          </w:rPr>
          <w:t>1</w:t>
        </w:r>
        <w:r>
          <w:rPr>
            <w:noProof/>
            <w:lang w:val="zh-CN"/>
          </w:rPr>
          <w:fldChar w:fldCharType="end"/>
        </w:r>
      </w:p>
    </w:sdtContent>
  </w:sdt>
  <w:p w:rsidR="008C0533" w:rsidRDefault="008C0533" w:rsidP="00C77D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33" w:rsidRDefault="008C0533" w:rsidP="00C77D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9C" w:rsidRDefault="00FF639C" w:rsidP="00641A36">
      <w:pPr>
        <w:spacing w:line="240" w:lineRule="auto"/>
        <w:ind w:firstLine="480"/>
      </w:pPr>
      <w:r>
        <w:separator/>
      </w:r>
    </w:p>
  </w:footnote>
  <w:footnote w:type="continuationSeparator" w:id="1">
    <w:p w:rsidR="00FF639C" w:rsidRDefault="00FF639C" w:rsidP="00641A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33" w:rsidRDefault="008C0533" w:rsidP="00C77D4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33" w:rsidRPr="00113E47" w:rsidRDefault="008C0533" w:rsidP="00113E4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533" w:rsidRDefault="008C0533" w:rsidP="00C77D4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D682CC42"/>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A52"/>
    <w:rsid w:val="000012F2"/>
    <w:rsid w:val="000225FE"/>
    <w:rsid w:val="000262D1"/>
    <w:rsid w:val="0003264C"/>
    <w:rsid w:val="00033D87"/>
    <w:rsid w:val="00035C99"/>
    <w:rsid w:val="00041C26"/>
    <w:rsid w:val="0004400D"/>
    <w:rsid w:val="0005041D"/>
    <w:rsid w:val="00052EE6"/>
    <w:rsid w:val="00074877"/>
    <w:rsid w:val="00084988"/>
    <w:rsid w:val="000949CF"/>
    <w:rsid w:val="000A3A92"/>
    <w:rsid w:val="000C049A"/>
    <w:rsid w:val="000C22D1"/>
    <w:rsid w:val="000D5158"/>
    <w:rsid w:val="000E4364"/>
    <w:rsid w:val="000F5523"/>
    <w:rsid w:val="00110F79"/>
    <w:rsid w:val="001137F9"/>
    <w:rsid w:val="00113E47"/>
    <w:rsid w:val="001141E4"/>
    <w:rsid w:val="00120D4B"/>
    <w:rsid w:val="00134F15"/>
    <w:rsid w:val="0015142A"/>
    <w:rsid w:val="00154FD9"/>
    <w:rsid w:val="00166E74"/>
    <w:rsid w:val="001813AB"/>
    <w:rsid w:val="00183778"/>
    <w:rsid w:val="00184095"/>
    <w:rsid w:val="00190043"/>
    <w:rsid w:val="00193FE1"/>
    <w:rsid w:val="001951D0"/>
    <w:rsid w:val="001A48F1"/>
    <w:rsid w:val="001A5E61"/>
    <w:rsid w:val="001A78FF"/>
    <w:rsid w:val="001B080B"/>
    <w:rsid w:val="001D22D3"/>
    <w:rsid w:val="001E62B7"/>
    <w:rsid w:val="001E6B54"/>
    <w:rsid w:val="001F2D2A"/>
    <w:rsid w:val="001F6328"/>
    <w:rsid w:val="002001EC"/>
    <w:rsid w:val="0020272E"/>
    <w:rsid w:val="002145B0"/>
    <w:rsid w:val="002338D4"/>
    <w:rsid w:val="00233ACF"/>
    <w:rsid w:val="0023703D"/>
    <w:rsid w:val="002412D8"/>
    <w:rsid w:val="002439A1"/>
    <w:rsid w:val="00243D3E"/>
    <w:rsid w:val="0025398F"/>
    <w:rsid w:val="0027103A"/>
    <w:rsid w:val="0027113C"/>
    <w:rsid w:val="002771A1"/>
    <w:rsid w:val="00292E43"/>
    <w:rsid w:val="002A0458"/>
    <w:rsid w:val="002A27D4"/>
    <w:rsid w:val="002C526D"/>
    <w:rsid w:val="002F4113"/>
    <w:rsid w:val="002F5DDC"/>
    <w:rsid w:val="00301659"/>
    <w:rsid w:val="00302B11"/>
    <w:rsid w:val="00314003"/>
    <w:rsid w:val="00334FD7"/>
    <w:rsid w:val="003421A2"/>
    <w:rsid w:val="003642F4"/>
    <w:rsid w:val="00372527"/>
    <w:rsid w:val="003876FC"/>
    <w:rsid w:val="003A0822"/>
    <w:rsid w:val="003A50F1"/>
    <w:rsid w:val="003C42EE"/>
    <w:rsid w:val="003C47BE"/>
    <w:rsid w:val="003D3D97"/>
    <w:rsid w:val="003E08EE"/>
    <w:rsid w:val="003E09CE"/>
    <w:rsid w:val="003E11F2"/>
    <w:rsid w:val="003E1807"/>
    <w:rsid w:val="003E2DF4"/>
    <w:rsid w:val="003F5C5D"/>
    <w:rsid w:val="00402A05"/>
    <w:rsid w:val="00404E81"/>
    <w:rsid w:val="004141D1"/>
    <w:rsid w:val="004159C3"/>
    <w:rsid w:val="00446711"/>
    <w:rsid w:val="00453B0E"/>
    <w:rsid w:val="00457307"/>
    <w:rsid w:val="004603AA"/>
    <w:rsid w:val="00462320"/>
    <w:rsid w:val="00467CCA"/>
    <w:rsid w:val="0047238C"/>
    <w:rsid w:val="00482391"/>
    <w:rsid w:val="00487AC4"/>
    <w:rsid w:val="004910C4"/>
    <w:rsid w:val="004A3163"/>
    <w:rsid w:val="004A4003"/>
    <w:rsid w:val="004A5147"/>
    <w:rsid w:val="004B0EB7"/>
    <w:rsid w:val="004B34EF"/>
    <w:rsid w:val="004B3A81"/>
    <w:rsid w:val="004B494F"/>
    <w:rsid w:val="004C26C8"/>
    <w:rsid w:val="004C785E"/>
    <w:rsid w:val="004D0E09"/>
    <w:rsid w:val="004E4693"/>
    <w:rsid w:val="004E4955"/>
    <w:rsid w:val="004F5F72"/>
    <w:rsid w:val="00506E20"/>
    <w:rsid w:val="0051426C"/>
    <w:rsid w:val="005307F1"/>
    <w:rsid w:val="00530B8A"/>
    <w:rsid w:val="00532237"/>
    <w:rsid w:val="00536BAF"/>
    <w:rsid w:val="00552F75"/>
    <w:rsid w:val="0055743C"/>
    <w:rsid w:val="00562B7B"/>
    <w:rsid w:val="00564132"/>
    <w:rsid w:val="005750F9"/>
    <w:rsid w:val="005840BF"/>
    <w:rsid w:val="00585563"/>
    <w:rsid w:val="0059090D"/>
    <w:rsid w:val="005979E2"/>
    <w:rsid w:val="005A07AD"/>
    <w:rsid w:val="005A1F9F"/>
    <w:rsid w:val="005A2063"/>
    <w:rsid w:val="005A4011"/>
    <w:rsid w:val="005A6E93"/>
    <w:rsid w:val="005B45C7"/>
    <w:rsid w:val="005C68B9"/>
    <w:rsid w:val="005E060C"/>
    <w:rsid w:val="005F0113"/>
    <w:rsid w:val="005F0BAE"/>
    <w:rsid w:val="00603AE3"/>
    <w:rsid w:val="00606D39"/>
    <w:rsid w:val="006239C0"/>
    <w:rsid w:val="00623D9B"/>
    <w:rsid w:val="00641A36"/>
    <w:rsid w:val="00647FAA"/>
    <w:rsid w:val="006512BF"/>
    <w:rsid w:val="00652857"/>
    <w:rsid w:val="00653406"/>
    <w:rsid w:val="00656CD7"/>
    <w:rsid w:val="00675A52"/>
    <w:rsid w:val="00676215"/>
    <w:rsid w:val="00684A4E"/>
    <w:rsid w:val="0068605A"/>
    <w:rsid w:val="00686892"/>
    <w:rsid w:val="00686DF0"/>
    <w:rsid w:val="00690167"/>
    <w:rsid w:val="00692211"/>
    <w:rsid w:val="0069276A"/>
    <w:rsid w:val="00693947"/>
    <w:rsid w:val="006A15C6"/>
    <w:rsid w:val="006A1E95"/>
    <w:rsid w:val="006B0D7C"/>
    <w:rsid w:val="006B4679"/>
    <w:rsid w:val="006C3834"/>
    <w:rsid w:val="006D1A8E"/>
    <w:rsid w:val="006D7F02"/>
    <w:rsid w:val="006E1929"/>
    <w:rsid w:val="006F036C"/>
    <w:rsid w:val="006F157D"/>
    <w:rsid w:val="006F28E2"/>
    <w:rsid w:val="007129B0"/>
    <w:rsid w:val="00717BE3"/>
    <w:rsid w:val="00721BE3"/>
    <w:rsid w:val="007235E3"/>
    <w:rsid w:val="007255CB"/>
    <w:rsid w:val="00726D64"/>
    <w:rsid w:val="007332A7"/>
    <w:rsid w:val="007415EA"/>
    <w:rsid w:val="00751AA2"/>
    <w:rsid w:val="00755649"/>
    <w:rsid w:val="00765A64"/>
    <w:rsid w:val="007740FB"/>
    <w:rsid w:val="00776779"/>
    <w:rsid w:val="00781B65"/>
    <w:rsid w:val="0079083D"/>
    <w:rsid w:val="00790AFF"/>
    <w:rsid w:val="00791C84"/>
    <w:rsid w:val="00794687"/>
    <w:rsid w:val="007C64E4"/>
    <w:rsid w:val="007C7A70"/>
    <w:rsid w:val="007D357F"/>
    <w:rsid w:val="007D5778"/>
    <w:rsid w:val="007E03A5"/>
    <w:rsid w:val="007E3457"/>
    <w:rsid w:val="007F4863"/>
    <w:rsid w:val="008033C6"/>
    <w:rsid w:val="00820968"/>
    <w:rsid w:val="00823BE5"/>
    <w:rsid w:val="008330D0"/>
    <w:rsid w:val="008531CB"/>
    <w:rsid w:val="008546BF"/>
    <w:rsid w:val="00856147"/>
    <w:rsid w:val="00856B0C"/>
    <w:rsid w:val="008619DE"/>
    <w:rsid w:val="00867C8E"/>
    <w:rsid w:val="00871A12"/>
    <w:rsid w:val="008734A2"/>
    <w:rsid w:val="0087549A"/>
    <w:rsid w:val="008816BA"/>
    <w:rsid w:val="0088204C"/>
    <w:rsid w:val="00883F14"/>
    <w:rsid w:val="00884189"/>
    <w:rsid w:val="00891E71"/>
    <w:rsid w:val="00894161"/>
    <w:rsid w:val="00894B90"/>
    <w:rsid w:val="0089504D"/>
    <w:rsid w:val="0089610F"/>
    <w:rsid w:val="008A1917"/>
    <w:rsid w:val="008C0533"/>
    <w:rsid w:val="008C3A20"/>
    <w:rsid w:val="008C4E22"/>
    <w:rsid w:val="008D4B4C"/>
    <w:rsid w:val="008E3965"/>
    <w:rsid w:val="00940386"/>
    <w:rsid w:val="0095176D"/>
    <w:rsid w:val="00960107"/>
    <w:rsid w:val="00963FDA"/>
    <w:rsid w:val="00965202"/>
    <w:rsid w:val="00966F4A"/>
    <w:rsid w:val="009819F8"/>
    <w:rsid w:val="00983396"/>
    <w:rsid w:val="009914F7"/>
    <w:rsid w:val="009B084A"/>
    <w:rsid w:val="009B361A"/>
    <w:rsid w:val="009B6A5B"/>
    <w:rsid w:val="009E043E"/>
    <w:rsid w:val="009E406C"/>
    <w:rsid w:val="009E532C"/>
    <w:rsid w:val="00A0730F"/>
    <w:rsid w:val="00A1453E"/>
    <w:rsid w:val="00A269BD"/>
    <w:rsid w:val="00A3257E"/>
    <w:rsid w:val="00A34644"/>
    <w:rsid w:val="00A408CC"/>
    <w:rsid w:val="00A56CA8"/>
    <w:rsid w:val="00A702BA"/>
    <w:rsid w:val="00A70818"/>
    <w:rsid w:val="00A81211"/>
    <w:rsid w:val="00A8573F"/>
    <w:rsid w:val="00AA1472"/>
    <w:rsid w:val="00AA44B4"/>
    <w:rsid w:val="00AB0C40"/>
    <w:rsid w:val="00AC121E"/>
    <w:rsid w:val="00AC6DE3"/>
    <w:rsid w:val="00AD370E"/>
    <w:rsid w:val="00AD4492"/>
    <w:rsid w:val="00AE46E4"/>
    <w:rsid w:val="00AF2ED0"/>
    <w:rsid w:val="00B00D71"/>
    <w:rsid w:val="00B20DA9"/>
    <w:rsid w:val="00B21233"/>
    <w:rsid w:val="00B251BE"/>
    <w:rsid w:val="00B416D8"/>
    <w:rsid w:val="00B463FB"/>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277F"/>
    <w:rsid w:val="00BD50FD"/>
    <w:rsid w:val="00BD5B44"/>
    <w:rsid w:val="00BE2B7D"/>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C60A8"/>
    <w:rsid w:val="00CD6A1C"/>
    <w:rsid w:val="00CE1203"/>
    <w:rsid w:val="00CE52A2"/>
    <w:rsid w:val="00CF1DB4"/>
    <w:rsid w:val="00CF5AA6"/>
    <w:rsid w:val="00D00C14"/>
    <w:rsid w:val="00D01700"/>
    <w:rsid w:val="00D072BF"/>
    <w:rsid w:val="00D124AF"/>
    <w:rsid w:val="00D13BEB"/>
    <w:rsid w:val="00D14174"/>
    <w:rsid w:val="00D27E11"/>
    <w:rsid w:val="00D41594"/>
    <w:rsid w:val="00D46B68"/>
    <w:rsid w:val="00D52638"/>
    <w:rsid w:val="00D61247"/>
    <w:rsid w:val="00D629DD"/>
    <w:rsid w:val="00D639B5"/>
    <w:rsid w:val="00D705C7"/>
    <w:rsid w:val="00D7711D"/>
    <w:rsid w:val="00D830A3"/>
    <w:rsid w:val="00D92543"/>
    <w:rsid w:val="00D94253"/>
    <w:rsid w:val="00DA4EB6"/>
    <w:rsid w:val="00DB0C8F"/>
    <w:rsid w:val="00DB156C"/>
    <w:rsid w:val="00DE21E2"/>
    <w:rsid w:val="00E03688"/>
    <w:rsid w:val="00E21562"/>
    <w:rsid w:val="00E359BD"/>
    <w:rsid w:val="00E434EF"/>
    <w:rsid w:val="00E560BC"/>
    <w:rsid w:val="00E75DD6"/>
    <w:rsid w:val="00E805D8"/>
    <w:rsid w:val="00E9220D"/>
    <w:rsid w:val="00E947BC"/>
    <w:rsid w:val="00EA2769"/>
    <w:rsid w:val="00EB0A25"/>
    <w:rsid w:val="00EB2BFB"/>
    <w:rsid w:val="00EC289C"/>
    <w:rsid w:val="00EC5542"/>
    <w:rsid w:val="00ED0FCD"/>
    <w:rsid w:val="00ED4A08"/>
    <w:rsid w:val="00EE09F7"/>
    <w:rsid w:val="00EF16AF"/>
    <w:rsid w:val="00EF3611"/>
    <w:rsid w:val="00F13387"/>
    <w:rsid w:val="00F13519"/>
    <w:rsid w:val="00F25254"/>
    <w:rsid w:val="00F2567E"/>
    <w:rsid w:val="00F2618A"/>
    <w:rsid w:val="00F279AC"/>
    <w:rsid w:val="00F44333"/>
    <w:rsid w:val="00F45C97"/>
    <w:rsid w:val="00F56F1C"/>
    <w:rsid w:val="00F67CD9"/>
    <w:rsid w:val="00F732D7"/>
    <w:rsid w:val="00F73C99"/>
    <w:rsid w:val="00F7783A"/>
    <w:rsid w:val="00F77EF4"/>
    <w:rsid w:val="00F80734"/>
    <w:rsid w:val="00F81205"/>
    <w:rsid w:val="00F84B27"/>
    <w:rsid w:val="00F96BF9"/>
    <w:rsid w:val="00FA0CB6"/>
    <w:rsid w:val="00FA6820"/>
    <w:rsid w:val="00FB472E"/>
    <w:rsid w:val="00FB597F"/>
    <w:rsid w:val="00FC0A92"/>
    <w:rsid w:val="00FC6F1F"/>
    <w:rsid w:val="00FD159F"/>
    <w:rsid w:val="00FD5956"/>
    <w:rsid w:val="00FE012F"/>
    <w:rsid w:val="00FE1D03"/>
    <w:rsid w:val="00FE2699"/>
    <w:rsid w:val="00FF02B3"/>
    <w:rsid w:val="00FF1EF6"/>
    <w:rsid w:val="00FF63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paragraph" w:customStyle="1" w:styleId="lanse">
    <w:name w:val="lanse"/>
    <w:basedOn w:val="a"/>
    <w:rsid w:val="008619DE"/>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8619DE"/>
  </w:style>
  <w:style w:type="character" w:customStyle="1" w:styleId="laiyuan">
    <w:name w:val="laiyuan"/>
    <w:basedOn w:val="a0"/>
    <w:rsid w:val="00D07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10420928">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454241">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5109714">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4494293">
      <w:bodyDiv w:val="1"/>
      <w:marLeft w:val="0"/>
      <w:marRight w:val="0"/>
      <w:marTop w:val="0"/>
      <w:marBottom w:val="0"/>
      <w:divBdr>
        <w:top w:val="none" w:sz="0" w:space="0" w:color="auto"/>
        <w:left w:val="none" w:sz="0" w:space="0" w:color="auto"/>
        <w:bottom w:val="none" w:sz="0" w:space="0" w:color="auto"/>
        <w:right w:val="none" w:sz="0" w:space="0" w:color="auto"/>
      </w:divBdr>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29786284">
      <w:bodyDiv w:val="1"/>
      <w:marLeft w:val="0"/>
      <w:marRight w:val="0"/>
      <w:marTop w:val="0"/>
      <w:marBottom w:val="0"/>
      <w:divBdr>
        <w:top w:val="none" w:sz="0" w:space="0" w:color="auto"/>
        <w:left w:val="none" w:sz="0" w:space="0" w:color="auto"/>
        <w:bottom w:val="none" w:sz="0" w:space="0" w:color="auto"/>
        <w:right w:val="none" w:sz="0" w:space="0" w:color="auto"/>
      </w:divBdr>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51990313">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09653673">
      <w:bodyDiv w:val="1"/>
      <w:marLeft w:val="0"/>
      <w:marRight w:val="0"/>
      <w:marTop w:val="0"/>
      <w:marBottom w:val="0"/>
      <w:divBdr>
        <w:top w:val="none" w:sz="0" w:space="0" w:color="auto"/>
        <w:left w:val="none" w:sz="0" w:space="0" w:color="auto"/>
        <w:bottom w:val="none" w:sz="0" w:space="0" w:color="auto"/>
        <w:right w:val="none" w:sz="0" w:space="0" w:color="auto"/>
      </w:divBdr>
    </w:div>
    <w:div w:id="218635461">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25800449">
      <w:bodyDiv w:val="1"/>
      <w:marLeft w:val="0"/>
      <w:marRight w:val="0"/>
      <w:marTop w:val="0"/>
      <w:marBottom w:val="0"/>
      <w:divBdr>
        <w:top w:val="none" w:sz="0" w:space="0" w:color="auto"/>
        <w:left w:val="none" w:sz="0" w:space="0" w:color="auto"/>
        <w:bottom w:val="none" w:sz="0" w:space="0" w:color="auto"/>
        <w:right w:val="none" w:sz="0" w:space="0" w:color="auto"/>
      </w:divBdr>
    </w:div>
    <w:div w:id="233130930">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7276949">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3069012">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76010489">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12498093">
      <w:bodyDiv w:val="1"/>
      <w:marLeft w:val="0"/>
      <w:marRight w:val="0"/>
      <w:marTop w:val="0"/>
      <w:marBottom w:val="0"/>
      <w:divBdr>
        <w:top w:val="none" w:sz="0" w:space="0" w:color="auto"/>
        <w:left w:val="none" w:sz="0" w:space="0" w:color="auto"/>
        <w:bottom w:val="none" w:sz="0" w:space="0" w:color="auto"/>
        <w:right w:val="none" w:sz="0" w:space="0" w:color="auto"/>
      </w:divBdr>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523176544">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031749">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310101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73781772">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031">
      <w:bodyDiv w:val="1"/>
      <w:marLeft w:val="0"/>
      <w:marRight w:val="0"/>
      <w:marTop w:val="0"/>
      <w:marBottom w:val="0"/>
      <w:divBdr>
        <w:top w:val="none" w:sz="0" w:space="0" w:color="auto"/>
        <w:left w:val="none" w:sz="0" w:space="0" w:color="auto"/>
        <w:bottom w:val="none" w:sz="0" w:space="0" w:color="auto"/>
        <w:right w:val="none" w:sz="0" w:space="0" w:color="auto"/>
      </w:divBdr>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0653366">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4961662">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520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931">
      <w:bodyDiv w:val="1"/>
      <w:marLeft w:val="0"/>
      <w:marRight w:val="0"/>
      <w:marTop w:val="0"/>
      <w:marBottom w:val="0"/>
      <w:divBdr>
        <w:top w:val="none" w:sz="0" w:space="0" w:color="auto"/>
        <w:left w:val="none" w:sz="0" w:space="0" w:color="auto"/>
        <w:bottom w:val="none" w:sz="0" w:space="0" w:color="auto"/>
        <w:right w:val="none" w:sz="0" w:space="0" w:color="auto"/>
      </w:divBdr>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813299">
      <w:bodyDiv w:val="1"/>
      <w:marLeft w:val="0"/>
      <w:marRight w:val="0"/>
      <w:marTop w:val="0"/>
      <w:marBottom w:val="0"/>
      <w:divBdr>
        <w:top w:val="none" w:sz="0" w:space="0" w:color="auto"/>
        <w:left w:val="none" w:sz="0" w:space="0" w:color="auto"/>
        <w:bottom w:val="none" w:sz="0" w:space="0" w:color="auto"/>
        <w:right w:val="none" w:sz="0" w:space="0" w:color="auto"/>
      </w:divBdr>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087281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8498181">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887569038">
      <w:bodyDiv w:val="1"/>
      <w:marLeft w:val="0"/>
      <w:marRight w:val="0"/>
      <w:marTop w:val="0"/>
      <w:marBottom w:val="0"/>
      <w:divBdr>
        <w:top w:val="none" w:sz="0" w:space="0" w:color="auto"/>
        <w:left w:val="none" w:sz="0" w:space="0" w:color="auto"/>
        <w:bottom w:val="none" w:sz="0" w:space="0" w:color="auto"/>
        <w:right w:val="none" w:sz="0" w:space="0" w:color="auto"/>
      </w:divBdr>
      <w:divsChild>
        <w:div w:id="553930489">
          <w:marLeft w:val="0"/>
          <w:marRight w:val="0"/>
          <w:marTop w:val="0"/>
          <w:marBottom w:val="0"/>
          <w:divBdr>
            <w:top w:val="none" w:sz="0" w:space="0" w:color="auto"/>
            <w:left w:val="none" w:sz="0" w:space="0" w:color="auto"/>
            <w:bottom w:val="none" w:sz="0" w:space="0" w:color="auto"/>
            <w:right w:val="none" w:sz="0" w:space="0" w:color="auto"/>
          </w:divBdr>
        </w:div>
      </w:divsChild>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4165891">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1374787">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072960">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6825745">
      <w:bodyDiv w:val="1"/>
      <w:marLeft w:val="0"/>
      <w:marRight w:val="0"/>
      <w:marTop w:val="0"/>
      <w:marBottom w:val="0"/>
      <w:divBdr>
        <w:top w:val="none" w:sz="0" w:space="0" w:color="auto"/>
        <w:left w:val="none" w:sz="0" w:space="0" w:color="auto"/>
        <w:bottom w:val="none" w:sz="0" w:space="0" w:color="auto"/>
        <w:right w:val="none" w:sz="0" w:space="0" w:color="auto"/>
      </w:divBdr>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1730527">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57843779">
      <w:bodyDiv w:val="1"/>
      <w:marLeft w:val="0"/>
      <w:marRight w:val="0"/>
      <w:marTop w:val="0"/>
      <w:marBottom w:val="0"/>
      <w:divBdr>
        <w:top w:val="none" w:sz="0" w:space="0" w:color="auto"/>
        <w:left w:val="none" w:sz="0" w:space="0" w:color="auto"/>
        <w:bottom w:val="none" w:sz="0" w:space="0" w:color="auto"/>
        <w:right w:val="none" w:sz="0" w:space="0" w:color="auto"/>
      </w:divBdr>
    </w:div>
    <w:div w:id="1174496270">
      <w:bodyDiv w:val="1"/>
      <w:marLeft w:val="0"/>
      <w:marRight w:val="0"/>
      <w:marTop w:val="0"/>
      <w:marBottom w:val="0"/>
      <w:divBdr>
        <w:top w:val="none" w:sz="0" w:space="0" w:color="auto"/>
        <w:left w:val="none" w:sz="0" w:space="0" w:color="auto"/>
        <w:bottom w:val="none" w:sz="0" w:space="0" w:color="auto"/>
        <w:right w:val="none" w:sz="0" w:space="0" w:color="auto"/>
      </w:divBdr>
    </w:div>
    <w:div w:id="1174757429">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850">
      <w:bodyDiv w:val="1"/>
      <w:marLeft w:val="0"/>
      <w:marRight w:val="0"/>
      <w:marTop w:val="0"/>
      <w:marBottom w:val="0"/>
      <w:divBdr>
        <w:top w:val="none" w:sz="0" w:space="0" w:color="auto"/>
        <w:left w:val="none" w:sz="0" w:space="0" w:color="auto"/>
        <w:bottom w:val="none" w:sz="0" w:space="0" w:color="auto"/>
        <w:right w:val="none" w:sz="0" w:space="0" w:color="auto"/>
      </w:divBdr>
    </w:div>
    <w:div w:id="1181159110">
      <w:bodyDiv w:val="1"/>
      <w:marLeft w:val="0"/>
      <w:marRight w:val="0"/>
      <w:marTop w:val="0"/>
      <w:marBottom w:val="0"/>
      <w:divBdr>
        <w:top w:val="none" w:sz="0" w:space="0" w:color="auto"/>
        <w:left w:val="none" w:sz="0" w:space="0" w:color="auto"/>
        <w:bottom w:val="none" w:sz="0" w:space="0" w:color="auto"/>
        <w:right w:val="none" w:sz="0" w:space="0" w:color="auto"/>
      </w:divBdr>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09224720">
      <w:bodyDiv w:val="1"/>
      <w:marLeft w:val="0"/>
      <w:marRight w:val="0"/>
      <w:marTop w:val="0"/>
      <w:marBottom w:val="0"/>
      <w:divBdr>
        <w:top w:val="none" w:sz="0" w:space="0" w:color="auto"/>
        <w:left w:val="none" w:sz="0" w:space="0" w:color="auto"/>
        <w:bottom w:val="none" w:sz="0" w:space="0" w:color="auto"/>
        <w:right w:val="none" w:sz="0" w:space="0" w:color="auto"/>
      </w:divBdr>
    </w:div>
    <w:div w:id="1210461312">
      <w:bodyDiv w:val="1"/>
      <w:marLeft w:val="0"/>
      <w:marRight w:val="0"/>
      <w:marTop w:val="0"/>
      <w:marBottom w:val="0"/>
      <w:divBdr>
        <w:top w:val="none" w:sz="0" w:space="0" w:color="auto"/>
        <w:left w:val="none" w:sz="0" w:space="0" w:color="auto"/>
        <w:bottom w:val="none" w:sz="0" w:space="0" w:color="auto"/>
        <w:right w:val="none" w:sz="0" w:space="0" w:color="auto"/>
      </w:divBdr>
    </w:div>
    <w:div w:id="1213689155">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0628874">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67738290">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11980880">
      <w:bodyDiv w:val="1"/>
      <w:marLeft w:val="0"/>
      <w:marRight w:val="0"/>
      <w:marTop w:val="0"/>
      <w:marBottom w:val="0"/>
      <w:divBdr>
        <w:top w:val="none" w:sz="0" w:space="0" w:color="auto"/>
        <w:left w:val="none" w:sz="0" w:space="0" w:color="auto"/>
        <w:bottom w:val="none" w:sz="0" w:space="0" w:color="auto"/>
        <w:right w:val="none" w:sz="0" w:space="0" w:color="auto"/>
      </w:divBdr>
    </w:div>
    <w:div w:id="1312830323">
      <w:bodyDiv w:val="1"/>
      <w:marLeft w:val="0"/>
      <w:marRight w:val="0"/>
      <w:marTop w:val="0"/>
      <w:marBottom w:val="0"/>
      <w:divBdr>
        <w:top w:val="none" w:sz="0" w:space="0" w:color="auto"/>
        <w:left w:val="none" w:sz="0" w:space="0" w:color="auto"/>
        <w:bottom w:val="none" w:sz="0" w:space="0" w:color="auto"/>
        <w:right w:val="none" w:sz="0" w:space="0" w:color="auto"/>
      </w:divBdr>
    </w:div>
    <w:div w:id="1327784200">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73531267">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393118937">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129354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368">
      <w:bodyDiv w:val="1"/>
      <w:marLeft w:val="0"/>
      <w:marRight w:val="0"/>
      <w:marTop w:val="0"/>
      <w:marBottom w:val="0"/>
      <w:divBdr>
        <w:top w:val="none" w:sz="0" w:space="0" w:color="auto"/>
        <w:left w:val="none" w:sz="0" w:space="0" w:color="auto"/>
        <w:bottom w:val="none" w:sz="0" w:space="0" w:color="auto"/>
        <w:right w:val="none" w:sz="0" w:space="0" w:color="auto"/>
      </w:divBdr>
    </w:div>
    <w:div w:id="1430658865">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0676356">
      <w:bodyDiv w:val="1"/>
      <w:marLeft w:val="0"/>
      <w:marRight w:val="0"/>
      <w:marTop w:val="0"/>
      <w:marBottom w:val="0"/>
      <w:divBdr>
        <w:top w:val="none" w:sz="0" w:space="0" w:color="auto"/>
        <w:left w:val="none" w:sz="0" w:space="0" w:color="auto"/>
        <w:bottom w:val="none" w:sz="0" w:space="0" w:color="auto"/>
        <w:right w:val="none" w:sz="0" w:space="0" w:color="auto"/>
      </w:divBdr>
      <w:divsChild>
        <w:div w:id="1122115321">
          <w:marLeft w:val="0"/>
          <w:marRight w:val="0"/>
          <w:marTop w:val="0"/>
          <w:marBottom w:val="0"/>
          <w:divBdr>
            <w:top w:val="none" w:sz="0" w:space="0" w:color="auto"/>
            <w:left w:val="none" w:sz="0" w:space="0" w:color="auto"/>
            <w:bottom w:val="none" w:sz="0" w:space="0" w:color="auto"/>
            <w:right w:val="none" w:sz="0" w:space="0" w:color="auto"/>
          </w:divBdr>
        </w:div>
      </w:divsChild>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4542081">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69992562">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856">
      <w:bodyDiv w:val="1"/>
      <w:marLeft w:val="0"/>
      <w:marRight w:val="0"/>
      <w:marTop w:val="0"/>
      <w:marBottom w:val="0"/>
      <w:divBdr>
        <w:top w:val="none" w:sz="0" w:space="0" w:color="auto"/>
        <w:left w:val="none" w:sz="0" w:space="0" w:color="auto"/>
        <w:bottom w:val="none" w:sz="0" w:space="0" w:color="auto"/>
        <w:right w:val="none" w:sz="0" w:space="0" w:color="auto"/>
      </w:divBdr>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2975803">
      <w:bodyDiv w:val="1"/>
      <w:marLeft w:val="0"/>
      <w:marRight w:val="0"/>
      <w:marTop w:val="0"/>
      <w:marBottom w:val="0"/>
      <w:divBdr>
        <w:top w:val="none" w:sz="0" w:space="0" w:color="auto"/>
        <w:left w:val="none" w:sz="0" w:space="0" w:color="auto"/>
        <w:bottom w:val="none" w:sz="0" w:space="0" w:color="auto"/>
        <w:right w:val="none" w:sz="0" w:space="0" w:color="auto"/>
      </w:divBdr>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23072393">
      <w:bodyDiv w:val="1"/>
      <w:marLeft w:val="0"/>
      <w:marRight w:val="0"/>
      <w:marTop w:val="0"/>
      <w:marBottom w:val="0"/>
      <w:divBdr>
        <w:top w:val="none" w:sz="0" w:space="0" w:color="auto"/>
        <w:left w:val="none" w:sz="0" w:space="0" w:color="auto"/>
        <w:bottom w:val="none" w:sz="0" w:space="0" w:color="auto"/>
        <w:right w:val="none" w:sz="0" w:space="0" w:color="auto"/>
      </w:divBdr>
    </w:div>
    <w:div w:id="1631325598">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69675951">
      <w:bodyDiv w:val="1"/>
      <w:marLeft w:val="0"/>
      <w:marRight w:val="0"/>
      <w:marTop w:val="0"/>
      <w:marBottom w:val="0"/>
      <w:divBdr>
        <w:top w:val="none" w:sz="0" w:space="0" w:color="auto"/>
        <w:left w:val="none" w:sz="0" w:space="0" w:color="auto"/>
        <w:bottom w:val="none" w:sz="0" w:space="0" w:color="auto"/>
        <w:right w:val="none" w:sz="0" w:space="0" w:color="auto"/>
      </w:divBdr>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86440237">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00084812">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5393133">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621">
      <w:bodyDiv w:val="1"/>
      <w:marLeft w:val="0"/>
      <w:marRight w:val="0"/>
      <w:marTop w:val="0"/>
      <w:marBottom w:val="0"/>
      <w:divBdr>
        <w:top w:val="none" w:sz="0" w:space="0" w:color="auto"/>
        <w:left w:val="none" w:sz="0" w:space="0" w:color="auto"/>
        <w:bottom w:val="none" w:sz="0" w:space="0" w:color="auto"/>
        <w:right w:val="none" w:sz="0" w:space="0" w:color="auto"/>
      </w:divBdr>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09398312">
      <w:bodyDiv w:val="1"/>
      <w:marLeft w:val="0"/>
      <w:marRight w:val="0"/>
      <w:marTop w:val="0"/>
      <w:marBottom w:val="0"/>
      <w:divBdr>
        <w:top w:val="none" w:sz="0" w:space="0" w:color="auto"/>
        <w:left w:val="none" w:sz="0" w:space="0" w:color="auto"/>
        <w:bottom w:val="none" w:sz="0" w:space="0" w:color="auto"/>
        <w:right w:val="none" w:sz="0" w:space="0" w:color="auto"/>
      </w:divBdr>
    </w:div>
    <w:div w:id="1813519366">
      <w:bodyDiv w:val="1"/>
      <w:marLeft w:val="0"/>
      <w:marRight w:val="0"/>
      <w:marTop w:val="0"/>
      <w:marBottom w:val="0"/>
      <w:divBdr>
        <w:top w:val="none" w:sz="0" w:space="0" w:color="auto"/>
        <w:left w:val="none" w:sz="0" w:space="0" w:color="auto"/>
        <w:bottom w:val="none" w:sz="0" w:space="0" w:color="auto"/>
        <w:right w:val="none" w:sz="0" w:space="0" w:color="auto"/>
      </w:divBdr>
    </w:div>
    <w:div w:id="1820346662">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42427395">
      <w:bodyDiv w:val="1"/>
      <w:marLeft w:val="0"/>
      <w:marRight w:val="0"/>
      <w:marTop w:val="0"/>
      <w:marBottom w:val="0"/>
      <w:divBdr>
        <w:top w:val="none" w:sz="0" w:space="0" w:color="auto"/>
        <w:left w:val="none" w:sz="0" w:space="0" w:color="auto"/>
        <w:bottom w:val="none" w:sz="0" w:space="0" w:color="auto"/>
        <w:right w:val="none" w:sz="0" w:space="0" w:color="auto"/>
      </w:divBdr>
    </w:div>
    <w:div w:id="1845973484">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12333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5691923">
      <w:bodyDiv w:val="1"/>
      <w:marLeft w:val="0"/>
      <w:marRight w:val="0"/>
      <w:marTop w:val="0"/>
      <w:marBottom w:val="0"/>
      <w:divBdr>
        <w:top w:val="none" w:sz="0" w:space="0" w:color="auto"/>
        <w:left w:val="none" w:sz="0" w:space="0" w:color="auto"/>
        <w:bottom w:val="none" w:sz="0" w:space="0" w:color="auto"/>
        <w:right w:val="none" w:sz="0" w:space="0" w:color="auto"/>
      </w:divBdr>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16225885">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56733240">
      <w:bodyDiv w:val="1"/>
      <w:marLeft w:val="0"/>
      <w:marRight w:val="0"/>
      <w:marTop w:val="0"/>
      <w:marBottom w:val="0"/>
      <w:divBdr>
        <w:top w:val="none" w:sz="0" w:space="0" w:color="auto"/>
        <w:left w:val="none" w:sz="0" w:space="0" w:color="auto"/>
        <w:bottom w:val="none" w:sz="0" w:space="0" w:color="auto"/>
        <w:right w:val="none" w:sz="0" w:space="0" w:color="auto"/>
      </w:divBdr>
    </w:div>
    <w:div w:id="2065372366">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76466543">
      <w:bodyDiv w:val="1"/>
      <w:marLeft w:val="0"/>
      <w:marRight w:val="0"/>
      <w:marTop w:val="0"/>
      <w:marBottom w:val="0"/>
      <w:divBdr>
        <w:top w:val="none" w:sz="0" w:space="0" w:color="auto"/>
        <w:left w:val="none" w:sz="0" w:space="0" w:color="auto"/>
        <w:bottom w:val="none" w:sz="0" w:space="0" w:color="auto"/>
        <w:right w:val="none" w:sz="0" w:space="0" w:color="auto"/>
      </w:divBdr>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213626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natax.gov.cn/chinatax/n810341/n810755/c5139577/5139577/files/011d104dea8449ca9fe57a9d1322e022.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hinatax.gov.cn/chinatax/n810341/n810755/c5139577/5139577/files/03ec4fac6f694c439aa62d448405287a.doc"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ningbo.chinatax.gov.cn/module/download/downfile.jsp?classid=0&amp;filename=d340ff7024564d55adae993a25d4388c.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tax.gov.cn/chinatax/n810341/n810755/c5139577/5139577/files/41bdc6570fd6490e89defc27e4a71d8a.x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ingbo.chinatax.gov.cn/module/download/downfile.jsp?classid=0&amp;filename=9162e6975c4947049333f3f70f0e0778.docx" TargetMode="External"/><Relationship Id="rId23" Type="http://schemas.openxmlformats.org/officeDocument/2006/relationships/fontTable" Target="fontTable.xml"/><Relationship Id="rId10" Type="http://schemas.openxmlformats.org/officeDocument/2006/relationships/hyperlink" Target="http://www.chinatax.gov.cn/chinatax/n810341/n810755/c5139189/5139189/files/b1c2028d5c434b99a4316196dbc49477.xls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natax.gov.cn/chinatax/n810341/n810755/c5139649/5139649/files/43e8f5fd35214738ac4d7d47eb38193b.xls" TargetMode="External"/><Relationship Id="rId14" Type="http://schemas.openxmlformats.org/officeDocument/2006/relationships/hyperlink" Target="http://ningbo.chinatax.gov.cn/module/download/downfile.jsp?classid=0&amp;filename=049e0ffb3a3549e58125a410606b41f5.docx"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DA9F0-32A8-4527-AF12-9D7A823C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16</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dreamsummit</cp:lastModifiedBy>
  <cp:revision>127</cp:revision>
  <dcterms:created xsi:type="dcterms:W3CDTF">2018-11-16T01:31:00Z</dcterms:created>
  <dcterms:modified xsi:type="dcterms:W3CDTF">2019-11-20T06:21:00Z</dcterms:modified>
</cp:coreProperties>
</file>