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8003B"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323029" w:rsidRDefault="00323029" w:rsidP="00675A52">
                  <w:pPr>
                    <w:spacing w:line="440" w:lineRule="exact"/>
                    <w:ind w:firstLineChars="0" w:firstLine="0"/>
                    <w:rPr>
                      <w:rFonts w:eastAsia="黑体"/>
                      <w:b/>
                      <w:bCs/>
                      <w:sz w:val="28"/>
                    </w:rPr>
                  </w:pPr>
                  <w:r>
                    <w:rPr>
                      <w:rFonts w:eastAsia="黑体" w:hint="eastAsia"/>
                      <w:b/>
                      <w:bCs/>
                      <w:sz w:val="28"/>
                    </w:rPr>
                    <w:t>内部信息</w:t>
                  </w:r>
                </w:p>
                <w:p w:rsidR="00323029" w:rsidRDefault="00323029"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9A799E">
        <w:rPr>
          <w:rFonts w:hint="eastAsia"/>
          <w:b/>
        </w:rPr>
        <w:t>10</w:t>
      </w:r>
      <w:r>
        <w:rPr>
          <w:rFonts w:hint="eastAsia"/>
          <w:b/>
        </w:rPr>
        <w:t>月</w:t>
      </w:r>
      <w:r w:rsidR="006D7F02">
        <w:rPr>
          <w:rFonts w:hint="eastAsia"/>
          <w:b/>
        </w:rPr>
        <w:tab/>
      </w:r>
      <w:r w:rsidR="009A799E">
        <w:rPr>
          <w:rFonts w:hint="eastAsia"/>
          <w:b/>
        </w:rPr>
        <w:t>31</w:t>
      </w:r>
      <w:r w:rsidR="00467CCA">
        <w:rPr>
          <w:rFonts w:hint="eastAsia"/>
          <w:b/>
        </w:rPr>
        <w:t>日</w:t>
      </w:r>
      <w:r>
        <w:rPr>
          <w:rFonts w:hint="eastAsia"/>
          <w:b/>
        </w:rPr>
        <w:t>（第</w:t>
      </w:r>
      <w:r w:rsidR="00BF5524">
        <w:rPr>
          <w:rFonts w:hint="eastAsia"/>
          <w:b/>
        </w:rPr>
        <w:t>1</w:t>
      </w:r>
      <w:r w:rsidR="009A799E">
        <w:rPr>
          <w:rFonts w:hint="eastAsia"/>
          <w:b/>
        </w:rPr>
        <w:t>9</w:t>
      </w:r>
      <w:r>
        <w:rPr>
          <w:rFonts w:hint="eastAsia"/>
          <w:b/>
        </w:rPr>
        <w:t>期）</w:t>
      </w:r>
      <w:bookmarkEnd w:id="0"/>
      <w:bookmarkEnd w:id="1"/>
      <w:bookmarkEnd w:id="2"/>
    </w:p>
    <w:p w:rsidR="00675A52" w:rsidRDefault="0048003B"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323029" w:rsidRDefault="00323029" w:rsidP="00675A52">
                  <w:pPr>
                    <w:ind w:firstLineChars="0" w:firstLine="0"/>
                    <w:rPr>
                      <w:rFonts w:eastAsia="黑体"/>
                      <w:b/>
                      <w:bCs/>
                      <w:sz w:val="32"/>
                    </w:rPr>
                  </w:pPr>
                  <w:r>
                    <w:rPr>
                      <w:rFonts w:eastAsia="黑体" w:hint="eastAsia"/>
                      <w:b/>
                      <w:bCs/>
                      <w:sz w:val="32"/>
                    </w:rPr>
                    <w:t>欢迎</w:t>
                  </w:r>
                </w:p>
                <w:p w:rsidR="00323029" w:rsidRDefault="00323029"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9A799E">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8619DE">
      <w:pPr>
        <w:spacing w:before="100" w:beforeAutospacing="1" w:after="100" w:afterAutospacing="1" w:line="340" w:lineRule="exact"/>
        <w:ind w:firstLineChars="2909" w:firstLine="5354"/>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9A799E">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48003B"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323029" w:rsidRDefault="006C0EAA" w:rsidP="00323029">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23859629" w:history="1">
        <w:r w:rsidR="00323029" w:rsidRPr="0089489F">
          <w:rPr>
            <w:rStyle w:val="a5"/>
            <w:rFonts w:hint="eastAsia"/>
            <w:noProof/>
          </w:rPr>
          <w:t>一、</w:t>
        </w:r>
        <w:r w:rsidR="00323029">
          <w:rPr>
            <w:rFonts w:asciiTheme="minorHAnsi" w:eastAsiaTheme="minorEastAsia" w:hAnsiTheme="minorHAnsi" w:cstheme="minorBidi"/>
            <w:noProof/>
            <w:sz w:val="21"/>
            <w:szCs w:val="22"/>
          </w:rPr>
          <w:tab/>
        </w:r>
        <w:r w:rsidR="00323029" w:rsidRPr="0089489F">
          <w:rPr>
            <w:rStyle w:val="a5"/>
            <w:rFonts w:hint="eastAsia"/>
            <w:noProof/>
          </w:rPr>
          <w:t>财政部</w:t>
        </w:r>
        <w:r w:rsidR="00323029" w:rsidRPr="0089489F">
          <w:rPr>
            <w:rStyle w:val="a5"/>
            <w:noProof/>
          </w:rPr>
          <w:t xml:space="preserve"> </w:t>
        </w:r>
        <w:r w:rsidR="00323029" w:rsidRPr="0089489F">
          <w:rPr>
            <w:rStyle w:val="a5"/>
            <w:rFonts w:hint="eastAsia"/>
            <w:noProof/>
          </w:rPr>
          <w:t>税务总局</w:t>
        </w:r>
      </w:hyperlink>
      <w:hyperlink w:anchor="_Toc23859630" w:history="1">
        <w:r w:rsidR="00323029" w:rsidRPr="0089489F">
          <w:rPr>
            <w:rStyle w:val="a5"/>
            <w:rFonts w:hint="eastAsia"/>
            <w:noProof/>
          </w:rPr>
          <w:t>关于资源综合利用增值税政策的公告</w:t>
        </w:r>
        <w:r w:rsidR="00323029">
          <w:rPr>
            <w:rStyle w:val="a5"/>
            <w:rFonts w:hint="eastAsia"/>
            <w:noProof/>
          </w:rPr>
          <w:t>（</w:t>
        </w:r>
      </w:hyperlink>
      <w:hyperlink w:anchor="_Toc23859631" w:history="1">
        <w:r w:rsidR="00323029" w:rsidRPr="0089489F">
          <w:rPr>
            <w:rStyle w:val="a5"/>
            <w:rFonts w:hint="eastAsia"/>
            <w:noProof/>
            <w:shd w:val="clear" w:color="auto" w:fill="FFFFFF"/>
          </w:rPr>
          <w:t>财政部</w:t>
        </w:r>
        <w:r w:rsidR="00323029" w:rsidRPr="0089489F">
          <w:rPr>
            <w:rStyle w:val="a5"/>
            <w:noProof/>
            <w:shd w:val="clear" w:color="auto" w:fill="FFFFFF"/>
          </w:rPr>
          <w:t xml:space="preserve"> </w:t>
        </w:r>
        <w:r w:rsidR="00323029" w:rsidRPr="0089489F">
          <w:rPr>
            <w:rStyle w:val="a5"/>
            <w:rFonts w:hint="eastAsia"/>
            <w:noProof/>
            <w:shd w:val="clear" w:color="auto" w:fill="FFFFFF"/>
          </w:rPr>
          <w:t>税务总局公告</w:t>
        </w:r>
        <w:r w:rsidR="00323029" w:rsidRPr="0089489F">
          <w:rPr>
            <w:rStyle w:val="a5"/>
            <w:noProof/>
            <w:shd w:val="clear" w:color="auto" w:fill="FFFFFF"/>
          </w:rPr>
          <w:t>2019</w:t>
        </w:r>
        <w:r w:rsidR="00323029" w:rsidRPr="0089489F">
          <w:rPr>
            <w:rStyle w:val="a5"/>
            <w:rFonts w:hint="eastAsia"/>
            <w:noProof/>
            <w:shd w:val="clear" w:color="auto" w:fill="FFFFFF"/>
          </w:rPr>
          <w:t>年第</w:t>
        </w:r>
        <w:r w:rsidR="00323029" w:rsidRPr="0089489F">
          <w:rPr>
            <w:rStyle w:val="a5"/>
            <w:noProof/>
            <w:shd w:val="clear" w:color="auto" w:fill="FFFFFF"/>
          </w:rPr>
          <w:t>90</w:t>
        </w:r>
        <w:r w:rsidR="00323029" w:rsidRPr="0089489F">
          <w:rPr>
            <w:rStyle w:val="a5"/>
            <w:rFonts w:hint="eastAsia"/>
            <w:noProof/>
            <w:shd w:val="clear" w:color="auto" w:fill="FFFFFF"/>
          </w:rPr>
          <w:t>号</w:t>
        </w:r>
        <w:r w:rsidR="00323029" w:rsidRPr="0089489F">
          <w:rPr>
            <w:rStyle w:val="a5"/>
            <w:noProof/>
            <w:shd w:val="clear" w:color="auto" w:fill="FFFFFF"/>
          </w:rPr>
          <w:t xml:space="preserve">     2019-10-24</w:t>
        </w:r>
        <w:r w:rsidR="00323029">
          <w:rPr>
            <w:rStyle w:val="a5"/>
            <w:noProof/>
            <w:shd w:val="clear" w:color="auto" w:fill="FFFFFF"/>
          </w:rPr>
          <w:t>）</w:t>
        </w:r>
        <w:r w:rsidR="00323029">
          <w:rPr>
            <w:noProof/>
            <w:webHidden/>
          </w:rPr>
          <w:tab/>
        </w:r>
        <w:r w:rsidR="00323029">
          <w:rPr>
            <w:noProof/>
            <w:webHidden/>
          </w:rPr>
          <w:fldChar w:fldCharType="begin"/>
        </w:r>
        <w:r w:rsidR="00323029">
          <w:rPr>
            <w:noProof/>
            <w:webHidden/>
          </w:rPr>
          <w:instrText xml:space="preserve"> PAGEREF _Toc23859631 \h </w:instrText>
        </w:r>
        <w:r w:rsidR="00323029">
          <w:rPr>
            <w:noProof/>
            <w:webHidden/>
          </w:rPr>
        </w:r>
        <w:r w:rsidR="00323029">
          <w:rPr>
            <w:noProof/>
            <w:webHidden/>
          </w:rPr>
          <w:fldChar w:fldCharType="separate"/>
        </w:r>
        <w:r w:rsidR="0091768A">
          <w:rPr>
            <w:noProof/>
            <w:webHidden/>
          </w:rPr>
          <w:t>3</w:t>
        </w:r>
        <w:r w:rsidR="00323029">
          <w:rPr>
            <w:noProof/>
            <w:webHidden/>
          </w:rPr>
          <w:fldChar w:fldCharType="end"/>
        </w:r>
      </w:hyperlink>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32" w:history="1">
        <w:r w:rsidR="00323029" w:rsidRPr="0089489F">
          <w:rPr>
            <w:rStyle w:val="a5"/>
            <w:rFonts w:hint="eastAsia"/>
            <w:noProof/>
          </w:rPr>
          <w:t>二、</w:t>
        </w:r>
        <w:r w:rsidR="00323029">
          <w:rPr>
            <w:rFonts w:asciiTheme="minorHAnsi" w:eastAsiaTheme="minorEastAsia" w:hAnsiTheme="minorHAnsi" w:cstheme="minorBidi"/>
            <w:noProof/>
            <w:sz w:val="21"/>
            <w:szCs w:val="22"/>
          </w:rPr>
          <w:tab/>
        </w:r>
        <w:r w:rsidR="00323029" w:rsidRPr="0089489F">
          <w:rPr>
            <w:rStyle w:val="a5"/>
            <w:rFonts w:hint="eastAsia"/>
            <w:noProof/>
          </w:rPr>
          <w:t>国家税务总局</w:t>
        </w:r>
      </w:hyperlink>
      <w:hyperlink w:anchor="_Toc23859633" w:history="1">
        <w:r w:rsidR="00323029" w:rsidRPr="0089489F">
          <w:rPr>
            <w:rStyle w:val="a5"/>
            <w:rFonts w:hint="eastAsia"/>
            <w:noProof/>
          </w:rPr>
          <w:t>关于发布《非居民纳税人享受协定待遇管理办法》的公告</w:t>
        </w:r>
        <w:r w:rsidR="00323029">
          <w:rPr>
            <w:rStyle w:val="a5"/>
            <w:rFonts w:hint="eastAsia"/>
            <w:noProof/>
          </w:rPr>
          <w:t>（</w:t>
        </w:r>
      </w:hyperlink>
      <w:hyperlink w:anchor="_Toc23859634" w:history="1">
        <w:r w:rsidR="00323029" w:rsidRPr="0089489F">
          <w:rPr>
            <w:rStyle w:val="a5"/>
            <w:rFonts w:hint="eastAsia"/>
            <w:noProof/>
            <w:shd w:val="clear" w:color="auto" w:fill="FFFFFF"/>
          </w:rPr>
          <w:t>国家税务总局公告</w:t>
        </w:r>
        <w:r w:rsidR="00323029" w:rsidRPr="0089489F">
          <w:rPr>
            <w:rStyle w:val="a5"/>
            <w:noProof/>
            <w:shd w:val="clear" w:color="auto" w:fill="FFFFFF"/>
          </w:rPr>
          <w:t>2019</w:t>
        </w:r>
        <w:r w:rsidR="00323029" w:rsidRPr="0089489F">
          <w:rPr>
            <w:rStyle w:val="a5"/>
            <w:rFonts w:hint="eastAsia"/>
            <w:noProof/>
            <w:shd w:val="clear" w:color="auto" w:fill="FFFFFF"/>
          </w:rPr>
          <w:t>年第</w:t>
        </w:r>
        <w:r w:rsidR="00323029" w:rsidRPr="0089489F">
          <w:rPr>
            <w:rStyle w:val="a5"/>
            <w:noProof/>
            <w:shd w:val="clear" w:color="auto" w:fill="FFFFFF"/>
          </w:rPr>
          <w:t>35</w:t>
        </w:r>
        <w:r w:rsidR="00323029" w:rsidRPr="0089489F">
          <w:rPr>
            <w:rStyle w:val="a5"/>
            <w:rFonts w:hint="eastAsia"/>
            <w:noProof/>
            <w:shd w:val="clear" w:color="auto" w:fill="FFFFFF"/>
          </w:rPr>
          <w:t>号</w:t>
        </w:r>
        <w:r w:rsidR="00323029" w:rsidRPr="0089489F">
          <w:rPr>
            <w:rStyle w:val="a5"/>
            <w:noProof/>
            <w:shd w:val="clear" w:color="auto" w:fill="FFFFFF"/>
          </w:rPr>
          <w:t xml:space="preserve">      2019-10-14</w:t>
        </w:r>
        <w:r w:rsidR="00323029">
          <w:rPr>
            <w:rStyle w:val="a5"/>
            <w:noProof/>
            <w:shd w:val="clear" w:color="auto" w:fill="FFFFFF"/>
          </w:rPr>
          <w:t>）</w:t>
        </w:r>
        <w:r w:rsidR="00323029">
          <w:rPr>
            <w:noProof/>
            <w:webHidden/>
          </w:rPr>
          <w:tab/>
        </w:r>
        <w:r w:rsidR="00323029">
          <w:rPr>
            <w:noProof/>
            <w:webHidden/>
          </w:rPr>
          <w:fldChar w:fldCharType="begin"/>
        </w:r>
        <w:r w:rsidR="00323029">
          <w:rPr>
            <w:noProof/>
            <w:webHidden/>
          </w:rPr>
          <w:instrText xml:space="preserve"> PAGEREF _Toc23859634 \h </w:instrText>
        </w:r>
        <w:r w:rsidR="00323029">
          <w:rPr>
            <w:noProof/>
            <w:webHidden/>
          </w:rPr>
        </w:r>
        <w:r w:rsidR="00323029">
          <w:rPr>
            <w:noProof/>
            <w:webHidden/>
          </w:rPr>
          <w:fldChar w:fldCharType="separate"/>
        </w:r>
        <w:r w:rsidR="0091768A">
          <w:rPr>
            <w:noProof/>
            <w:webHidden/>
          </w:rPr>
          <w:t>4</w:t>
        </w:r>
        <w:r w:rsidR="00323029">
          <w:rPr>
            <w:noProof/>
            <w:webHidden/>
          </w:rPr>
          <w:fldChar w:fldCharType="end"/>
        </w:r>
      </w:hyperlink>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35" w:history="1">
        <w:r w:rsidR="00323029" w:rsidRPr="0089489F">
          <w:rPr>
            <w:rStyle w:val="a5"/>
            <w:rFonts w:hint="eastAsia"/>
            <w:noProof/>
          </w:rPr>
          <w:t>三、</w:t>
        </w:r>
        <w:r w:rsidR="00323029">
          <w:rPr>
            <w:rFonts w:asciiTheme="minorHAnsi" w:eastAsiaTheme="minorEastAsia" w:hAnsiTheme="minorHAnsi" w:cstheme="minorBidi"/>
            <w:noProof/>
            <w:sz w:val="21"/>
            <w:szCs w:val="22"/>
          </w:rPr>
          <w:tab/>
        </w:r>
        <w:r w:rsidR="00323029" w:rsidRPr="0089489F">
          <w:rPr>
            <w:rStyle w:val="a5"/>
            <w:rFonts w:hint="eastAsia"/>
            <w:noProof/>
          </w:rPr>
          <w:t>财政部</w:t>
        </w:r>
        <w:r w:rsidR="00323029" w:rsidRPr="0089489F">
          <w:rPr>
            <w:rStyle w:val="a5"/>
            <w:noProof/>
            <w:shd w:val="clear" w:color="auto" w:fill="FFFFFF"/>
          </w:rPr>
          <w:t xml:space="preserve"> </w:t>
        </w:r>
        <w:r w:rsidR="00323029" w:rsidRPr="0089489F">
          <w:rPr>
            <w:rStyle w:val="a5"/>
            <w:rFonts w:hint="eastAsia"/>
            <w:noProof/>
            <w:shd w:val="clear" w:color="auto" w:fill="FFFFFF"/>
          </w:rPr>
          <w:t>税务总局</w:t>
        </w:r>
      </w:hyperlink>
      <w:hyperlink w:anchor="_Toc23859636" w:history="1">
        <w:r w:rsidR="00323029" w:rsidRPr="0089489F">
          <w:rPr>
            <w:rStyle w:val="a5"/>
            <w:rFonts w:hint="eastAsia"/>
            <w:noProof/>
            <w:shd w:val="clear" w:color="auto" w:fill="FFFFFF"/>
          </w:rPr>
          <w:t>关于民用航空发动机、新支线飞机和大型客机税收政策的公告</w:t>
        </w:r>
        <w:r w:rsidR="00323029">
          <w:rPr>
            <w:rStyle w:val="a5"/>
            <w:rFonts w:hint="eastAsia"/>
            <w:noProof/>
            <w:shd w:val="clear" w:color="auto" w:fill="FFFFFF"/>
          </w:rPr>
          <w:t>（</w:t>
        </w:r>
      </w:hyperlink>
      <w:hyperlink w:anchor="_Toc23859637" w:history="1">
        <w:r w:rsidR="00323029" w:rsidRPr="0089489F">
          <w:rPr>
            <w:rStyle w:val="a5"/>
            <w:rFonts w:hint="eastAsia"/>
            <w:noProof/>
            <w:shd w:val="clear" w:color="auto" w:fill="FFFFFF"/>
          </w:rPr>
          <w:t>财政部</w:t>
        </w:r>
        <w:r w:rsidR="00323029" w:rsidRPr="0089489F">
          <w:rPr>
            <w:rStyle w:val="a5"/>
            <w:noProof/>
            <w:shd w:val="clear" w:color="auto" w:fill="FFFFFF"/>
          </w:rPr>
          <w:t xml:space="preserve"> </w:t>
        </w:r>
        <w:r w:rsidR="00323029" w:rsidRPr="0089489F">
          <w:rPr>
            <w:rStyle w:val="a5"/>
            <w:rFonts w:hint="eastAsia"/>
            <w:noProof/>
            <w:shd w:val="clear" w:color="auto" w:fill="FFFFFF"/>
          </w:rPr>
          <w:t>税务总局公告</w:t>
        </w:r>
        <w:r w:rsidR="00323029" w:rsidRPr="0089489F">
          <w:rPr>
            <w:rStyle w:val="a5"/>
            <w:noProof/>
            <w:shd w:val="clear" w:color="auto" w:fill="FFFFFF"/>
          </w:rPr>
          <w:t>2019</w:t>
        </w:r>
        <w:r w:rsidR="00323029" w:rsidRPr="0089489F">
          <w:rPr>
            <w:rStyle w:val="a5"/>
            <w:rFonts w:hint="eastAsia"/>
            <w:noProof/>
            <w:shd w:val="clear" w:color="auto" w:fill="FFFFFF"/>
          </w:rPr>
          <w:t>年第</w:t>
        </w:r>
        <w:r w:rsidR="00323029" w:rsidRPr="0089489F">
          <w:rPr>
            <w:rStyle w:val="a5"/>
            <w:noProof/>
            <w:shd w:val="clear" w:color="auto" w:fill="FFFFFF"/>
          </w:rPr>
          <w:t>88</w:t>
        </w:r>
        <w:r w:rsidR="00323029" w:rsidRPr="0089489F">
          <w:rPr>
            <w:rStyle w:val="a5"/>
            <w:rFonts w:hint="eastAsia"/>
            <w:noProof/>
            <w:shd w:val="clear" w:color="auto" w:fill="FFFFFF"/>
          </w:rPr>
          <w:t>号</w:t>
        </w:r>
        <w:r w:rsidR="00323029" w:rsidRPr="0089489F">
          <w:rPr>
            <w:rStyle w:val="a5"/>
            <w:noProof/>
            <w:shd w:val="clear" w:color="auto" w:fill="FFFFFF"/>
          </w:rPr>
          <w:t xml:space="preserve">   2019-10-08</w:t>
        </w:r>
        <w:r w:rsidR="00323029">
          <w:rPr>
            <w:rStyle w:val="a5"/>
            <w:noProof/>
            <w:shd w:val="clear" w:color="auto" w:fill="FFFFFF"/>
          </w:rPr>
          <w:t>）</w:t>
        </w:r>
        <w:r w:rsidR="00323029">
          <w:rPr>
            <w:noProof/>
            <w:webHidden/>
          </w:rPr>
          <w:tab/>
        </w:r>
        <w:r w:rsidR="00323029">
          <w:rPr>
            <w:noProof/>
            <w:webHidden/>
          </w:rPr>
          <w:fldChar w:fldCharType="begin"/>
        </w:r>
        <w:r w:rsidR="00323029">
          <w:rPr>
            <w:noProof/>
            <w:webHidden/>
          </w:rPr>
          <w:instrText xml:space="preserve"> PAGEREF _Toc23859637 \h </w:instrText>
        </w:r>
        <w:r w:rsidR="00323029">
          <w:rPr>
            <w:noProof/>
            <w:webHidden/>
          </w:rPr>
        </w:r>
        <w:r w:rsidR="00323029">
          <w:rPr>
            <w:noProof/>
            <w:webHidden/>
          </w:rPr>
          <w:fldChar w:fldCharType="separate"/>
        </w:r>
        <w:r w:rsidR="0091768A">
          <w:rPr>
            <w:noProof/>
            <w:webHidden/>
          </w:rPr>
          <w:t>8</w:t>
        </w:r>
        <w:r w:rsidR="00323029">
          <w:rPr>
            <w:noProof/>
            <w:webHidden/>
          </w:rPr>
          <w:fldChar w:fldCharType="end"/>
        </w:r>
      </w:hyperlink>
    </w:p>
    <w:p w:rsidR="0091768A" w:rsidRDefault="0091768A" w:rsidP="0091768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38" w:history="1">
        <w:r w:rsidR="00323029" w:rsidRPr="0089489F">
          <w:rPr>
            <w:rStyle w:val="a5"/>
            <w:rFonts w:hint="eastAsia"/>
            <w:noProof/>
          </w:rPr>
          <w:t>四、</w:t>
        </w:r>
        <w:r w:rsidR="00323029">
          <w:rPr>
            <w:rFonts w:asciiTheme="minorHAnsi" w:eastAsiaTheme="minorEastAsia" w:hAnsiTheme="minorHAnsi" w:cstheme="minorBidi"/>
            <w:noProof/>
            <w:sz w:val="21"/>
            <w:szCs w:val="22"/>
          </w:rPr>
          <w:tab/>
        </w:r>
        <w:r w:rsidR="00323029" w:rsidRPr="0089489F">
          <w:rPr>
            <w:rStyle w:val="a5"/>
            <w:rFonts w:hint="eastAsia"/>
            <w:noProof/>
            <w:shd w:val="clear" w:color="auto" w:fill="FFFFFF"/>
          </w:rPr>
          <w:t>财政部</w:t>
        </w:r>
        <w:r w:rsidR="00323029">
          <w:rPr>
            <w:rStyle w:val="a5"/>
            <w:rFonts w:hint="eastAsia"/>
            <w:noProof/>
            <w:shd w:val="clear" w:color="auto" w:fill="FFFFFF"/>
          </w:rPr>
          <w:t>关于</w:t>
        </w:r>
      </w:hyperlink>
      <w:hyperlink w:anchor="_Toc23859639" w:history="1">
        <w:r w:rsidR="00323029" w:rsidRPr="0089489F">
          <w:rPr>
            <w:rStyle w:val="a5"/>
            <w:rFonts w:hint="eastAsia"/>
            <w:noProof/>
            <w:shd w:val="clear" w:color="auto" w:fill="FFFFFF"/>
          </w:rPr>
          <w:t>加强国家统一的会计制度贯彻实施工作的指导意见</w:t>
        </w:r>
        <w:r w:rsidR="00323029">
          <w:rPr>
            <w:rStyle w:val="a5"/>
            <w:rFonts w:hint="eastAsia"/>
            <w:noProof/>
            <w:shd w:val="clear" w:color="auto" w:fill="FFFFFF"/>
          </w:rPr>
          <w:t>（</w:t>
        </w:r>
      </w:hyperlink>
      <w:hyperlink w:anchor="_Toc23859640" w:history="1">
        <w:r w:rsidR="00323029" w:rsidRPr="0089489F">
          <w:rPr>
            <w:rStyle w:val="a5"/>
            <w:rFonts w:hint="eastAsia"/>
            <w:noProof/>
          </w:rPr>
          <w:t>财会〔</w:t>
        </w:r>
        <w:r w:rsidR="00323029" w:rsidRPr="0089489F">
          <w:rPr>
            <w:rStyle w:val="a5"/>
            <w:noProof/>
          </w:rPr>
          <w:t>2019</w:t>
        </w:r>
        <w:r w:rsidR="00323029" w:rsidRPr="0089489F">
          <w:rPr>
            <w:rStyle w:val="a5"/>
            <w:rFonts w:hint="eastAsia"/>
            <w:noProof/>
          </w:rPr>
          <w:t>〕</w:t>
        </w:r>
        <w:r w:rsidR="00323029" w:rsidRPr="0089489F">
          <w:rPr>
            <w:rStyle w:val="a5"/>
            <w:noProof/>
          </w:rPr>
          <w:t>17</w:t>
        </w:r>
        <w:r w:rsidR="00323029" w:rsidRPr="0089489F">
          <w:rPr>
            <w:rStyle w:val="a5"/>
            <w:rFonts w:hint="eastAsia"/>
            <w:noProof/>
          </w:rPr>
          <w:t xml:space="preserve">号　</w:t>
        </w:r>
        <w:r w:rsidR="00323029" w:rsidRPr="0089489F">
          <w:rPr>
            <w:rStyle w:val="a5"/>
            <w:noProof/>
          </w:rPr>
          <w:t>2019-10-22</w:t>
        </w:r>
        <w:r w:rsidR="00323029">
          <w:rPr>
            <w:rStyle w:val="a5"/>
            <w:noProof/>
          </w:rPr>
          <w:t>）</w:t>
        </w:r>
        <w:r w:rsidR="00323029">
          <w:rPr>
            <w:noProof/>
            <w:webHidden/>
          </w:rPr>
          <w:tab/>
        </w:r>
        <w:r w:rsidR="00323029">
          <w:rPr>
            <w:noProof/>
            <w:webHidden/>
          </w:rPr>
          <w:fldChar w:fldCharType="begin"/>
        </w:r>
        <w:r w:rsidR="00323029">
          <w:rPr>
            <w:noProof/>
            <w:webHidden/>
          </w:rPr>
          <w:instrText xml:space="preserve"> PAGEREF _Toc23859640 \h </w:instrText>
        </w:r>
        <w:r w:rsidR="00323029">
          <w:rPr>
            <w:noProof/>
            <w:webHidden/>
          </w:rPr>
        </w:r>
        <w:r w:rsidR="00323029">
          <w:rPr>
            <w:noProof/>
            <w:webHidden/>
          </w:rPr>
          <w:fldChar w:fldCharType="separate"/>
        </w:r>
        <w:r w:rsidR="0091768A">
          <w:rPr>
            <w:noProof/>
            <w:webHidden/>
          </w:rPr>
          <w:t>9</w:t>
        </w:r>
        <w:r w:rsidR="00323029">
          <w:rPr>
            <w:noProof/>
            <w:webHidden/>
          </w:rPr>
          <w:fldChar w:fldCharType="end"/>
        </w:r>
      </w:hyperlink>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41" w:history="1">
        <w:r w:rsidR="00323029" w:rsidRPr="0089489F">
          <w:rPr>
            <w:rStyle w:val="a5"/>
            <w:rFonts w:hint="eastAsia"/>
            <w:noProof/>
          </w:rPr>
          <w:t>五、</w:t>
        </w:r>
        <w:r w:rsidR="00323029">
          <w:rPr>
            <w:rFonts w:asciiTheme="minorHAnsi" w:eastAsiaTheme="minorEastAsia" w:hAnsiTheme="minorHAnsi" w:cstheme="minorBidi"/>
            <w:noProof/>
            <w:sz w:val="21"/>
            <w:szCs w:val="22"/>
          </w:rPr>
          <w:tab/>
        </w:r>
        <w:r w:rsidR="00323029" w:rsidRPr="0089489F">
          <w:rPr>
            <w:rStyle w:val="a5"/>
            <w:rFonts w:hint="eastAsia"/>
            <w:noProof/>
            <w:shd w:val="clear" w:color="auto" w:fill="FFFFFF"/>
          </w:rPr>
          <w:t>财政部</w:t>
        </w:r>
      </w:hyperlink>
      <w:hyperlink w:anchor="_Toc23859642" w:history="1">
        <w:r w:rsidR="00323029" w:rsidRPr="0089489F">
          <w:rPr>
            <w:rStyle w:val="a5"/>
            <w:rFonts w:hint="eastAsia"/>
            <w:noProof/>
            <w:shd w:val="clear" w:color="auto" w:fill="FFFFFF"/>
          </w:rPr>
          <w:t>关于印发《国有金融资本产权登记管理办法（试行）》的通知</w:t>
        </w:r>
        <w:r w:rsidR="00323029">
          <w:rPr>
            <w:rStyle w:val="a5"/>
            <w:rFonts w:hint="eastAsia"/>
            <w:noProof/>
            <w:shd w:val="clear" w:color="auto" w:fill="FFFFFF"/>
          </w:rPr>
          <w:t>（</w:t>
        </w:r>
      </w:hyperlink>
      <w:hyperlink w:anchor="_Toc23859643" w:history="1">
        <w:r w:rsidR="00323029" w:rsidRPr="0089489F">
          <w:rPr>
            <w:rStyle w:val="a5"/>
            <w:rFonts w:hint="eastAsia"/>
            <w:noProof/>
          </w:rPr>
          <w:t>财金〔</w:t>
        </w:r>
        <w:r w:rsidR="00323029" w:rsidRPr="0089489F">
          <w:rPr>
            <w:rStyle w:val="a5"/>
            <w:noProof/>
          </w:rPr>
          <w:t>2019</w:t>
        </w:r>
        <w:r w:rsidR="00323029" w:rsidRPr="0089489F">
          <w:rPr>
            <w:rStyle w:val="a5"/>
            <w:rFonts w:hint="eastAsia"/>
            <w:noProof/>
          </w:rPr>
          <w:t>〕</w:t>
        </w:r>
        <w:r w:rsidR="00323029" w:rsidRPr="0089489F">
          <w:rPr>
            <w:rStyle w:val="a5"/>
            <w:noProof/>
          </w:rPr>
          <w:t>93</w:t>
        </w:r>
        <w:r w:rsidR="00323029" w:rsidRPr="0089489F">
          <w:rPr>
            <w:rStyle w:val="a5"/>
            <w:rFonts w:hint="eastAsia"/>
            <w:noProof/>
          </w:rPr>
          <w:t>号</w:t>
        </w:r>
        <w:r w:rsidR="00323029" w:rsidRPr="0089489F">
          <w:rPr>
            <w:rStyle w:val="a5"/>
            <w:noProof/>
          </w:rPr>
          <w:t xml:space="preserve">   2019-09-20</w:t>
        </w:r>
        <w:r w:rsidR="00323029">
          <w:rPr>
            <w:rStyle w:val="a5"/>
            <w:noProof/>
          </w:rPr>
          <w:t>）</w:t>
        </w:r>
        <w:r w:rsidR="00323029">
          <w:rPr>
            <w:noProof/>
            <w:webHidden/>
          </w:rPr>
          <w:tab/>
        </w:r>
        <w:r w:rsidR="00323029">
          <w:rPr>
            <w:noProof/>
            <w:webHidden/>
          </w:rPr>
          <w:fldChar w:fldCharType="begin"/>
        </w:r>
        <w:r w:rsidR="00323029">
          <w:rPr>
            <w:noProof/>
            <w:webHidden/>
          </w:rPr>
          <w:instrText xml:space="preserve"> PAGEREF _Toc23859643 \h </w:instrText>
        </w:r>
        <w:r w:rsidR="00323029">
          <w:rPr>
            <w:noProof/>
            <w:webHidden/>
          </w:rPr>
        </w:r>
        <w:r w:rsidR="00323029">
          <w:rPr>
            <w:noProof/>
            <w:webHidden/>
          </w:rPr>
          <w:fldChar w:fldCharType="separate"/>
        </w:r>
        <w:r w:rsidR="0091768A">
          <w:rPr>
            <w:noProof/>
            <w:webHidden/>
          </w:rPr>
          <w:t>13</w:t>
        </w:r>
        <w:r w:rsidR="00323029">
          <w:rPr>
            <w:noProof/>
            <w:webHidden/>
          </w:rPr>
          <w:fldChar w:fldCharType="end"/>
        </w:r>
      </w:hyperlink>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44" w:history="1">
        <w:r w:rsidR="00323029" w:rsidRPr="0089489F">
          <w:rPr>
            <w:rStyle w:val="a5"/>
            <w:rFonts w:hint="eastAsia"/>
            <w:noProof/>
          </w:rPr>
          <w:t>六、</w:t>
        </w:r>
        <w:r w:rsidR="00323029">
          <w:rPr>
            <w:rFonts w:asciiTheme="minorHAnsi" w:eastAsiaTheme="minorEastAsia" w:hAnsiTheme="minorHAnsi" w:cstheme="minorBidi"/>
            <w:noProof/>
            <w:sz w:val="21"/>
            <w:szCs w:val="22"/>
          </w:rPr>
          <w:tab/>
        </w:r>
        <w:r w:rsidR="00323029" w:rsidRPr="0089489F">
          <w:rPr>
            <w:rStyle w:val="a5"/>
            <w:rFonts w:hint="eastAsia"/>
            <w:noProof/>
            <w:shd w:val="clear" w:color="auto" w:fill="FFFFFF"/>
          </w:rPr>
          <w:t>财政部</w:t>
        </w:r>
      </w:hyperlink>
      <w:hyperlink w:anchor="_Toc23859645" w:history="1">
        <w:r w:rsidR="00323029" w:rsidRPr="0089489F">
          <w:rPr>
            <w:rStyle w:val="a5"/>
            <w:rFonts w:hint="eastAsia"/>
            <w:noProof/>
            <w:shd w:val="clear" w:color="auto" w:fill="FFFFFF"/>
          </w:rPr>
          <w:t>关于修订发布《普惠金融发展专项资金管理办法》的通知</w:t>
        </w:r>
        <w:r w:rsidR="00323029">
          <w:rPr>
            <w:rStyle w:val="a5"/>
            <w:rFonts w:hint="eastAsia"/>
            <w:noProof/>
            <w:shd w:val="clear" w:color="auto" w:fill="FFFFFF"/>
          </w:rPr>
          <w:t>（</w:t>
        </w:r>
      </w:hyperlink>
      <w:hyperlink w:anchor="_Toc23859646" w:history="1">
        <w:r w:rsidR="00323029" w:rsidRPr="0089489F">
          <w:rPr>
            <w:rStyle w:val="a5"/>
            <w:rFonts w:hint="eastAsia"/>
            <w:noProof/>
          </w:rPr>
          <w:t>财金〔</w:t>
        </w:r>
        <w:r w:rsidR="00323029" w:rsidRPr="0089489F">
          <w:rPr>
            <w:rStyle w:val="a5"/>
            <w:noProof/>
          </w:rPr>
          <w:t>2019</w:t>
        </w:r>
        <w:r w:rsidR="00323029" w:rsidRPr="0089489F">
          <w:rPr>
            <w:rStyle w:val="a5"/>
            <w:rFonts w:hint="eastAsia"/>
            <w:noProof/>
          </w:rPr>
          <w:t>〕</w:t>
        </w:r>
        <w:r w:rsidR="00323029" w:rsidRPr="0089489F">
          <w:rPr>
            <w:rStyle w:val="a5"/>
            <w:noProof/>
          </w:rPr>
          <w:t>96</w:t>
        </w:r>
        <w:r w:rsidR="00323029" w:rsidRPr="0089489F">
          <w:rPr>
            <w:rStyle w:val="a5"/>
            <w:rFonts w:hint="eastAsia"/>
            <w:noProof/>
          </w:rPr>
          <w:t>号</w:t>
        </w:r>
        <w:r w:rsidR="00323029" w:rsidRPr="0089489F">
          <w:rPr>
            <w:rStyle w:val="a5"/>
            <w:noProof/>
          </w:rPr>
          <w:t xml:space="preserve">   2019-09-28</w:t>
        </w:r>
        <w:r w:rsidR="00323029">
          <w:rPr>
            <w:rStyle w:val="a5"/>
            <w:noProof/>
          </w:rPr>
          <w:t>）</w:t>
        </w:r>
        <w:r w:rsidR="00323029">
          <w:rPr>
            <w:noProof/>
            <w:webHidden/>
          </w:rPr>
          <w:tab/>
        </w:r>
        <w:r w:rsidR="00323029">
          <w:rPr>
            <w:noProof/>
            <w:webHidden/>
          </w:rPr>
          <w:fldChar w:fldCharType="begin"/>
        </w:r>
        <w:r w:rsidR="00323029">
          <w:rPr>
            <w:noProof/>
            <w:webHidden/>
          </w:rPr>
          <w:instrText xml:space="preserve"> PAGEREF _Toc23859646 \h </w:instrText>
        </w:r>
        <w:r w:rsidR="00323029">
          <w:rPr>
            <w:noProof/>
            <w:webHidden/>
          </w:rPr>
        </w:r>
        <w:r w:rsidR="00323029">
          <w:rPr>
            <w:noProof/>
            <w:webHidden/>
          </w:rPr>
          <w:fldChar w:fldCharType="separate"/>
        </w:r>
        <w:r w:rsidR="0091768A">
          <w:rPr>
            <w:noProof/>
            <w:webHidden/>
          </w:rPr>
          <w:t>14</w:t>
        </w:r>
        <w:r w:rsidR="00323029">
          <w:rPr>
            <w:noProof/>
            <w:webHidden/>
          </w:rPr>
          <w:fldChar w:fldCharType="end"/>
        </w:r>
      </w:hyperlink>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47" w:history="1">
        <w:r w:rsidR="00323029" w:rsidRPr="0089489F">
          <w:rPr>
            <w:rStyle w:val="a5"/>
            <w:rFonts w:hint="eastAsia"/>
            <w:noProof/>
          </w:rPr>
          <w:t>七、</w:t>
        </w:r>
        <w:r w:rsidR="00323029">
          <w:rPr>
            <w:rFonts w:asciiTheme="minorHAnsi" w:eastAsiaTheme="minorEastAsia" w:hAnsiTheme="minorHAnsi" w:cstheme="minorBidi"/>
            <w:noProof/>
            <w:sz w:val="21"/>
            <w:szCs w:val="22"/>
          </w:rPr>
          <w:tab/>
        </w:r>
        <w:r w:rsidR="00323029" w:rsidRPr="0089489F">
          <w:rPr>
            <w:rStyle w:val="a5"/>
            <w:rFonts w:hint="eastAsia"/>
            <w:noProof/>
            <w:shd w:val="clear" w:color="auto" w:fill="FFFFFF"/>
          </w:rPr>
          <w:t>全国会计专业技术资格考试领导小组办公室</w:t>
        </w:r>
      </w:hyperlink>
      <w:hyperlink w:anchor="_Toc23859648" w:history="1">
        <w:r w:rsidR="00323029" w:rsidRPr="0089489F">
          <w:rPr>
            <w:rStyle w:val="a5"/>
            <w:rFonts w:hint="eastAsia"/>
            <w:noProof/>
            <w:shd w:val="clear" w:color="auto" w:fill="FFFFFF"/>
          </w:rPr>
          <w:t>发布</w:t>
        </w:r>
        <w:r w:rsidR="00323029" w:rsidRPr="0089489F">
          <w:rPr>
            <w:rStyle w:val="a5"/>
            <w:noProof/>
            <w:shd w:val="clear" w:color="auto" w:fill="FFFFFF"/>
          </w:rPr>
          <w:t>2020</w:t>
        </w:r>
        <w:r w:rsidR="00323029" w:rsidRPr="0089489F">
          <w:rPr>
            <w:rStyle w:val="a5"/>
            <w:rFonts w:hint="eastAsia"/>
            <w:noProof/>
            <w:shd w:val="clear" w:color="auto" w:fill="FFFFFF"/>
          </w:rPr>
          <w:t>年全国会计专</w:t>
        </w:r>
        <w:r w:rsidR="00323029" w:rsidRPr="0089489F">
          <w:rPr>
            <w:rStyle w:val="a5"/>
            <w:rFonts w:hint="eastAsia"/>
            <w:noProof/>
            <w:shd w:val="clear" w:color="auto" w:fill="FFFFFF"/>
          </w:rPr>
          <w:lastRenderedPageBreak/>
          <w:t>业技术初级资格考试大纲</w:t>
        </w:r>
        <w:r w:rsidR="00323029">
          <w:rPr>
            <w:rStyle w:val="a5"/>
            <w:rFonts w:hint="eastAsia"/>
            <w:noProof/>
            <w:shd w:val="clear" w:color="auto" w:fill="FFFFFF"/>
          </w:rPr>
          <w:t>（</w:t>
        </w:r>
      </w:hyperlink>
      <w:hyperlink w:anchor="_Toc23859649" w:history="1">
        <w:r w:rsidR="00323029" w:rsidRPr="0089489F">
          <w:rPr>
            <w:rStyle w:val="a5"/>
            <w:rFonts w:hint="eastAsia"/>
            <w:noProof/>
            <w:shd w:val="clear" w:color="auto" w:fill="FFFFFF"/>
          </w:rPr>
          <w:t>来源：财政部</w:t>
        </w:r>
        <w:r w:rsidR="00323029" w:rsidRPr="0089489F">
          <w:rPr>
            <w:rStyle w:val="a5"/>
            <w:noProof/>
            <w:shd w:val="clear" w:color="auto" w:fill="FFFFFF"/>
          </w:rPr>
          <w:t xml:space="preserve">     2019-10-23</w:t>
        </w:r>
        <w:r w:rsidR="00323029">
          <w:rPr>
            <w:rStyle w:val="a5"/>
            <w:noProof/>
            <w:shd w:val="clear" w:color="auto" w:fill="FFFFFF"/>
          </w:rPr>
          <w:t>）</w:t>
        </w:r>
        <w:r w:rsidR="00323029">
          <w:rPr>
            <w:noProof/>
            <w:webHidden/>
          </w:rPr>
          <w:tab/>
        </w:r>
        <w:r w:rsidR="00323029">
          <w:rPr>
            <w:noProof/>
            <w:webHidden/>
          </w:rPr>
          <w:fldChar w:fldCharType="begin"/>
        </w:r>
        <w:r w:rsidR="00323029">
          <w:rPr>
            <w:noProof/>
            <w:webHidden/>
          </w:rPr>
          <w:instrText xml:space="preserve"> PAGEREF _Toc23859649 \h </w:instrText>
        </w:r>
        <w:r w:rsidR="00323029">
          <w:rPr>
            <w:noProof/>
            <w:webHidden/>
          </w:rPr>
        </w:r>
        <w:r w:rsidR="00323029">
          <w:rPr>
            <w:noProof/>
            <w:webHidden/>
          </w:rPr>
          <w:fldChar w:fldCharType="separate"/>
        </w:r>
        <w:r w:rsidR="0091768A">
          <w:rPr>
            <w:noProof/>
            <w:webHidden/>
          </w:rPr>
          <w:t>14</w:t>
        </w:r>
        <w:r w:rsidR="00323029">
          <w:rPr>
            <w:noProof/>
            <w:webHidden/>
          </w:rPr>
          <w:fldChar w:fldCharType="end"/>
        </w:r>
      </w:hyperlink>
    </w:p>
    <w:p w:rsidR="0091768A" w:rsidRDefault="0091768A" w:rsidP="0091768A">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50" w:history="1">
        <w:r w:rsidR="00323029" w:rsidRPr="0089489F">
          <w:rPr>
            <w:rStyle w:val="a5"/>
            <w:rFonts w:hint="eastAsia"/>
            <w:noProof/>
          </w:rPr>
          <w:t>八、</w:t>
        </w:r>
        <w:r w:rsidR="00323029">
          <w:rPr>
            <w:rFonts w:asciiTheme="minorHAnsi" w:eastAsiaTheme="minorEastAsia" w:hAnsiTheme="minorHAnsi" w:cstheme="minorBidi"/>
            <w:noProof/>
            <w:sz w:val="21"/>
            <w:szCs w:val="22"/>
          </w:rPr>
          <w:tab/>
        </w:r>
        <w:r w:rsidR="00323029" w:rsidRPr="0089489F">
          <w:rPr>
            <w:rStyle w:val="a5"/>
            <w:rFonts w:hint="eastAsia"/>
            <w:noProof/>
            <w:shd w:val="clear" w:color="auto" w:fill="FFFFFF"/>
          </w:rPr>
          <w:t>关于《国家税务总局关于发布〈非居民纳税人享受协定待遇管理办法〉的公告》的解读</w:t>
        </w:r>
        <w:r w:rsidR="00323029">
          <w:rPr>
            <w:rStyle w:val="a5"/>
            <w:rFonts w:hint="eastAsia"/>
            <w:noProof/>
            <w:shd w:val="clear" w:color="auto" w:fill="FFFFFF"/>
          </w:rPr>
          <w:t>（</w:t>
        </w:r>
      </w:hyperlink>
      <w:hyperlink w:anchor="_Toc23859651" w:history="1">
        <w:r w:rsidR="00323029" w:rsidRPr="0089489F">
          <w:rPr>
            <w:rStyle w:val="a5"/>
            <w:rFonts w:hint="eastAsia"/>
            <w:noProof/>
            <w:shd w:val="clear" w:color="auto" w:fill="FFFFFF"/>
          </w:rPr>
          <w:t>来源：国家税务总局办公厅</w:t>
        </w:r>
        <w:r w:rsidR="00323029" w:rsidRPr="0089489F">
          <w:rPr>
            <w:rStyle w:val="a5"/>
            <w:noProof/>
            <w:shd w:val="clear" w:color="auto" w:fill="FFFFFF"/>
          </w:rPr>
          <w:t xml:space="preserve">    2019-10-30</w:t>
        </w:r>
        <w:r w:rsidR="00323029">
          <w:rPr>
            <w:rStyle w:val="a5"/>
            <w:noProof/>
            <w:shd w:val="clear" w:color="auto" w:fill="FFFFFF"/>
          </w:rPr>
          <w:t>）</w:t>
        </w:r>
        <w:r w:rsidR="00323029">
          <w:rPr>
            <w:noProof/>
            <w:webHidden/>
          </w:rPr>
          <w:tab/>
        </w:r>
        <w:r w:rsidR="00323029">
          <w:rPr>
            <w:noProof/>
            <w:webHidden/>
          </w:rPr>
          <w:fldChar w:fldCharType="begin"/>
        </w:r>
        <w:r w:rsidR="00323029">
          <w:rPr>
            <w:noProof/>
            <w:webHidden/>
          </w:rPr>
          <w:instrText xml:space="preserve"> PAGEREF _Toc23859651 \h </w:instrText>
        </w:r>
        <w:r w:rsidR="00323029">
          <w:rPr>
            <w:noProof/>
            <w:webHidden/>
          </w:rPr>
        </w:r>
        <w:r w:rsidR="00323029">
          <w:rPr>
            <w:noProof/>
            <w:webHidden/>
          </w:rPr>
          <w:fldChar w:fldCharType="separate"/>
        </w:r>
        <w:r w:rsidR="0091768A">
          <w:rPr>
            <w:noProof/>
            <w:webHidden/>
          </w:rPr>
          <w:t>15</w:t>
        </w:r>
        <w:r w:rsidR="00323029">
          <w:rPr>
            <w:noProof/>
            <w:webHidden/>
          </w:rPr>
          <w:fldChar w:fldCharType="end"/>
        </w:r>
      </w:hyperlink>
    </w:p>
    <w:p w:rsidR="00323029" w:rsidRDefault="0048003B" w:rsidP="00A916ED">
      <w:pPr>
        <w:pStyle w:val="10"/>
        <w:tabs>
          <w:tab w:val="left" w:pos="1260"/>
        </w:tabs>
        <w:ind w:firstLine="480"/>
        <w:rPr>
          <w:rFonts w:asciiTheme="minorHAnsi" w:eastAsiaTheme="minorEastAsia" w:hAnsiTheme="minorHAnsi" w:cstheme="minorBidi"/>
          <w:noProof/>
          <w:sz w:val="21"/>
          <w:szCs w:val="22"/>
        </w:rPr>
      </w:pPr>
      <w:hyperlink w:anchor="_Toc23859652" w:history="1">
        <w:r w:rsidR="00323029" w:rsidRPr="0089489F">
          <w:rPr>
            <w:rStyle w:val="a5"/>
            <w:rFonts w:hint="eastAsia"/>
            <w:noProof/>
          </w:rPr>
          <w:t>九、</w:t>
        </w:r>
        <w:r w:rsidR="00323029">
          <w:rPr>
            <w:rFonts w:asciiTheme="minorHAnsi" w:eastAsiaTheme="minorEastAsia" w:hAnsiTheme="minorHAnsi" w:cstheme="minorBidi"/>
            <w:noProof/>
            <w:sz w:val="21"/>
            <w:szCs w:val="22"/>
          </w:rPr>
          <w:tab/>
        </w:r>
        <w:r w:rsidR="00323029" w:rsidRPr="0089489F">
          <w:rPr>
            <w:rStyle w:val="a5"/>
            <w:rFonts w:hint="eastAsia"/>
            <w:noProof/>
            <w:shd w:val="clear" w:color="auto" w:fill="FFFFFF"/>
          </w:rPr>
          <w:t>关于《国家税务总局关于进一步简化税务行政许可事项办理程序的公告》的解读</w:t>
        </w:r>
        <w:r w:rsidR="00323029">
          <w:rPr>
            <w:rStyle w:val="a5"/>
            <w:rFonts w:hint="eastAsia"/>
            <w:noProof/>
            <w:shd w:val="clear" w:color="auto" w:fill="FFFFFF"/>
          </w:rPr>
          <w:t>（</w:t>
        </w:r>
      </w:hyperlink>
      <w:hyperlink w:anchor="_Toc23859653" w:history="1">
        <w:r w:rsidR="00323029" w:rsidRPr="0089489F">
          <w:rPr>
            <w:rStyle w:val="a5"/>
            <w:rFonts w:hint="eastAsia"/>
            <w:noProof/>
            <w:shd w:val="clear" w:color="auto" w:fill="FFFFFF"/>
          </w:rPr>
          <w:t>来源：国家税务总局办公厅</w:t>
        </w:r>
        <w:r w:rsidR="00323029" w:rsidRPr="0089489F">
          <w:rPr>
            <w:rStyle w:val="a5"/>
            <w:noProof/>
            <w:shd w:val="clear" w:color="auto" w:fill="FFFFFF"/>
          </w:rPr>
          <w:t xml:space="preserve">    2019-10-30</w:t>
        </w:r>
        <w:r w:rsidR="00323029">
          <w:rPr>
            <w:rStyle w:val="a5"/>
            <w:noProof/>
            <w:shd w:val="clear" w:color="auto" w:fill="FFFFFF"/>
          </w:rPr>
          <w:t>）</w:t>
        </w:r>
        <w:r w:rsidR="00323029">
          <w:rPr>
            <w:noProof/>
            <w:webHidden/>
          </w:rPr>
          <w:tab/>
        </w:r>
        <w:r w:rsidR="00323029">
          <w:rPr>
            <w:noProof/>
            <w:webHidden/>
          </w:rPr>
          <w:fldChar w:fldCharType="begin"/>
        </w:r>
        <w:r w:rsidR="00323029">
          <w:rPr>
            <w:noProof/>
            <w:webHidden/>
          </w:rPr>
          <w:instrText xml:space="preserve"> PAGEREF _Toc23859653 \h </w:instrText>
        </w:r>
        <w:r w:rsidR="00323029">
          <w:rPr>
            <w:noProof/>
            <w:webHidden/>
          </w:rPr>
        </w:r>
        <w:r w:rsidR="00323029">
          <w:rPr>
            <w:noProof/>
            <w:webHidden/>
          </w:rPr>
          <w:fldChar w:fldCharType="separate"/>
        </w:r>
        <w:r w:rsidR="0091768A">
          <w:rPr>
            <w:noProof/>
            <w:webHidden/>
          </w:rPr>
          <w:t>18</w:t>
        </w:r>
        <w:r w:rsidR="00323029">
          <w:rPr>
            <w:noProof/>
            <w:webHidden/>
          </w:rPr>
          <w:fldChar w:fldCharType="end"/>
        </w:r>
      </w:hyperlink>
    </w:p>
    <w:p w:rsidR="00675A52" w:rsidRDefault="006C0EAA" w:rsidP="00675A52">
      <w:pPr>
        <w:ind w:firstLineChars="0" w:firstLine="0"/>
        <w:rPr>
          <w:rFonts w:ascii="楷体_GB2312"/>
        </w:rPr>
      </w:pPr>
      <w:r>
        <w:rPr>
          <w:rFonts w:ascii="楷体_GB2312"/>
        </w:rPr>
        <w:fldChar w:fldCharType="end"/>
      </w:r>
    </w:p>
    <w:p w:rsidR="00963FDA" w:rsidRDefault="00963FDA" w:rsidP="00113E47">
      <w:pPr>
        <w:ind w:firstLineChars="0" w:firstLine="0"/>
        <w:jc w:val="center"/>
        <w:rPr>
          <w:rFonts w:ascii="华文行楷" w:eastAsia="华文行楷"/>
          <w:b/>
          <w:sz w:val="32"/>
          <w:szCs w:val="32"/>
        </w:rPr>
      </w:pPr>
    </w:p>
    <w:p w:rsidR="00963FDA" w:rsidRDefault="00963FDA" w:rsidP="00113E47">
      <w:pPr>
        <w:ind w:firstLineChars="0" w:firstLine="0"/>
        <w:jc w:val="center"/>
        <w:rPr>
          <w:rFonts w:ascii="华文行楷" w:eastAsia="华文行楷" w:hint="eastAsia"/>
          <w:b/>
          <w:sz w:val="32"/>
          <w:szCs w:val="32"/>
        </w:rPr>
      </w:pPr>
    </w:p>
    <w:p w:rsidR="00351AA9" w:rsidRDefault="00351AA9" w:rsidP="00113E47">
      <w:pPr>
        <w:ind w:firstLineChars="0" w:firstLine="0"/>
        <w:jc w:val="center"/>
        <w:rPr>
          <w:rFonts w:ascii="华文行楷" w:eastAsia="华文行楷" w:hint="eastAsia"/>
          <w:b/>
          <w:sz w:val="32"/>
          <w:szCs w:val="32"/>
        </w:rPr>
      </w:pPr>
    </w:p>
    <w:p w:rsidR="00351AA9" w:rsidRDefault="00351AA9"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20DA9" w:rsidRPr="00BD5B44" w:rsidRDefault="00351AA9" w:rsidP="00B20DA9">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明年起</w:t>
      </w:r>
      <w:r w:rsidR="0010102C" w:rsidRPr="0010102C">
        <w:rPr>
          <w:rFonts w:ascii="Times New Roman" w:hAnsi="Times New Roman" w:hint="eastAsia"/>
          <w:b/>
          <w:color w:val="333333"/>
          <w:sz w:val="24"/>
          <w:szCs w:val="24"/>
        </w:rPr>
        <w:t>非居民纳税人享受协定待遇</w:t>
      </w:r>
      <w:r>
        <w:rPr>
          <w:rFonts w:ascii="Times New Roman" w:hAnsi="Times New Roman" w:hint="eastAsia"/>
          <w:b/>
          <w:color w:val="333333"/>
          <w:sz w:val="24"/>
          <w:szCs w:val="24"/>
        </w:rPr>
        <w:t>其</w:t>
      </w:r>
      <w:r w:rsidR="00DF4A28" w:rsidRPr="00DF4A28">
        <w:rPr>
          <w:rFonts w:ascii="Times New Roman" w:hAnsi="Times New Roman" w:hint="eastAsia"/>
          <w:b/>
          <w:color w:val="333333"/>
          <w:sz w:val="24"/>
          <w:szCs w:val="24"/>
        </w:rPr>
        <w:t>相关资料留存备查</w:t>
      </w:r>
    </w:p>
    <w:p w:rsidR="004A4003" w:rsidRDefault="0010102C" w:rsidP="0010102C">
      <w:pPr>
        <w:widowControl/>
        <w:shd w:val="clear" w:color="auto" w:fill="FFFFFF"/>
        <w:ind w:firstLine="480"/>
        <w:contextualSpacing w:val="0"/>
        <w:rPr>
          <w:rFonts w:hint="eastAsia"/>
          <w:szCs w:val="42"/>
          <w:shd w:val="clear" w:color="auto" w:fill="FFFFFF"/>
        </w:rPr>
      </w:pPr>
      <w:r w:rsidRPr="0010102C">
        <w:rPr>
          <w:rFonts w:hint="eastAsia"/>
          <w:szCs w:val="42"/>
          <w:shd w:val="clear" w:color="auto" w:fill="FFFFFF"/>
        </w:rPr>
        <w:t>近日，国家税务总局发布</w:t>
      </w:r>
      <w:hyperlink r:id="rId10" w:anchor="wechat_redirect" w:tgtFrame="_blank" w:history="1">
        <w:r w:rsidRPr="0010102C">
          <w:rPr>
            <w:rFonts w:hint="eastAsia"/>
            <w:szCs w:val="42"/>
            <w:shd w:val="clear" w:color="auto" w:fill="FFFFFF"/>
          </w:rPr>
          <w:t>《非居民纳税人享受协定待遇管理办法》</w:t>
        </w:r>
      </w:hyperlink>
      <w:r w:rsidRPr="0010102C">
        <w:rPr>
          <w:rFonts w:hint="eastAsia"/>
          <w:szCs w:val="42"/>
          <w:shd w:val="clear" w:color="auto" w:fill="FFFFFF"/>
        </w:rPr>
        <w:t>（国家税务总局公告</w:t>
      </w:r>
      <w:r w:rsidRPr="0010102C">
        <w:rPr>
          <w:rFonts w:hint="eastAsia"/>
          <w:szCs w:val="42"/>
          <w:shd w:val="clear" w:color="auto" w:fill="FFFFFF"/>
        </w:rPr>
        <w:t>2019</w:t>
      </w:r>
      <w:r w:rsidRPr="0010102C">
        <w:rPr>
          <w:rFonts w:hint="eastAsia"/>
          <w:szCs w:val="42"/>
          <w:shd w:val="clear" w:color="auto" w:fill="FFFFFF"/>
        </w:rPr>
        <w:t>年第</w:t>
      </w:r>
      <w:r w:rsidRPr="0010102C">
        <w:rPr>
          <w:rFonts w:hint="eastAsia"/>
          <w:szCs w:val="42"/>
          <w:shd w:val="clear" w:color="auto" w:fill="FFFFFF"/>
        </w:rPr>
        <w:t>35</w:t>
      </w:r>
      <w:r w:rsidRPr="0010102C">
        <w:rPr>
          <w:rFonts w:hint="eastAsia"/>
          <w:szCs w:val="42"/>
          <w:shd w:val="clear" w:color="auto" w:fill="FFFFFF"/>
        </w:rPr>
        <w:t>号），对原《非居民纳税人享受税收协定待遇管理办法》（国家税务总局公告</w:t>
      </w:r>
      <w:r w:rsidRPr="0010102C">
        <w:rPr>
          <w:rFonts w:hint="eastAsia"/>
          <w:szCs w:val="42"/>
          <w:shd w:val="clear" w:color="auto" w:fill="FFFFFF"/>
        </w:rPr>
        <w:t>2015</w:t>
      </w:r>
      <w:r w:rsidRPr="0010102C">
        <w:rPr>
          <w:rFonts w:hint="eastAsia"/>
          <w:szCs w:val="42"/>
          <w:shd w:val="clear" w:color="auto" w:fill="FFFFFF"/>
        </w:rPr>
        <w:t>年第</w:t>
      </w:r>
      <w:r w:rsidRPr="0010102C">
        <w:rPr>
          <w:rFonts w:hint="eastAsia"/>
          <w:szCs w:val="42"/>
          <w:shd w:val="clear" w:color="auto" w:fill="FFFFFF"/>
        </w:rPr>
        <w:t>60</w:t>
      </w:r>
      <w:r w:rsidRPr="0010102C">
        <w:rPr>
          <w:rFonts w:hint="eastAsia"/>
          <w:szCs w:val="42"/>
          <w:shd w:val="clear" w:color="auto" w:fill="FFFFFF"/>
        </w:rPr>
        <w:t>号发布，国家税务总局公告</w:t>
      </w:r>
      <w:r w:rsidRPr="0010102C">
        <w:rPr>
          <w:rFonts w:hint="eastAsia"/>
          <w:szCs w:val="42"/>
          <w:shd w:val="clear" w:color="auto" w:fill="FFFFFF"/>
        </w:rPr>
        <w:t>2018</w:t>
      </w:r>
      <w:r w:rsidRPr="0010102C">
        <w:rPr>
          <w:rFonts w:hint="eastAsia"/>
          <w:szCs w:val="42"/>
          <w:shd w:val="clear" w:color="auto" w:fill="FFFFFF"/>
        </w:rPr>
        <w:t>年第</w:t>
      </w:r>
      <w:r w:rsidRPr="0010102C">
        <w:rPr>
          <w:rFonts w:hint="eastAsia"/>
          <w:szCs w:val="42"/>
          <w:shd w:val="clear" w:color="auto" w:fill="FFFFFF"/>
        </w:rPr>
        <w:t>31</w:t>
      </w:r>
      <w:r w:rsidRPr="0010102C">
        <w:rPr>
          <w:rFonts w:hint="eastAsia"/>
          <w:szCs w:val="42"/>
          <w:shd w:val="clear" w:color="auto" w:fill="FFFFFF"/>
        </w:rPr>
        <w:t>号修改）予以修订，</w:t>
      </w:r>
      <w:r w:rsidRPr="0010102C">
        <w:rPr>
          <w:rFonts w:hint="eastAsia"/>
          <w:szCs w:val="42"/>
          <w:shd w:val="clear" w:color="auto" w:fill="FFFFFF"/>
        </w:rPr>
        <w:t>将非居民纳税人享受协定待遇资料由申报时报送改为留存备查</w:t>
      </w:r>
      <w:r w:rsidRPr="0010102C">
        <w:rPr>
          <w:rFonts w:hint="eastAsia"/>
          <w:szCs w:val="42"/>
          <w:shd w:val="clear" w:color="auto" w:fill="FFFFFF"/>
        </w:rPr>
        <w:t>，</w:t>
      </w:r>
      <w:r w:rsidR="00351AA9">
        <w:rPr>
          <w:rFonts w:hint="eastAsia"/>
          <w:szCs w:val="42"/>
          <w:shd w:val="clear" w:color="auto" w:fill="FFFFFF"/>
        </w:rPr>
        <w:t>办法</w:t>
      </w:r>
      <w:r w:rsidR="00351AA9" w:rsidRPr="00351AA9">
        <w:rPr>
          <w:rFonts w:hint="eastAsia"/>
          <w:szCs w:val="42"/>
          <w:shd w:val="clear" w:color="auto" w:fill="FFFFFF"/>
        </w:rPr>
        <w:t>大幅度</w:t>
      </w:r>
      <w:proofErr w:type="gramStart"/>
      <w:r w:rsidR="00351AA9" w:rsidRPr="00351AA9">
        <w:rPr>
          <w:rFonts w:hint="eastAsia"/>
          <w:szCs w:val="42"/>
          <w:shd w:val="clear" w:color="auto" w:fill="FFFFFF"/>
        </w:rPr>
        <w:t>简化非</w:t>
      </w:r>
      <w:proofErr w:type="gramEnd"/>
      <w:r w:rsidR="00351AA9" w:rsidRPr="00351AA9">
        <w:rPr>
          <w:rFonts w:hint="eastAsia"/>
          <w:szCs w:val="42"/>
          <w:shd w:val="clear" w:color="auto" w:fill="FFFFFF"/>
        </w:rPr>
        <w:t>居民纳税人应填报的报表</w:t>
      </w:r>
      <w:r w:rsidR="00351AA9" w:rsidRPr="00351AA9">
        <w:rPr>
          <w:rFonts w:hint="eastAsia"/>
          <w:szCs w:val="42"/>
          <w:shd w:val="clear" w:color="auto" w:fill="FFFFFF"/>
        </w:rPr>
        <w:t>，</w:t>
      </w:r>
      <w:r w:rsidR="00351AA9">
        <w:rPr>
          <w:rFonts w:hint="eastAsia"/>
          <w:szCs w:val="42"/>
          <w:shd w:val="clear" w:color="auto" w:fill="FFFFFF"/>
        </w:rPr>
        <w:t>同时</w:t>
      </w:r>
      <w:r>
        <w:rPr>
          <w:rFonts w:hint="eastAsia"/>
          <w:szCs w:val="42"/>
          <w:shd w:val="clear" w:color="auto" w:fill="FFFFFF"/>
        </w:rPr>
        <w:t>对非居民纳税人与扣缴义务人的责任分担也更加清晰</w:t>
      </w:r>
      <w:r w:rsidRPr="0010102C">
        <w:rPr>
          <w:rFonts w:hint="eastAsia"/>
          <w:szCs w:val="42"/>
          <w:shd w:val="clear" w:color="auto" w:fill="FFFFFF"/>
        </w:rPr>
        <w:t>。</w:t>
      </w:r>
      <w:r w:rsidR="00351AA9">
        <w:rPr>
          <w:rFonts w:hint="eastAsia"/>
          <w:szCs w:val="42"/>
          <w:shd w:val="clear" w:color="auto" w:fill="FFFFFF"/>
        </w:rPr>
        <w:t>办法</w:t>
      </w:r>
      <w:r w:rsidRPr="0010102C">
        <w:rPr>
          <w:rFonts w:hint="eastAsia"/>
          <w:szCs w:val="42"/>
          <w:shd w:val="clear" w:color="auto" w:fill="FFFFFF"/>
        </w:rPr>
        <w:t>自</w:t>
      </w:r>
      <w:r w:rsidRPr="0010102C">
        <w:rPr>
          <w:rFonts w:hint="eastAsia"/>
          <w:szCs w:val="42"/>
          <w:shd w:val="clear" w:color="auto" w:fill="FFFFFF"/>
        </w:rPr>
        <w:t>2020</w:t>
      </w:r>
      <w:r w:rsidRPr="0010102C">
        <w:rPr>
          <w:rFonts w:hint="eastAsia"/>
          <w:szCs w:val="42"/>
          <w:shd w:val="clear" w:color="auto" w:fill="FFFFFF"/>
        </w:rPr>
        <w:t>年</w:t>
      </w:r>
      <w:r w:rsidRPr="0010102C">
        <w:rPr>
          <w:rFonts w:hint="eastAsia"/>
          <w:szCs w:val="42"/>
          <w:shd w:val="clear" w:color="auto" w:fill="FFFFFF"/>
        </w:rPr>
        <w:t>1</w:t>
      </w:r>
      <w:r w:rsidRPr="0010102C">
        <w:rPr>
          <w:rFonts w:hint="eastAsia"/>
          <w:szCs w:val="42"/>
          <w:shd w:val="clear" w:color="auto" w:fill="FFFFFF"/>
        </w:rPr>
        <w:t>月</w:t>
      </w:r>
      <w:r w:rsidRPr="0010102C">
        <w:rPr>
          <w:rFonts w:hint="eastAsia"/>
          <w:szCs w:val="42"/>
          <w:shd w:val="clear" w:color="auto" w:fill="FFFFFF"/>
        </w:rPr>
        <w:t>1</w:t>
      </w:r>
      <w:r w:rsidRPr="0010102C">
        <w:rPr>
          <w:rFonts w:hint="eastAsia"/>
          <w:szCs w:val="42"/>
          <w:shd w:val="clear" w:color="auto" w:fill="FFFFFF"/>
        </w:rPr>
        <w:t>日起</w:t>
      </w:r>
      <w:r w:rsidR="00DF4A28">
        <w:rPr>
          <w:rFonts w:hint="eastAsia"/>
          <w:szCs w:val="42"/>
          <w:shd w:val="clear" w:color="auto" w:fill="FFFFFF"/>
        </w:rPr>
        <w:t>施行</w:t>
      </w:r>
      <w:r w:rsidR="00DF4A28" w:rsidRPr="0010102C">
        <w:rPr>
          <w:rFonts w:hint="eastAsia"/>
          <w:szCs w:val="42"/>
          <w:shd w:val="clear" w:color="auto" w:fill="FFFFFF"/>
        </w:rPr>
        <w:t>。</w:t>
      </w:r>
    </w:p>
    <w:p w:rsidR="0010102C" w:rsidRDefault="0010102C" w:rsidP="0010102C">
      <w:pPr>
        <w:widowControl/>
        <w:shd w:val="clear" w:color="auto" w:fill="FFFFFF"/>
        <w:ind w:firstLine="480"/>
        <w:contextualSpacing w:val="0"/>
        <w:rPr>
          <w:rFonts w:hint="eastAsia"/>
          <w:szCs w:val="42"/>
          <w:shd w:val="clear" w:color="auto" w:fill="FFFFFF"/>
        </w:rPr>
      </w:pPr>
    </w:p>
    <w:p w:rsidR="0010102C" w:rsidRPr="0010102C" w:rsidRDefault="0010102C" w:rsidP="0010102C">
      <w:pPr>
        <w:widowControl/>
        <w:shd w:val="clear" w:color="auto" w:fill="FFFFFF"/>
        <w:ind w:firstLine="480"/>
        <w:contextualSpacing w:val="0"/>
        <w:rPr>
          <w:szCs w:val="42"/>
          <w:shd w:val="clear" w:color="auto" w:fill="FFFFFF"/>
        </w:rPr>
      </w:pPr>
    </w:p>
    <w:p w:rsidR="00532237" w:rsidRDefault="00532237" w:rsidP="00D830A3">
      <w:pPr>
        <w:spacing w:before="150" w:line="370" w:lineRule="exact"/>
        <w:ind w:firstLineChars="0" w:firstLine="0"/>
        <w:jc w:val="left"/>
        <w:rPr>
          <w:rFonts w:hint="eastAsia"/>
          <w:color w:val="333333"/>
        </w:rPr>
      </w:pPr>
    </w:p>
    <w:p w:rsidR="00351AA9" w:rsidRDefault="00351AA9" w:rsidP="00D830A3">
      <w:pPr>
        <w:spacing w:before="150" w:line="370" w:lineRule="exact"/>
        <w:ind w:firstLineChars="0" w:firstLine="0"/>
        <w:jc w:val="left"/>
        <w:rPr>
          <w:rFonts w:hint="eastAsia"/>
          <w:color w:val="333333"/>
        </w:rPr>
      </w:pPr>
    </w:p>
    <w:p w:rsidR="00351AA9" w:rsidRDefault="00351AA9" w:rsidP="00D830A3">
      <w:pPr>
        <w:spacing w:before="150" w:line="370" w:lineRule="exact"/>
        <w:ind w:firstLineChars="0" w:firstLine="0"/>
        <w:jc w:val="left"/>
        <w:rPr>
          <w:rFonts w:hint="eastAsia"/>
          <w:color w:val="333333"/>
        </w:rPr>
      </w:pPr>
    </w:p>
    <w:p w:rsidR="00351AA9" w:rsidRDefault="00351AA9" w:rsidP="00D830A3">
      <w:pPr>
        <w:spacing w:before="150" w:line="370" w:lineRule="exact"/>
        <w:ind w:firstLineChars="0" w:firstLine="0"/>
        <w:jc w:val="left"/>
        <w:rPr>
          <w:rFonts w:hint="eastAsia"/>
          <w:color w:val="333333"/>
        </w:rPr>
      </w:pPr>
    </w:p>
    <w:p w:rsidR="00351AA9" w:rsidRDefault="00351AA9" w:rsidP="00D830A3">
      <w:pPr>
        <w:spacing w:before="150" w:line="370" w:lineRule="exact"/>
        <w:ind w:firstLineChars="0" w:firstLine="0"/>
        <w:jc w:val="left"/>
        <w:rPr>
          <w:rFonts w:hint="eastAsia"/>
          <w:color w:val="333333"/>
        </w:rPr>
      </w:pPr>
    </w:p>
    <w:p w:rsidR="00351AA9" w:rsidRDefault="00351AA9" w:rsidP="00D830A3">
      <w:pPr>
        <w:spacing w:before="150" w:line="370" w:lineRule="exact"/>
        <w:ind w:firstLineChars="0" w:firstLine="0"/>
        <w:jc w:val="left"/>
        <w:rPr>
          <w:rFonts w:hint="eastAsia"/>
          <w:color w:val="333333"/>
        </w:rPr>
      </w:pPr>
    </w:p>
    <w:p w:rsidR="00351AA9" w:rsidRDefault="00351AA9" w:rsidP="00D830A3">
      <w:pPr>
        <w:spacing w:before="150" w:line="370" w:lineRule="exact"/>
        <w:ind w:firstLineChars="0" w:firstLine="0"/>
        <w:jc w:val="left"/>
        <w:rPr>
          <w:rFonts w:hint="eastAsia"/>
          <w:color w:val="333333"/>
        </w:rPr>
      </w:pPr>
    </w:p>
    <w:p w:rsidR="00351AA9" w:rsidRPr="005307F1" w:rsidRDefault="00351AA9" w:rsidP="00D830A3">
      <w:pPr>
        <w:spacing w:before="150" w:line="370" w:lineRule="exact"/>
        <w:ind w:firstLineChars="0" w:firstLine="0"/>
        <w:jc w:val="left"/>
        <w:rPr>
          <w:color w:val="333333"/>
        </w:rPr>
      </w:pPr>
    </w:p>
    <w:p w:rsidR="007332A7" w:rsidRDefault="007332A7" w:rsidP="00D830A3">
      <w:pPr>
        <w:spacing w:before="150" w:line="370" w:lineRule="exact"/>
        <w:ind w:firstLineChars="0" w:firstLine="0"/>
        <w:jc w:val="left"/>
        <w:rPr>
          <w:color w:val="333333"/>
        </w:rPr>
      </w:pPr>
    </w:p>
    <w:p w:rsidR="00351AA9" w:rsidRDefault="00351AA9" w:rsidP="00675A52">
      <w:pPr>
        <w:ind w:firstLineChars="0" w:firstLine="0"/>
        <w:rPr>
          <w:rFonts w:ascii="华文行楷" w:eastAsia="华文行楷" w:hAnsi="黑体" w:hint="eastAsia"/>
          <w:b/>
          <w:kern w:val="0"/>
          <w:sz w:val="36"/>
          <w:szCs w:val="32"/>
          <w:bdr w:val="single" w:sz="4" w:space="0" w:color="auto"/>
        </w:rPr>
      </w:pPr>
    </w:p>
    <w:p w:rsidR="00675A52" w:rsidRDefault="00675A52" w:rsidP="00675A52">
      <w:pPr>
        <w:ind w:firstLineChars="0" w:firstLine="0"/>
        <w:rPr>
          <w:rFonts w:ascii="华文行楷" w:eastAsia="华文行楷" w:hAnsi="黑体"/>
          <w:b/>
          <w:kern w:val="0"/>
          <w:sz w:val="36"/>
          <w:szCs w:val="32"/>
          <w:bdr w:val="single" w:sz="4" w:space="0" w:color="auto"/>
        </w:rPr>
      </w:pPr>
      <w:bookmarkStart w:id="3" w:name="_GoBack"/>
      <w:bookmarkEnd w:id="3"/>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9A799E" w:rsidRPr="00E66380" w:rsidRDefault="009A799E" w:rsidP="00E66380">
      <w:pPr>
        <w:pStyle w:val="1"/>
      </w:pPr>
      <w:bookmarkStart w:id="4" w:name="_Toc23859629"/>
      <w:r w:rsidRPr="00E66380">
        <w:rPr>
          <w:rFonts w:hint="eastAsia"/>
        </w:rPr>
        <w:t>财政部</w:t>
      </w:r>
      <w:r w:rsidRPr="00E66380">
        <w:rPr>
          <w:rFonts w:hint="eastAsia"/>
        </w:rPr>
        <w:t xml:space="preserve"> </w:t>
      </w:r>
      <w:r w:rsidRPr="00E66380">
        <w:rPr>
          <w:rFonts w:hint="eastAsia"/>
        </w:rPr>
        <w:t>税务总局</w:t>
      </w:r>
      <w:bookmarkEnd w:id="4"/>
    </w:p>
    <w:p w:rsidR="009A799E" w:rsidRPr="00E66380" w:rsidRDefault="009A799E" w:rsidP="00E66380">
      <w:pPr>
        <w:pStyle w:val="1"/>
        <w:numPr>
          <w:ilvl w:val="0"/>
          <w:numId w:val="0"/>
        </w:numPr>
      </w:pPr>
      <w:bookmarkStart w:id="5" w:name="_Toc23859630"/>
      <w:r w:rsidRPr="00E66380">
        <w:rPr>
          <w:rFonts w:hint="eastAsia"/>
        </w:rPr>
        <w:t>关于资源综合利用增值税政策的公告</w:t>
      </w:r>
      <w:bookmarkEnd w:id="5"/>
    </w:p>
    <w:p w:rsidR="009A799E" w:rsidRDefault="009A799E" w:rsidP="00E66380">
      <w:pPr>
        <w:pStyle w:val="2"/>
        <w:spacing w:before="326" w:after="163"/>
        <w:rPr>
          <w:shd w:val="clear" w:color="auto" w:fill="FFFFFF"/>
        </w:rPr>
      </w:pPr>
      <w:bookmarkStart w:id="6" w:name="_Toc23859631"/>
      <w:r w:rsidRPr="009A799E">
        <w:rPr>
          <w:rFonts w:hint="eastAsia"/>
          <w:shd w:val="clear" w:color="auto" w:fill="FFFFFF"/>
        </w:rPr>
        <w:t>财政部</w:t>
      </w:r>
      <w:r w:rsidRPr="009A799E">
        <w:rPr>
          <w:rFonts w:hint="eastAsia"/>
          <w:shd w:val="clear" w:color="auto" w:fill="FFFFFF"/>
        </w:rPr>
        <w:t xml:space="preserve"> </w:t>
      </w:r>
      <w:r w:rsidRPr="009A799E">
        <w:rPr>
          <w:rFonts w:hint="eastAsia"/>
          <w:shd w:val="clear" w:color="auto" w:fill="FFFFFF"/>
        </w:rPr>
        <w:t>税务总局公告</w:t>
      </w:r>
      <w:r w:rsidRPr="009A799E">
        <w:rPr>
          <w:rFonts w:hint="eastAsia"/>
          <w:shd w:val="clear" w:color="auto" w:fill="FFFFFF"/>
        </w:rPr>
        <w:t>2019</w:t>
      </w:r>
      <w:r w:rsidRPr="009A799E">
        <w:rPr>
          <w:rFonts w:hint="eastAsia"/>
          <w:shd w:val="clear" w:color="auto" w:fill="FFFFFF"/>
        </w:rPr>
        <w:t>年第</w:t>
      </w:r>
      <w:r w:rsidRPr="009A799E">
        <w:rPr>
          <w:rFonts w:hint="eastAsia"/>
          <w:shd w:val="clear" w:color="auto" w:fill="FFFFFF"/>
        </w:rPr>
        <w:t>90</w:t>
      </w:r>
      <w:r w:rsidRPr="009A799E">
        <w:rPr>
          <w:rFonts w:hint="eastAsia"/>
          <w:shd w:val="clear" w:color="auto" w:fill="FFFFFF"/>
        </w:rPr>
        <w:t>号</w:t>
      </w:r>
      <w:r>
        <w:rPr>
          <w:rFonts w:hint="eastAsia"/>
          <w:shd w:val="clear" w:color="auto" w:fill="FFFFFF"/>
        </w:rPr>
        <w:t xml:space="preserve">     </w:t>
      </w:r>
      <w:r>
        <w:rPr>
          <w:rFonts w:hint="eastAsia"/>
          <w:color w:val="333333"/>
          <w:shd w:val="clear" w:color="auto" w:fill="FFFFFF"/>
        </w:rPr>
        <w:t>2019-10-24</w:t>
      </w:r>
      <w:bookmarkEnd w:id="6"/>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经研究，</w:t>
      </w:r>
      <w:proofErr w:type="gramStart"/>
      <w:r w:rsidRPr="00E66380">
        <w:rPr>
          <w:rFonts w:ascii="楷体_GB2312" w:hAnsi="微软雅黑" w:cs="宋体" w:hint="eastAsia"/>
          <w:color w:val="333333"/>
          <w:kern w:val="0"/>
        </w:rPr>
        <w:t>现将磷石膏</w:t>
      </w:r>
      <w:proofErr w:type="gramEnd"/>
      <w:r w:rsidRPr="00E66380">
        <w:rPr>
          <w:rFonts w:ascii="楷体_GB2312" w:hAnsi="微软雅黑" w:cs="宋体" w:hint="eastAsia"/>
          <w:color w:val="333333"/>
          <w:kern w:val="0"/>
        </w:rPr>
        <w:t>资源综合利用等增值税政策公告如下：</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一、自2019年9月1日起，纳税人销售自产磷石膏资源综合利用产品，可享受增值税即征即退政策，退税比例为70%。</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本公告所称磷石膏资源综合利用产品，包括墙板、砂浆、砌块、水泥添加剂、建筑石膏、α型高强石膏、Ⅱ型无水石膏、嵌缝石膏、粘结石膏、现浇混凝土空心结构用石膏模盒、抹灰石膏、机械喷涂抹灰石膏、土壤调理剂、</w:t>
      </w:r>
      <w:proofErr w:type="gramStart"/>
      <w:r w:rsidRPr="00E66380">
        <w:rPr>
          <w:rFonts w:ascii="楷体_GB2312" w:hAnsi="微软雅黑" w:cs="宋体" w:hint="eastAsia"/>
          <w:color w:val="333333"/>
          <w:kern w:val="0"/>
        </w:rPr>
        <w:t>喷筑墙体</w:t>
      </w:r>
      <w:proofErr w:type="gramEnd"/>
      <w:r w:rsidRPr="00E66380">
        <w:rPr>
          <w:rFonts w:ascii="楷体_GB2312" w:hAnsi="微软雅黑" w:cs="宋体" w:hint="eastAsia"/>
          <w:color w:val="333333"/>
          <w:kern w:val="0"/>
        </w:rPr>
        <w:t>石膏、装饰石膏材料、磷石膏制硫酸,且产品原料40%以上来自磷石膏。</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纳税人利用磷石膏生产水泥、水泥熟料，继续按照《财政部</w:t>
      </w:r>
      <w:r w:rsidRPr="00E66380">
        <w:rPr>
          <w:rFonts w:ascii="MS Gothic" w:eastAsia="MS Gothic" w:hAnsi="MS Gothic" w:cs="MS Gothic" w:hint="eastAsia"/>
          <w:color w:val="333333"/>
          <w:kern w:val="0"/>
        </w:rPr>
        <w:t> </w:t>
      </w:r>
      <w:r w:rsidRPr="00E66380">
        <w:rPr>
          <w:rFonts w:ascii="楷体_GB2312" w:hAnsi="微软雅黑" w:cs="宋体" w:hint="eastAsia"/>
          <w:color w:val="333333"/>
          <w:kern w:val="0"/>
        </w:rPr>
        <w:t>国家税务总局关于印发〈资源综合利用产品和劳务增值税优惠目录〉的通知》（财税〔</w:t>
      </w:r>
      <w:r w:rsidRPr="00E66380">
        <w:rPr>
          <w:rFonts w:ascii="楷体_GB2312" w:hAnsi="微软雅黑" w:cs="宋体"/>
          <w:color w:val="333333"/>
          <w:kern w:val="0"/>
        </w:rPr>
        <w:t>2015</w:t>
      </w:r>
      <w:r w:rsidRPr="00E66380">
        <w:rPr>
          <w:rFonts w:ascii="楷体_GB2312" w:hAnsi="微软雅黑" w:cs="宋体" w:hint="eastAsia"/>
          <w:color w:val="333333"/>
          <w:kern w:val="0"/>
        </w:rPr>
        <w:t>〕</w:t>
      </w:r>
      <w:r w:rsidRPr="00E66380">
        <w:rPr>
          <w:rFonts w:ascii="楷体_GB2312" w:hAnsi="微软雅黑" w:cs="宋体"/>
          <w:color w:val="333333"/>
          <w:kern w:val="0"/>
        </w:rPr>
        <w:t>78</w:t>
      </w:r>
      <w:r w:rsidRPr="00E66380">
        <w:rPr>
          <w:rFonts w:ascii="楷体_GB2312" w:hAnsi="微软雅黑" w:cs="宋体" w:hint="eastAsia"/>
          <w:color w:val="333333"/>
          <w:kern w:val="0"/>
        </w:rPr>
        <w:t>号，以下称财税〔</w:t>
      </w:r>
      <w:r w:rsidRPr="00E66380">
        <w:rPr>
          <w:rFonts w:ascii="楷体_GB2312" w:hAnsi="微软雅黑" w:cs="宋体"/>
          <w:color w:val="333333"/>
          <w:kern w:val="0"/>
        </w:rPr>
        <w:t>2015</w:t>
      </w:r>
      <w:r w:rsidRPr="00E66380">
        <w:rPr>
          <w:rFonts w:ascii="楷体_GB2312" w:hAnsi="微软雅黑" w:cs="宋体" w:hint="eastAsia"/>
          <w:color w:val="333333"/>
          <w:kern w:val="0"/>
        </w:rPr>
        <w:t>〕</w:t>
      </w:r>
      <w:r w:rsidRPr="00E66380">
        <w:rPr>
          <w:rFonts w:ascii="楷体_GB2312" w:hAnsi="微软雅黑" w:cs="宋体"/>
          <w:color w:val="333333"/>
          <w:kern w:val="0"/>
        </w:rPr>
        <w:t>78</w:t>
      </w:r>
      <w:r w:rsidRPr="00E66380">
        <w:rPr>
          <w:rFonts w:ascii="楷体_GB2312" w:hAnsi="微软雅黑" w:cs="宋体" w:hint="eastAsia"/>
          <w:color w:val="333333"/>
          <w:kern w:val="0"/>
        </w:rPr>
        <w:t>号文件）附件《资源综合利用产品和劳务增值税优惠目录》</w:t>
      </w:r>
      <w:r w:rsidRPr="00E66380">
        <w:rPr>
          <w:rFonts w:ascii="楷体_GB2312" w:hAnsi="微软雅黑" w:cs="宋体"/>
          <w:color w:val="333333"/>
          <w:kern w:val="0"/>
        </w:rPr>
        <w:t>2.2</w:t>
      </w:r>
      <w:r w:rsidRPr="00E66380">
        <w:rPr>
          <w:rFonts w:ascii="楷体_GB2312" w:hAnsi="微软雅黑" w:cs="宋体"/>
          <w:color w:val="333333"/>
          <w:kern w:val="0"/>
        </w:rPr>
        <w:t>“</w:t>
      </w:r>
      <w:r w:rsidRPr="00E66380">
        <w:rPr>
          <w:rFonts w:ascii="楷体_GB2312" w:hAnsi="微软雅黑" w:cs="宋体" w:hint="eastAsia"/>
          <w:color w:val="333333"/>
          <w:kern w:val="0"/>
        </w:rPr>
        <w:t>废渣”项目执行。</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纳税人适用磷石膏资源综合利用增值税即征即退政策的其他有关事项，按照财税〔2015〕78号文件执行。</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二、自2019年9月1日起，将财税〔2015〕78号文件附件《资源综合利用产品和劳务增值税优惠目录》3.12“废玻璃”项目退税比例调整为70%。</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三、《财政部</w:t>
      </w:r>
      <w:r w:rsidRPr="00E66380">
        <w:rPr>
          <w:rFonts w:ascii="MS Gothic" w:eastAsia="MS Gothic" w:hAnsi="MS Gothic" w:cs="MS Gothic" w:hint="eastAsia"/>
          <w:color w:val="333333"/>
          <w:kern w:val="0"/>
        </w:rPr>
        <w:t> </w:t>
      </w:r>
      <w:r w:rsidRPr="00E66380">
        <w:rPr>
          <w:rFonts w:ascii="楷体_GB2312" w:hAnsi="微软雅黑" w:cs="宋体" w:hint="eastAsia"/>
          <w:color w:val="333333"/>
          <w:kern w:val="0"/>
        </w:rPr>
        <w:t>国家税务总局关于新型墙</w:t>
      </w:r>
      <w:proofErr w:type="gramStart"/>
      <w:r w:rsidRPr="00E66380">
        <w:rPr>
          <w:rFonts w:ascii="楷体_GB2312" w:hAnsi="微软雅黑" w:cs="宋体" w:hint="eastAsia"/>
          <w:color w:val="333333"/>
          <w:kern w:val="0"/>
        </w:rPr>
        <w:t>体材</w:t>
      </w:r>
      <w:proofErr w:type="gramEnd"/>
      <w:r w:rsidRPr="00E66380">
        <w:rPr>
          <w:rFonts w:ascii="楷体_GB2312" w:hAnsi="微软雅黑" w:cs="宋体" w:hint="eastAsia"/>
          <w:color w:val="333333"/>
          <w:kern w:val="0"/>
        </w:rPr>
        <w:t>料增值税政策的通知》</w:t>
      </w:r>
      <w:r w:rsidRPr="00E66380">
        <w:rPr>
          <w:rFonts w:ascii="楷体_GB2312" w:hAnsi="微软雅黑" w:cs="宋体"/>
          <w:color w:val="333333"/>
          <w:kern w:val="0"/>
        </w:rPr>
        <w:t>(</w:t>
      </w:r>
      <w:r w:rsidRPr="00E66380">
        <w:rPr>
          <w:rFonts w:ascii="楷体_GB2312" w:hAnsi="微软雅黑" w:cs="宋体" w:hint="eastAsia"/>
          <w:color w:val="333333"/>
          <w:kern w:val="0"/>
        </w:rPr>
        <w:t>财税〔</w:t>
      </w:r>
      <w:r w:rsidRPr="00E66380">
        <w:rPr>
          <w:rFonts w:ascii="楷体_GB2312" w:hAnsi="微软雅黑" w:cs="宋体"/>
          <w:color w:val="333333"/>
          <w:kern w:val="0"/>
        </w:rPr>
        <w:t>2015</w:t>
      </w:r>
      <w:r w:rsidRPr="00E66380">
        <w:rPr>
          <w:rFonts w:ascii="楷体_GB2312" w:hAnsi="微软雅黑" w:cs="宋体" w:hint="eastAsia"/>
          <w:color w:val="333333"/>
          <w:kern w:val="0"/>
        </w:rPr>
        <w:t>〕</w:t>
      </w:r>
      <w:r w:rsidRPr="00E66380">
        <w:rPr>
          <w:rFonts w:ascii="楷体_GB2312" w:hAnsi="微软雅黑" w:cs="宋体"/>
          <w:color w:val="333333"/>
          <w:kern w:val="0"/>
        </w:rPr>
        <w:t>73</w:t>
      </w:r>
      <w:r w:rsidRPr="00E66380">
        <w:rPr>
          <w:rFonts w:ascii="楷体_GB2312" w:hAnsi="微软雅黑" w:cs="宋体" w:hint="eastAsia"/>
          <w:color w:val="333333"/>
          <w:kern w:val="0"/>
        </w:rPr>
        <w:t>号，以下称财税〔</w:t>
      </w:r>
      <w:r w:rsidRPr="00E66380">
        <w:rPr>
          <w:rFonts w:ascii="楷体_GB2312" w:hAnsi="微软雅黑" w:cs="宋体"/>
          <w:color w:val="333333"/>
          <w:kern w:val="0"/>
        </w:rPr>
        <w:t>2015</w:t>
      </w:r>
      <w:r w:rsidRPr="00E66380">
        <w:rPr>
          <w:rFonts w:ascii="楷体_GB2312" w:hAnsi="微软雅黑" w:cs="宋体" w:hint="eastAsia"/>
          <w:color w:val="333333"/>
          <w:kern w:val="0"/>
        </w:rPr>
        <w:t>〕</w:t>
      </w:r>
      <w:r w:rsidRPr="00E66380">
        <w:rPr>
          <w:rFonts w:ascii="楷体_GB2312" w:hAnsi="微软雅黑" w:cs="宋体"/>
          <w:color w:val="333333"/>
          <w:kern w:val="0"/>
        </w:rPr>
        <w:t>73</w:t>
      </w:r>
      <w:r w:rsidRPr="00E66380">
        <w:rPr>
          <w:rFonts w:ascii="楷体_GB2312" w:hAnsi="微软雅黑" w:cs="宋体" w:hint="eastAsia"/>
          <w:color w:val="333333"/>
          <w:kern w:val="0"/>
        </w:rPr>
        <w:t>号文件</w:t>
      </w:r>
      <w:r w:rsidRPr="00E66380">
        <w:rPr>
          <w:rFonts w:ascii="楷体_GB2312" w:hAnsi="微软雅黑" w:cs="宋体"/>
          <w:color w:val="333333"/>
          <w:kern w:val="0"/>
        </w:rPr>
        <w:t>)</w:t>
      </w:r>
      <w:r w:rsidRPr="00E66380">
        <w:rPr>
          <w:rFonts w:ascii="楷体_GB2312" w:hAnsi="微软雅黑" w:cs="宋体" w:hint="eastAsia"/>
          <w:color w:val="333333"/>
          <w:kern w:val="0"/>
        </w:rPr>
        <w:t>第二条第一项和财税〔</w:t>
      </w:r>
      <w:r w:rsidRPr="00E66380">
        <w:rPr>
          <w:rFonts w:ascii="楷体_GB2312" w:hAnsi="微软雅黑" w:cs="宋体"/>
          <w:color w:val="333333"/>
          <w:kern w:val="0"/>
        </w:rPr>
        <w:t>2015</w:t>
      </w:r>
      <w:r w:rsidRPr="00E66380">
        <w:rPr>
          <w:rFonts w:ascii="楷体_GB2312" w:hAnsi="微软雅黑" w:cs="宋体" w:hint="eastAsia"/>
          <w:color w:val="333333"/>
          <w:kern w:val="0"/>
        </w:rPr>
        <w:t>〕</w:t>
      </w:r>
      <w:r w:rsidRPr="00E66380">
        <w:rPr>
          <w:rFonts w:ascii="楷体_GB2312" w:hAnsi="微软雅黑" w:cs="宋体"/>
          <w:color w:val="333333"/>
          <w:kern w:val="0"/>
        </w:rPr>
        <w:t>78</w:t>
      </w:r>
      <w:r w:rsidRPr="00E66380">
        <w:rPr>
          <w:rFonts w:ascii="楷体_GB2312" w:hAnsi="微软雅黑" w:cs="宋体" w:hint="eastAsia"/>
          <w:color w:val="333333"/>
          <w:kern w:val="0"/>
        </w:rPr>
        <w:t>号文件第二条第二项中，“《产业结构调整指导目录》中的禁止类、限制类项目”修改为“《产业结构调整指导目录》中的淘汰类、限制类项目”。</w:t>
      </w:r>
    </w:p>
    <w:p w:rsidR="00E66380" w:rsidRPr="00E66380" w:rsidRDefault="00E66380" w:rsidP="00E66380">
      <w:pPr>
        <w:ind w:firstLine="480"/>
        <w:rPr>
          <w:rFonts w:ascii="楷体_GB2312" w:hAnsi="微软雅黑" w:cs="宋体"/>
          <w:color w:val="333333"/>
          <w:kern w:val="0"/>
        </w:rPr>
      </w:pPr>
      <w:r w:rsidRPr="00E66380">
        <w:rPr>
          <w:rFonts w:ascii="楷体_GB2312" w:hAnsi="微软雅黑" w:cs="宋体" w:hint="eastAsia"/>
          <w:color w:val="333333"/>
          <w:kern w:val="0"/>
        </w:rPr>
        <w:t>四、财税〔2015〕73号文件第二条第二项和财税〔2015〕78号文件第二条第三项中“高污染、高环境风险”产品，是指在《环境保护综合名录》中标注特性为“GHW/GHF”的产品，但纳税人生产销售的资源综合利用产品满足“GHW/GHF”例外条款规定的技术和条件的除外。</w:t>
      </w:r>
    </w:p>
    <w:p w:rsidR="00DA4EB6" w:rsidRDefault="00E66380" w:rsidP="00E66380">
      <w:pPr>
        <w:ind w:firstLine="480"/>
        <w:rPr>
          <w:rFonts w:ascii="MS Gothic" w:eastAsiaTheme="minorEastAsia" w:hAnsi="MS Gothic" w:cs="MS Gothic"/>
          <w:color w:val="333333"/>
          <w:kern w:val="0"/>
        </w:rPr>
      </w:pPr>
      <w:r w:rsidRPr="00E66380">
        <w:rPr>
          <w:rFonts w:ascii="楷体_GB2312" w:hAnsi="微软雅黑" w:cs="宋体" w:hint="eastAsia"/>
          <w:color w:val="333333"/>
          <w:kern w:val="0"/>
        </w:rPr>
        <w:t>特此公告。</w:t>
      </w:r>
      <w:r w:rsidRPr="00E66380">
        <w:rPr>
          <w:rFonts w:ascii="MS Gothic" w:eastAsia="MS Gothic" w:hAnsi="MS Gothic" w:cs="MS Gothic" w:hint="eastAsia"/>
          <w:color w:val="333333"/>
          <w:kern w:val="0"/>
        </w:rPr>
        <w:t> </w:t>
      </w:r>
    </w:p>
    <w:p w:rsidR="0091768A" w:rsidRPr="0091768A" w:rsidRDefault="0091768A" w:rsidP="00E66380">
      <w:pPr>
        <w:ind w:firstLine="480"/>
        <w:rPr>
          <w:rFonts w:ascii="楷体_GB2312" w:eastAsiaTheme="minorEastAsia"/>
          <w:shd w:val="clear" w:color="auto" w:fill="FFFFFF"/>
        </w:rPr>
      </w:pPr>
    </w:p>
    <w:p w:rsidR="009A799E" w:rsidRPr="00E66380" w:rsidRDefault="009A799E" w:rsidP="00E66380">
      <w:pPr>
        <w:pStyle w:val="1"/>
      </w:pPr>
      <w:bookmarkStart w:id="7" w:name="_Toc23859632"/>
      <w:r w:rsidRPr="00E66380">
        <w:rPr>
          <w:rFonts w:hint="eastAsia"/>
        </w:rPr>
        <w:t>国家税务总局</w:t>
      </w:r>
      <w:bookmarkEnd w:id="7"/>
    </w:p>
    <w:p w:rsidR="009A799E" w:rsidRPr="00E66380" w:rsidRDefault="009A799E" w:rsidP="00E66380">
      <w:pPr>
        <w:pStyle w:val="1"/>
        <w:numPr>
          <w:ilvl w:val="0"/>
          <w:numId w:val="0"/>
        </w:numPr>
      </w:pPr>
      <w:bookmarkStart w:id="8" w:name="_Toc23859633"/>
      <w:r w:rsidRPr="00E66380">
        <w:rPr>
          <w:rFonts w:hint="eastAsia"/>
        </w:rPr>
        <w:t>关于发布《非居民纳税人享受协定待遇管理办法》的公告</w:t>
      </w:r>
      <w:bookmarkEnd w:id="8"/>
    </w:p>
    <w:p w:rsidR="009A799E" w:rsidRDefault="009A799E" w:rsidP="00E66380">
      <w:pPr>
        <w:pStyle w:val="2"/>
        <w:spacing w:before="326" w:after="163"/>
        <w:rPr>
          <w:color w:val="333333"/>
          <w:shd w:val="clear" w:color="auto" w:fill="FFFFFF"/>
        </w:rPr>
      </w:pPr>
      <w:bookmarkStart w:id="9" w:name="_Toc23859634"/>
      <w:r w:rsidRPr="009A799E">
        <w:rPr>
          <w:rFonts w:hint="eastAsia"/>
          <w:shd w:val="clear" w:color="auto" w:fill="FFFFFF"/>
        </w:rPr>
        <w:t>国家税务总局公告</w:t>
      </w:r>
      <w:r w:rsidRPr="009A799E">
        <w:rPr>
          <w:rFonts w:hint="eastAsia"/>
          <w:shd w:val="clear" w:color="auto" w:fill="FFFFFF"/>
        </w:rPr>
        <w:t>2019</w:t>
      </w:r>
      <w:r w:rsidRPr="009A799E">
        <w:rPr>
          <w:rFonts w:hint="eastAsia"/>
          <w:shd w:val="clear" w:color="auto" w:fill="FFFFFF"/>
        </w:rPr>
        <w:t>年第</w:t>
      </w:r>
      <w:r w:rsidRPr="009A799E">
        <w:rPr>
          <w:rFonts w:hint="eastAsia"/>
          <w:shd w:val="clear" w:color="auto" w:fill="FFFFFF"/>
        </w:rPr>
        <w:t>35</w:t>
      </w:r>
      <w:r w:rsidRPr="009A799E">
        <w:rPr>
          <w:rFonts w:hint="eastAsia"/>
          <w:shd w:val="clear" w:color="auto" w:fill="FFFFFF"/>
        </w:rPr>
        <w:t>号</w:t>
      </w:r>
      <w:r>
        <w:rPr>
          <w:rFonts w:hint="eastAsia"/>
          <w:shd w:val="clear" w:color="auto" w:fill="FFFFFF"/>
        </w:rPr>
        <w:t xml:space="preserve">      </w:t>
      </w:r>
      <w:r>
        <w:rPr>
          <w:rFonts w:hint="eastAsia"/>
          <w:color w:val="333333"/>
          <w:shd w:val="clear" w:color="auto" w:fill="FFFFFF"/>
        </w:rPr>
        <w:t>2019-10-14</w:t>
      </w:r>
      <w:bookmarkEnd w:id="9"/>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E66380">
        <w:rPr>
          <w:rFonts w:ascii="楷体_GB2312" w:eastAsia="楷体_GB2312" w:hAnsi="微软雅黑" w:hint="eastAsia"/>
        </w:rPr>
        <w:t>为深化“放管服”改革，进一步优化税收营商环境，提高非居民纳税人享受协定待遇的便捷性，国家税务总局制定了《非居民纳税人享受协定待遇管理办法》，现予发布，自2020年1月1日起施行。</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E66380">
        <w:rPr>
          <w:rFonts w:ascii="楷体_GB2312" w:eastAsia="楷体_GB2312" w:hAnsi="微软雅黑" w:hint="eastAsia"/>
        </w:rPr>
        <w:t>特此公告。</w:t>
      </w:r>
    </w:p>
    <w:p w:rsidR="009A799E"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E66380">
        <w:rPr>
          <w:rFonts w:ascii="楷体_GB2312" w:eastAsia="楷体_GB2312" w:hAnsi="微软雅黑" w:hint="eastAsia"/>
        </w:rPr>
        <w:t>附件：</w:t>
      </w:r>
      <w:hyperlink r:id="rId11" w:tgtFrame="_blank" w:history="1">
        <w:r w:rsidRPr="00E66380">
          <w:rPr>
            <w:rStyle w:val="a5"/>
            <w:rFonts w:ascii="楷体_GB2312" w:eastAsia="楷体_GB2312" w:hAnsi="微软雅黑" w:hint="eastAsia"/>
            <w:color w:val="auto"/>
            <w:sz w:val="24"/>
            <w:szCs w:val="24"/>
          </w:rPr>
          <w:t>非居民纳税人享受协定待遇信息报告表</w:t>
        </w:r>
      </w:hyperlink>
      <w:r w:rsidRPr="00E66380">
        <w:rPr>
          <w:rFonts w:ascii="楷体_GB2312" w:eastAsia="楷体_GB2312" w:hAnsi="微软雅黑" w:hint="eastAsia"/>
        </w:rPr>
        <w:t>（略）</w:t>
      </w:r>
    </w:p>
    <w:p w:rsidR="00E66380" w:rsidRPr="00323029" w:rsidRDefault="00E66380" w:rsidP="00E66380">
      <w:pPr>
        <w:pStyle w:val="a7"/>
        <w:shd w:val="clear" w:color="auto" w:fill="FFFFFF"/>
        <w:spacing w:before="0" w:beforeAutospacing="0" w:after="0" w:afterAutospacing="0" w:line="400" w:lineRule="exact"/>
        <w:ind w:firstLineChars="200" w:firstLine="480"/>
        <w:jc w:val="both"/>
        <w:rPr>
          <w:rStyle w:val="a5"/>
          <w:rFonts w:ascii="楷体_GB2312" w:hAnsi="微软雅黑"/>
          <w:color w:val="auto"/>
          <w:sz w:val="24"/>
          <w:szCs w:val="24"/>
        </w:rPr>
      </w:pPr>
    </w:p>
    <w:p w:rsidR="009A799E" w:rsidRPr="00E66380" w:rsidRDefault="009A799E" w:rsidP="009A799E">
      <w:pPr>
        <w:pStyle w:val="a7"/>
        <w:shd w:val="clear" w:color="auto" w:fill="FFFFFF"/>
        <w:spacing w:before="0" w:beforeAutospacing="0" w:after="0" w:afterAutospacing="0" w:line="540" w:lineRule="atLeast"/>
        <w:ind w:firstLine="480"/>
        <w:jc w:val="center"/>
        <w:rPr>
          <w:rFonts w:ascii="楷体_GB2312" w:eastAsia="楷体_GB2312" w:hAnsi="微软雅黑"/>
          <w:color w:val="333333"/>
        </w:rPr>
      </w:pPr>
      <w:r w:rsidRPr="00E66380">
        <w:rPr>
          <w:rFonts w:ascii="楷体_GB2312" w:eastAsia="楷体_GB2312" w:hAnsi="微软雅黑" w:hint="eastAsia"/>
          <w:b/>
          <w:bCs/>
          <w:color w:val="333333"/>
        </w:rPr>
        <w:t>非居民纳税人享受协定待遇管理办法</w:t>
      </w:r>
    </w:p>
    <w:p w:rsidR="009A799E" w:rsidRPr="00323029" w:rsidRDefault="009A799E" w:rsidP="00323029">
      <w:pPr>
        <w:pStyle w:val="a7"/>
        <w:shd w:val="clear" w:color="auto" w:fill="FFFFFF"/>
        <w:spacing w:before="0" w:beforeAutospacing="0" w:after="0" w:afterAutospacing="0" w:line="400" w:lineRule="exact"/>
        <w:ind w:firstLineChars="200" w:firstLine="480"/>
        <w:jc w:val="both"/>
        <w:rPr>
          <w:rStyle w:val="a5"/>
          <w:rFonts w:ascii="楷体_GB2312" w:hAnsi="微软雅黑"/>
          <w:color w:val="auto"/>
          <w:sz w:val="24"/>
          <w:szCs w:val="24"/>
        </w:rPr>
      </w:pPr>
      <w:r w:rsidRPr="00323029">
        <w:rPr>
          <w:rStyle w:val="a5"/>
          <w:rFonts w:ascii="楷体_GB2312" w:eastAsia="楷体_GB2312" w:hAnsi="微软雅黑" w:hint="eastAsia"/>
          <w:color w:val="auto"/>
          <w:sz w:val="24"/>
          <w:szCs w:val="24"/>
        </w:rPr>
        <w:t> </w:t>
      </w:r>
    </w:p>
    <w:p w:rsidR="009A799E" w:rsidRPr="00E66380" w:rsidRDefault="009A799E" w:rsidP="009A799E">
      <w:pPr>
        <w:pStyle w:val="a7"/>
        <w:shd w:val="clear" w:color="auto" w:fill="FFFFFF"/>
        <w:spacing w:before="0" w:beforeAutospacing="0" w:after="0" w:afterAutospacing="0" w:line="540" w:lineRule="atLeast"/>
        <w:ind w:firstLine="480"/>
        <w:jc w:val="center"/>
        <w:rPr>
          <w:rFonts w:ascii="楷体_GB2312" w:eastAsia="楷体_GB2312" w:hAnsi="微软雅黑"/>
          <w:color w:val="333333"/>
        </w:rPr>
      </w:pPr>
      <w:r w:rsidRPr="00E66380">
        <w:rPr>
          <w:rFonts w:ascii="楷体_GB2312" w:eastAsia="MS Gothic" w:hAnsi="MS Gothic" w:cs="MS Gothic" w:hint="eastAsia"/>
          <w:b/>
          <w:bCs/>
          <w:color w:val="333333"/>
        </w:rPr>
        <w:t> </w:t>
      </w:r>
      <w:r w:rsidRPr="00E66380">
        <w:rPr>
          <w:rFonts w:ascii="楷体_GB2312" w:eastAsia="楷体_GB2312" w:hAnsi="微软雅黑" w:hint="eastAsia"/>
          <w:b/>
          <w:bCs/>
          <w:color w:val="333333"/>
        </w:rPr>
        <w:t>第一章</w:t>
      </w:r>
      <w:r w:rsidR="0091768A">
        <w:rPr>
          <w:rFonts w:ascii="楷体_GB2312" w:eastAsia="楷体_GB2312" w:hAnsi="微软雅黑" w:hint="eastAsia"/>
          <w:b/>
          <w:bCs/>
          <w:color w:val="333333"/>
        </w:rPr>
        <w:t xml:space="preserve"> </w:t>
      </w:r>
      <w:r w:rsidR="0091768A" w:rsidRPr="00E66380">
        <w:rPr>
          <w:rFonts w:ascii="楷体_GB2312" w:eastAsia="楷体_GB2312" w:hAnsi="微软雅黑" w:hint="eastAsia"/>
          <w:b/>
          <w:bCs/>
          <w:color w:val="333333"/>
        </w:rPr>
        <w:t>总则</w:t>
      </w:r>
    </w:p>
    <w:p w:rsidR="009A799E" w:rsidRPr="00323029"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第一条</w:t>
      </w:r>
      <w:r w:rsidRPr="00E66380">
        <w:rPr>
          <w:rFonts w:ascii="楷体_GB2312" w:eastAsia="MS Gothic" w:hAnsi="MS Gothic" w:cs="MS Gothic" w:hint="eastAsia"/>
          <w:color w:val="333333"/>
        </w:rPr>
        <w:t> </w:t>
      </w:r>
      <w:r w:rsidRPr="00E66380">
        <w:rPr>
          <w:rFonts w:ascii="楷体_GB2312" w:eastAsia="楷体_GB2312" w:hAnsi="微软雅黑" w:hint="eastAsia"/>
          <w:color w:val="333333"/>
        </w:rPr>
        <w:t>为执行中华人民共和国政府签署的避免双重征税协定（以下简称“税收协定”）和国际运输协定税收条款，规范非居民纳税人享受协定待遇管理，根据《中华人民共和国企业所得税法》（以下简称“企业所得税法”）及其实施条例、《中华人民共和国个人所得税法》及其实施条例、《中华人民共和国税收征收管理法》（以下简称“税收征管法”）及其实施细则（以下统称“国内税收法律规定”）的有关规定，制定本办法。</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第二条</w:t>
      </w:r>
      <w:r w:rsidRPr="00E66380">
        <w:rPr>
          <w:rFonts w:ascii="楷体_GB2312" w:eastAsia="楷体_GB2312" w:hAnsi="微软雅黑" w:hint="eastAsia"/>
          <w:color w:val="333333"/>
        </w:rPr>
        <w:t>在中国境内发生纳税义务的非居民纳税人需要享受协定待遇的，适用本办法。</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第三条</w:t>
      </w:r>
      <w:r w:rsidRPr="00E66380">
        <w:rPr>
          <w:rFonts w:ascii="楷体_GB2312" w:eastAsia="楷体_GB2312" w:hAnsi="微软雅黑" w:hint="eastAsia"/>
          <w:color w:val="333333"/>
        </w:rPr>
        <w:t>非居民纳税人享受协定待遇，采取“自行判断、申报享受、相关资料留存备查”的方式办理。非居民纳税人自行判断符合享受协定待遇条件的，可在纳税申报时，或通过扣缴义务人在扣缴申报时，自行享受协定待遇，同时按照本办法的规定归集和留存相关资料备查，并接受税务机关后续管理。</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第四条</w:t>
      </w:r>
      <w:r w:rsidRPr="00E66380">
        <w:rPr>
          <w:rFonts w:ascii="楷体_GB2312" w:eastAsia="楷体_GB2312" w:hAnsi="微软雅黑" w:hint="eastAsia"/>
          <w:color w:val="333333"/>
        </w:rPr>
        <w:t>本办法所称非居民纳税人，是指按照税收协定居民条款规定应为缔约对方税收居民的纳税人。</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lastRenderedPageBreak/>
        <w:t>本办法所称协定包括税收协定和国际运输协定。国际运输协定包括中华人民共和国政府签署的航空协定、海运协定、道路运输协定、汽车运输协定、互免国际运输收入税收协议或换函以及其他关于国际运输的协定。</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本办法所称协定待遇，是指按照协定可以减轻或者免除按照国内税收法律规定应当履行的企业所得税、个人所得税纳税义务。</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本办法所称扣缴义务人，是指按国内税收法律规定，对非居民纳税人来源于中国境内的所得负有扣缴税款义务的单位或个人，包括法定扣缴义务人和企业所得税法规定的指定扣缴义务人。</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本办法所称主管税务机关，是指按国内税收法律规定，对非居民纳税人在中国的纳税义务负有征管职责的税务机关。</w:t>
      </w:r>
    </w:p>
    <w:p w:rsidR="009A799E" w:rsidRP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b/>
          <w:bCs/>
          <w:color w:val="333333"/>
        </w:rPr>
      </w:pPr>
    </w:p>
    <w:p w:rsidR="009A799E" w:rsidRPr="00E66380" w:rsidRDefault="009A799E" w:rsidP="009A799E">
      <w:pPr>
        <w:pStyle w:val="a7"/>
        <w:shd w:val="clear" w:color="auto" w:fill="FFFFFF"/>
        <w:spacing w:before="0" w:beforeAutospacing="0" w:after="0" w:afterAutospacing="0" w:line="540" w:lineRule="atLeast"/>
        <w:ind w:firstLine="480"/>
        <w:jc w:val="center"/>
        <w:rPr>
          <w:rFonts w:ascii="楷体_GB2312" w:eastAsia="楷体_GB2312" w:hAnsi="微软雅黑"/>
          <w:color w:val="333333"/>
        </w:rPr>
      </w:pPr>
      <w:r w:rsidRPr="00E66380">
        <w:rPr>
          <w:rFonts w:ascii="楷体_GB2312" w:eastAsia="MS Gothic" w:hAnsi="MS Gothic" w:cs="MS Gothic" w:hint="eastAsia"/>
          <w:b/>
          <w:bCs/>
          <w:color w:val="333333"/>
        </w:rPr>
        <w:t> </w:t>
      </w:r>
      <w:r w:rsidRPr="00E66380">
        <w:rPr>
          <w:rFonts w:ascii="楷体_GB2312" w:eastAsia="楷体_GB2312" w:hAnsi="微软雅黑" w:hint="eastAsia"/>
          <w:b/>
          <w:bCs/>
          <w:color w:val="333333"/>
        </w:rPr>
        <w:t>第二章</w:t>
      </w:r>
      <w:r w:rsidR="0091768A">
        <w:rPr>
          <w:rFonts w:ascii="楷体_GB2312" w:eastAsia="楷体_GB2312" w:hAnsi="微软雅黑" w:hint="eastAsia"/>
          <w:b/>
          <w:bCs/>
          <w:color w:val="333333"/>
        </w:rPr>
        <w:t xml:space="preserve">  </w:t>
      </w:r>
      <w:r w:rsidR="0091768A" w:rsidRPr="00E66380">
        <w:rPr>
          <w:rFonts w:ascii="楷体_GB2312" w:eastAsia="楷体_GB2312" w:hAnsi="微软雅黑" w:hint="eastAsia"/>
          <w:b/>
          <w:bCs/>
          <w:color w:val="333333"/>
        </w:rPr>
        <w:t>协定适用和纳税申报</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第五条</w:t>
      </w:r>
      <w:r w:rsidRPr="00E66380">
        <w:rPr>
          <w:rFonts w:ascii="楷体_GB2312" w:eastAsia="楷体_GB2312" w:hAnsi="微软雅黑" w:hint="eastAsia"/>
          <w:color w:val="333333"/>
        </w:rPr>
        <w:t>非居民纳税人自行申报的，自行判断符合享受协定待遇条件且需要享受协定待遇，应在申报时报送《非居民纳税人享受协定待遇信息报告表》（见附件），并按照本办法第七条的规定归集和留存相关资料备查。</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第六条</w:t>
      </w:r>
      <w:r w:rsidRPr="00E66380">
        <w:rPr>
          <w:rFonts w:ascii="楷体_GB2312" w:eastAsia="楷体_GB2312" w:hAnsi="微软雅黑" w:hint="eastAsia"/>
          <w:color w:val="333333"/>
        </w:rPr>
        <w:t>在源泉扣缴和指定扣缴情况下，非居民纳税人自行判断符合享受协定待遇条件且需要享受协定待遇的，应当如实填写《非居民纳税人享受协定待遇信息报告表》，主动提交给扣缴义务人，并按照本办法第七条的规定归集和留存相关资料备查。</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扣缴义务人收到《非居民纳税人享受协定待遇信息报告表》后，</w:t>
      </w:r>
      <w:proofErr w:type="gramStart"/>
      <w:r w:rsidRPr="00E66380">
        <w:rPr>
          <w:rFonts w:ascii="楷体_GB2312" w:eastAsia="楷体_GB2312" w:hAnsi="微软雅黑" w:hint="eastAsia"/>
          <w:color w:val="333333"/>
        </w:rPr>
        <w:t>确认非</w:t>
      </w:r>
      <w:proofErr w:type="gramEnd"/>
      <w:r w:rsidRPr="00E66380">
        <w:rPr>
          <w:rFonts w:ascii="楷体_GB2312" w:eastAsia="楷体_GB2312" w:hAnsi="微软雅黑" w:hint="eastAsia"/>
          <w:color w:val="333333"/>
        </w:rPr>
        <w:t>居民纳税人填报信息完整的，</w:t>
      </w:r>
      <w:proofErr w:type="gramStart"/>
      <w:r w:rsidRPr="00E66380">
        <w:rPr>
          <w:rFonts w:ascii="楷体_GB2312" w:eastAsia="楷体_GB2312" w:hAnsi="微软雅黑" w:hint="eastAsia"/>
          <w:color w:val="333333"/>
        </w:rPr>
        <w:t>依国内</w:t>
      </w:r>
      <w:proofErr w:type="gramEnd"/>
      <w:r w:rsidRPr="00E66380">
        <w:rPr>
          <w:rFonts w:ascii="楷体_GB2312" w:eastAsia="楷体_GB2312" w:hAnsi="微软雅黑" w:hint="eastAsia"/>
          <w:color w:val="333333"/>
        </w:rPr>
        <w:t>税收法律规定和协定规定扣缴，并如实将《非居民纳税人享受协定待遇信息报告表》作为扣缴申报的附表报送主管税务机关。</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MS Gothic" w:hAnsi="MS Gothic" w:cs="MS Gothic" w:hint="eastAsia"/>
          <w:color w:val="333333"/>
        </w:rPr>
        <w:t> </w:t>
      </w:r>
      <w:r w:rsidRPr="00E66380">
        <w:rPr>
          <w:rFonts w:ascii="楷体_GB2312" w:eastAsia="楷体_GB2312" w:hAnsi="微软雅黑" w:hint="eastAsia"/>
          <w:color w:val="333333"/>
        </w:rPr>
        <w:t>非居民纳税人未主动提交《非居民纳税人享受协定待遇信息报告表》给扣缴义务人或填报信息不完整的，扣缴义务人</w:t>
      </w:r>
      <w:proofErr w:type="gramStart"/>
      <w:r w:rsidRPr="00E66380">
        <w:rPr>
          <w:rFonts w:ascii="楷体_GB2312" w:eastAsia="楷体_GB2312" w:hAnsi="微软雅黑" w:hint="eastAsia"/>
          <w:color w:val="333333"/>
        </w:rPr>
        <w:t>依国内</w:t>
      </w:r>
      <w:proofErr w:type="gramEnd"/>
      <w:r w:rsidRPr="00E66380">
        <w:rPr>
          <w:rFonts w:ascii="楷体_GB2312" w:eastAsia="楷体_GB2312" w:hAnsi="微软雅黑" w:hint="eastAsia"/>
          <w:color w:val="333333"/>
        </w:rPr>
        <w:t>税收法律规定扣缴。</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第七条</w:t>
      </w:r>
      <w:r w:rsidRPr="00E66380">
        <w:rPr>
          <w:rFonts w:ascii="楷体_GB2312" w:eastAsia="楷体_GB2312" w:hAnsi="微软雅黑" w:hint="eastAsia"/>
          <w:color w:val="333333"/>
        </w:rPr>
        <w:t>本办法所称留存备查资料包括：</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一）由协定缔约对方税务主管当局开具的证明非居民纳税人取得所得的当年度或上一年度税收居民身份的税收居民身份证明；享受税收协定国际运输条款或国际运输协定待遇的，可用能够证明符合协定规定身份的证明代替税收居民身份证明；</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lastRenderedPageBreak/>
        <w:t>（二）与取得相关所得有关的合同、协议、董事会或股东会决议、支付凭证等权属证明资料；</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（三）享受股息、利息、特许权使用费条款协定待遇的，应留存证明“受益所有人”身份的相关资料；</w:t>
      </w:r>
    </w:p>
    <w:p w:rsidR="00323029" w:rsidRDefault="009A799E" w:rsidP="0032302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（四）非居民纳税人认为能够证明其符合享受协定待遇条件的其他资料。</w:t>
      </w:r>
    </w:p>
    <w:p w:rsidR="009A799E" w:rsidRPr="00E66380"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第八条</w:t>
      </w:r>
      <w:r w:rsidRPr="00E66380">
        <w:rPr>
          <w:rFonts w:ascii="楷体_GB2312" w:eastAsia="楷体_GB2312" w:hAnsi="微软雅黑" w:hint="eastAsia"/>
          <w:color w:val="333333"/>
        </w:rPr>
        <w:t>非居民纳税人对《非居民纳税人享受协定待遇信息报告表》填报信息和留存备查资料的真实性、准确性、合法性承担法律责任。</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第九条</w:t>
      </w:r>
      <w:r w:rsidRPr="00E66380">
        <w:rPr>
          <w:rFonts w:ascii="楷体_GB2312" w:eastAsia="楷体_GB2312" w:hAnsi="微软雅黑" w:hint="eastAsia"/>
          <w:color w:val="333333"/>
        </w:rPr>
        <w:t>非居民纳税人发现不应享受而享受了协定待遇，并少缴或未缴税款的，应当主动向主管税务机关申报补税。</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第十条</w:t>
      </w:r>
      <w:r w:rsidRPr="00E66380">
        <w:rPr>
          <w:rFonts w:ascii="楷体_GB2312" w:eastAsia="楷体_GB2312" w:hAnsi="微软雅黑" w:hint="eastAsia"/>
          <w:color w:val="333333"/>
        </w:rPr>
        <w:t>非居民纳税人可享受但未享受协定待遇而多缴税款的，可在税收征管法规定期限内自行或通过扣缴义务人向主管税务机关要求退还多缴税款，同时提交本办法第七条规定的资料。</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E66380">
        <w:rPr>
          <w:rFonts w:ascii="楷体_GB2312" w:eastAsia="楷体_GB2312" w:hAnsi="微软雅黑" w:hint="eastAsia"/>
          <w:color w:val="333333"/>
        </w:rPr>
        <w:t>主管税务机关应当自接到非居民纳税人或扣缴义务人退还多缴税款申请之日起30日内查实，对符合享受协定待遇条件的多缴税</w:t>
      </w:r>
      <w:proofErr w:type="gramStart"/>
      <w:r w:rsidRPr="00E66380">
        <w:rPr>
          <w:rFonts w:ascii="楷体_GB2312" w:eastAsia="楷体_GB2312" w:hAnsi="微软雅黑" w:hint="eastAsia"/>
          <w:color w:val="333333"/>
        </w:rPr>
        <w:t>款办理</w:t>
      </w:r>
      <w:proofErr w:type="gramEnd"/>
      <w:r w:rsidRPr="00E66380">
        <w:rPr>
          <w:rFonts w:ascii="楷体_GB2312" w:eastAsia="楷体_GB2312" w:hAnsi="微软雅黑" w:hint="eastAsia"/>
          <w:color w:val="333333"/>
        </w:rPr>
        <w:t>退还手续。</w:t>
      </w:r>
    </w:p>
    <w:p w:rsidR="009A799E" w:rsidRPr="00E66380" w:rsidRDefault="009A799E" w:rsidP="00E66380">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E66380">
        <w:rPr>
          <w:rFonts w:ascii="楷体_GB2312" w:eastAsia="楷体_GB2312" w:hAnsi="微软雅黑" w:hint="eastAsia"/>
          <w:b/>
          <w:bCs/>
          <w:color w:val="333333"/>
        </w:rPr>
        <w:t>第十一条</w:t>
      </w:r>
      <w:r w:rsidRPr="00E66380">
        <w:rPr>
          <w:rFonts w:ascii="楷体_GB2312" w:eastAsia="楷体_GB2312" w:hAnsi="微软雅黑" w:hint="eastAsia"/>
          <w:color w:val="333333"/>
        </w:rPr>
        <w:t>非居民纳税人享受协定待遇留存备查资料应按照税收征管法及其实施细则规定的期限保存。</w:t>
      </w:r>
    </w:p>
    <w:p w:rsidR="009A799E" w:rsidRPr="00E66380" w:rsidRDefault="009A799E" w:rsidP="00E66380">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9A799E" w:rsidRPr="00323029" w:rsidRDefault="009A799E" w:rsidP="009A799E">
      <w:pPr>
        <w:pStyle w:val="a7"/>
        <w:shd w:val="clear" w:color="auto" w:fill="FFFFFF"/>
        <w:spacing w:before="0" w:beforeAutospacing="0" w:after="0" w:afterAutospacing="0" w:line="540" w:lineRule="atLeast"/>
        <w:ind w:firstLine="480"/>
        <w:jc w:val="center"/>
        <w:rPr>
          <w:rFonts w:ascii="楷体_GB2312" w:eastAsia="楷体_GB2312" w:hAnsi="微软雅黑"/>
          <w:color w:val="333333"/>
        </w:rPr>
      </w:pPr>
      <w:r w:rsidRPr="00323029">
        <w:rPr>
          <w:rFonts w:ascii="楷体_GB2312" w:eastAsia="MS Gothic" w:hAnsi="MS Gothic" w:cs="MS Gothic" w:hint="eastAsia"/>
          <w:b/>
          <w:bCs/>
          <w:color w:val="333333"/>
        </w:rPr>
        <w:t> </w:t>
      </w:r>
      <w:r w:rsidRPr="00323029">
        <w:rPr>
          <w:rFonts w:ascii="楷体_GB2312" w:eastAsia="楷体_GB2312" w:hAnsi="微软雅黑" w:hint="eastAsia"/>
          <w:b/>
          <w:bCs/>
          <w:color w:val="333333"/>
        </w:rPr>
        <w:t>第三章</w:t>
      </w:r>
      <w:r w:rsidR="0091768A">
        <w:rPr>
          <w:rFonts w:ascii="楷体_GB2312" w:eastAsia="楷体_GB2312" w:hAnsi="微软雅黑" w:hint="eastAsia"/>
          <w:b/>
          <w:bCs/>
          <w:color w:val="333333"/>
        </w:rPr>
        <w:t xml:space="preserve">  </w:t>
      </w:r>
      <w:r w:rsidR="0091768A" w:rsidRPr="00323029">
        <w:rPr>
          <w:rFonts w:ascii="楷体_GB2312" w:eastAsia="楷体_GB2312" w:hAnsi="微软雅黑" w:hint="eastAsia"/>
          <w:b/>
          <w:bCs/>
          <w:color w:val="333333"/>
        </w:rPr>
        <w:t>税务机关后续管理</w:t>
      </w:r>
    </w:p>
    <w:p w:rsidR="009A799E" w:rsidRPr="00323029" w:rsidRDefault="009A799E" w:rsidP="0032302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color w:val="333333"/>
        </w:rPr>
        <w:t>第十二条</w:t>
      </w:r>
      <w:r w:rsidRPr="00323029">
        <w:rPr>
          <w:rFonts w:ascii="楷体_GB2312" w:eastAsia="楷体_GB2312" w:hAnsi="微软雅黑" w:hint="eastAsia"/>
          <w:color w:val="333333"/>
        </w:rPr>
        <w:t>各级税务机关应当对非居民纳税人享受协定待遇开展后续管理，准确执行协定，防范协定滥用和</w:t>
      </w:r>
      <w:proofErr w:type="gramStart"/>
      <w:r w:rsidRPr="00323029">
        <w:rPr>
          <w:rFonts w:ascii="楷体_GB2312" w:eastAsia="楷体_GB2312" w:hAnsi="微软雅黑" w:hint="eastAsia"/>
          <w:color w:val="333333"/>
        </w:rPr>
        <w:t>逃避税</w:t>
      </w:r>
      <w:proofErr w:type="gramEnd"/>
      <w:r w:rsidRPr="00323029">
        <w:rPr>
          <w:rFonts w:ascii="楷体_GB2312" w:eastAsia="楷体_GB2312" w:hAnsi="微软雅黑" w:hint="eastAsia"/>
          <w:color w:val="333333"/>
        </w:rPr>
        <w:t>风险。</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第十三条</w:t>
      </w:r>
      <w:r w:rsidRPr="00323029">
        <w:rPr>
          <w:rFonts w:ascii="楷体_GB2312" w:eastAsia="楷体_GB2312" w:hAnsi="微软雅黑" w:hint="eastAsia"/>
          <w:color w:val="333333"/>
        </w:rPr>
        <w:t>主管税务机关在后续管理时，可要求非居民纳税人限期提供留存备查资料。</w:t>
      </w:r>
    </w:p>
    <w:p w:rsidR="00323029" w:rsidRDefault="009A799E" w:rsidP="0032302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323029">
        <w:rPr>
          <w:rFonts w:ascii="楷体_GB2312" w:eastAsia="楷体_GB2312" w:hAnsi="微软雅黑" w:hint="eastAsia"/>
          <w:color w:val="333333"/>
        </w:rPr>
        <w:t>主管税务机关在后续管理或税款退还查实工作过程中，发现依据本办法第七条规定的资料不足以证明非居民纳税人符合享受协定待遇条件，或非居民纳税人存在</w:t>
      </w:r>
      <w:proofErr w:type="gramStart"/>
      <w:r w:rsidRPr="00323029">
        <w:rPr>
          <w:rFonts w:ascii="楷体_GB2312" w:eastAsia="楷体_GB2312" w:hAnsi="微软雅黑" w:hint="eastAsia"/>
          <w:color w:val="333333"/>
        </w:rPr>
        <w:t>逃避税</w:t>
      </w:r>
      <w:proofErr w:type="gramEnd"/>
      <w:r w:rsidRPr="00323029">
        <w:rPr>
          <w:rFonts w:ascii="楷体_GB2312" w:eastAsia="楷体_GB2312" w:hAnsi="微软雅黑" w:hint="eastAsia"/>
          <w:color w:val="333333"/>
        </w:rPr>
        <w:t>嫌疑的，可要求非居民纳税人或扣缴义务人限期提供相关资料并配合调查。</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第十四条</w:t>
      </w:r>
      <w:r w:rsidRPr="00323029">
        <w:rPr>
          <w:rFonts w:ascii="楷体_GB2312" w:eastAsia="楷体_GB2312" w:hAnsi="微软雅黑" w:hint="eastAsia"/>
          <w:color w:val="333333"/>
        </w:rPr>
        <w:t>本办法规定的资料原件为外文文本的，按照主管税务机关要求提供时，应当附送中文译本，并对中文译本的准确性和完整性负责。</w:t>
      </w:r>
    </w:p>
    <w:p w:rsidR="00323029" w:rsidRDefault="009A799E" w:rsidP="0032302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323029">
        <w:rPr>
          <w:rFonts w:ascii="楷体_GB2312" w:eastAsia="楷体_GB2312" w:hAnsi="微软雅黑" w:hint="eastAsia"/>
          <w:color w:val="333333"/>
        </w:rPr>
        <w:lastRenderedPageBreak/>
        <w:t>非居民纳税人、扣缴义务人可以向主管税务机关提供资料复印件，但是应当在复印件上标注原件存放处，加盖报告责任人印章或签章。主管税务机关要求报验原件的，应报验原件。</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第十五条</w:t>
      </w:r>
      <w:r w:rsidRPr="00323029">
        <w:rPr>
          <w:rFonts w:ascii="楷体_GB2312" w:eastAsia="楷体_GB2312" w:hAnsi="微软雅黑" w:hint="eastAsia"/>
          <w:color w:val="333333"/>
        </w:rPr>
        <w:t>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第十六条</w:t>
      </w:r>
      <w:r w:rsidRPr="00323029">
        <w:rPr>
          <w:rFonts w:ascii="楷体_GB2312" w:eastAsia="楷体_GB2312" w:hAnsi="微软雅黑" w:hint="eastAsia"/>
          <w:color w:val="333333"/>
        </w:rPr>
        <w:t>非居民纳税人不符合享受协定待遇条件而享受了协定待遇且未缴或少缴税款的，除因扣缴义务人未按本办法第六条规定扣缴申报外，视为非居民纳税人未按照规定申报缴纳税款，主管税务机关依法追缴税款并</w:t>
      </w:r>
      <w:proofErr w:type="gramStart"/>
      <w:r w:rsidRPr="00323029">
        <w:rPr>
          <w:rFonts w:ascii="楷体_GB2312" w:eastAsia="楷体_GB2312" w:hAnsi="微软雅黑" w:hint="eastAsia"/>
          <w:color w:val="333333"/>
        </w:rPr>
        <w:t>追究非</w:t>
      </w:r>
      <w:proofErr w:type="gramEnd"/>
      <w:r w:rsidRPr="00323029">
        <w:rPr>
          <w:rFonts w:ascii="楷体_GB2312" w:eastAsia="楷体_GB2312" w:hAnsi="微软雅黑" w:hint="eastAsia"/>
          <w:color w:val="333333"/>
        </w:rPr>
        <w:t>居民纳税人延迟纳税责任。在扣缴情况下，税款延迟缴纳期限自扣缴申报享受协定待遇之日起计算。</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第十七条</w:t>
      </w:r>
      <w:r w:rsidRPr="00323029">
        <w:rPr>
          <w:rFonts w:ascii="楷体_GB2312" w:eastAsia="楷体_GB2312" w:hAnsi="微软雅黑" w:hint="eastAsia"/>
          <w:color w:val="333333"/>
        </w:rPr>
        <w:t>扣缴义务人未按本办法第六条规定扣缴申报，或者未按本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第十八条</w:t>
      </w:r>
      <w:r w:rsidRPr="00323029">
        <w:rPr>
          <w:rFonts w:ascii="楷体_GB2312" w:eastAsia="楷体_GB2312" w:hAnsi="微软雅黑" w:hint="eastAsia"/>
          <w:color w:val="333333"/>
        </w:rPr>
        <w:t>依据企业所得税法第三十九条规定，非居民纳税人未依法缴纳税款的，主管税务机关可以从该非居民纳税人在中国境内其他收入项目的支付人应付的款项中，追缴该非居民纳税人的应纳税款。</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第十九条</w:t>
      </w:r>
      <w:r w:rsidRPr="00323029">
        <w:rPr>
          <w:rFonts w:ascii="楷体_GB2312" w:eastAsia="楷体_GB2312" w:hAnsi="微软雅黑" w:hint="eastAsia"/>
          <w:color w:val="333333"/>
        </w:rPr>
        <w:t>主管税务机关在后续管理或税款退还查实工作过程中，发现不能准确</w:t>
      </w:r>
      <w:proofErr w:type="gramStart"/>
      <w:r w:rsidRPr="00323029">
        <w:rPr>
          <w:rFonts w:ascii="楷体_GB2312" w:eastAsia="楷体_GB2312" w:hAnsi="微软雅黑" w:hint="eastAsia"/>
          <w:color w:val="333333"/>
        </w:rPr>
        <w:t>判定非</w:t>
      </w:r>
      <w:proofErr w:type="gramEnd"/>
      <w:r w:rsidRPr="00323029">
        <w:rPr>
          <w:rFonts w:ascii="楷体_GB2312" w:eastAsia="楷体_GB2312" w:hAnsi="微软雅黑" w:hint="eastAsia"/>
          <w:color w:val="333333"/>
        </w:rPr>
        <w:t>居民纳税人是否可以享受协定待遇的，应当向上级税务机关报告；需要启动相互协商或情报交换程序的，按有关规定启动相应程序。</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第二十条</w:t>
      </w:r>
      <w:r w:rsidRPr="00323029">
        <w:rPr>
          <w:rFonts w:ascii="楷体_GB2312" w:eastAsia="楷体_GB2312" w:hAnsi="微软雅黑" w:hint="eastAsia"/>
          <w:color w:val="333333"/>
        </w:rPr>
        <w:t>本办法第十条所述查实时间不包括非居民纳税人或扣缴义务人补充提供资料、个案请示、相互协商、情报交换的时间。税务机关因上述原因延长查实时间的，应书面通知退税申请人相关决定及理由。</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第二十一条</w:t>
      </w:r>
      <w:r w:rsidRPr="00323029">
        <w:rPr>
          <w:rFonts w:ascii="楷体_GB2312" w:eastAsia="楷体_GB2312" w:hAnsi="微软雅黑" w:hint="eastAsia"/>
          <w:color w:val="333333"/>
        </w:rPr>
        <w:t>主管税务机关在后续管理过程中，发现需要适用税收协定主要目的测试条款或国内税收法律规定中的一般反避税规则的，适用一般反避税相关规定。</w:t>
      </w:r>
    </w:p>
    <w:p w:rsidR="009A799E" w:rsidRP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第二十二条</w:t>
      </w:r>
      <w:r w:rsidRPr="00323029">
        <w:rPr>
          <w:rFonts w:ascii="楷体_GB2312" w:eastAsia="楷体_GB2312" w:hAnsi="微软雅黑" w:hint="eastAsia"/>
          <w:color w:val="333333"/>
        </w:rPr>
        <w:t>主管税务机关应当对非居民纳税人不当享受协定待遇情况建立信用档案，并采取相应后续管理措施。</w:t>
      </w:r>
    </w:p>
    <w:p w:rsidR="009A799E" w:rsidRPr="00323029" w:rsidRDefault="009A799E" w:rsidP="00323029">
      <w:pPr>
        <w:pStyle w:val="a7"/>
        <w:shd w:val="clear" w:color="auto" w:fill="FFFFFF"/>
        <w:spacing w:before="0" w:beforeAutospacing="0" w:after="0" w:afterAutospacing="0" w:line="400" w:lineRule="exact"/>
        <w:ind w:firstLine="200"/>
        <w:jc w:val="both"/>
        <w:rPr>
          <w:rFonts w:ascii="楷体_GB2312" w:eastAsia="楷体_GB2312" w:hAnsi="微软雅黑"/>
          <w:color w:val="333333"/>
        </w:rPr>
      </w:pPr>
    </w:p>
    <w:p w:rsidR="009A799E" w:rsidRPr="00323029" w:rsidRDefault="009A799E" w:rsidP="009A799E">
      <w:pPr>
        <w:pStyle w:val="a7"/>
        <w:shd w:val="clear" w:color="auto" w:fill="FFFFFF"/>
        <w:spacing w:before="0" w:beforeAutospacing="0" w:after="0" w:afterAutospacing="0" w:line="540" w:lineRule="atLeast"/>
        <w:ind w:firstLine="480"/>
        <w:jc w:val="center"/>
        <w:rPr>
          <w:rFonts w:ascii="楷体_GB2312" w:eastAsia="楷体_GB2312" w:hAnsi="微软雅黑"/>
          <w:color w:val="333333"/>
        </w:rPr>
      </w:pPr>
      <w:r w:rsidRPr="00323029">
        <w:rPr>
          <w:rFonts w:ascii="楷体_GB2312" w:eastAsia="MS Gothic" w:hAnsi="MS Gothic" w:cs="MS Gothic" w:hint="eastAsia"/>
          <w:b/>
          <w:bCs/>
          <w:color w:val="333333"/>
        </w:rPr>
        <w:lastRenderedPageBreak/>
        <w:t> </w:t>
      </w:r>
      <w:r w:rsidRPr="00323029">
        <w:rPr>
          <w:rFonts w:ascii="楷体_GB2312" w:eastAsia="楷体_GB2312" w:hAnsi="微软雅黑" w:hint="eastAsia"/>
          <w:b/>
          <w:bCs/>
          <w:color w:val="333333"/>
        </w:rPr>
        <w:t>第四章</w:t>
      </w:r>
      <w:r w:rsidR="0091768A">
        <w:rPr>
          <w:rFonts w:ascii="楷体_GB2312" w:eastAsia="楷体_GB2312" w:hAnsi="微软雅黑" w:hint="eastAsia"/>
          <w:b/>
          <w:bCs/>
          <w:color w:val="333333"/>
        </w:rPr>
        <w:t xml:space="preserve">  </w:t>
      </w:r>
      <w:r w:rsidR="0091768A" w:rsidRPr="00323029">
        <w:rPr>
          <w:rFonts w:ascii="楷体_GB2312" w:eastAsia="楷体_GB2312" w:hAnsi="微软雅黑" w:hint="eastAsia"/>
          <w:b/>
          <w:bCs/>
          <w:color w:val="333333"/>
        </w:rPr>
        <w:t>附则</w:t>
      </w:r>
    </w:p>
    <w:p w:rsidR="009A799E" w:rsidRPr="00323029" w:rsidRDefault="009A799E" w:rsidP="00323029">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第二十三条</w:t>
      </w:r>
      <w:r w:rsidRPr="00323029">
        <w:rPr>
          <w:rFonts w:ascii="楷体_GB2312" w:eastAsia="楷体_GB2312" w:hAnsi="微软雅黑" w:hint="eastAsia"/>
          <w:color w:val="333333"/>
        </w:rPr>
        <w:t>协定与本办法规定不同的，按协定执行。</w:t>
      </w:r>
    </w:p>
    <w:p w:rsid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第二十四条</w:t>
      </w:r>
      <w:r w:rsidRPr="00323029">
        <w:rPr>
          <w:rFonts w:ascii="楷体_GB2312" w:eastAsia="楷体_GB2312" w:hAnsi="微软雅黑" w:hint="eastAsia"/>
          <w:color w:val="333333"/>
        </w:rPr>
        <w:t>非居民纳税人需要享受内地与香港、澳门特别行政区签署的避免双重征税安排待遇的，按照本公告执行。</w:t>
      </w:r>
    </w:p>
    <w:p w:rsidR="009A799E" w:rsidRPr="00323029" w:rsidRDefault="009A799E" w:rsidP="00323029">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323029">
        <w:rPr>
          <w:rFonts w:ascii="楷体_GB2312" w:eastAsia="楷体_GB2312" w:hAnsi="微软雅黑" w:hint="eastAsia"/>
          <w:b/>
          <w:bCs/>
          <w:color w:val="333333"/>
        </w:rPr>
        <w:t>第二十五条</w:t>
      </w:r>
      <w:r w:rsidRPr="00323029">
        <w:rPr>
          <w:rFonts w:ascii="楷体_GB2312" w:eastAsia="楷体_GB2312" w:hAnsi="微软雅黑" w:hint="eastAsia"/>
          <w:color w:val="333333"/>
        </w:rPr>
        <w:t>本办法自2020年1月1日起施行。《非居民纳税人享受税收协定待遇管理办法》（国家税务总局公告2015年第60号发布，国家税务总局公告2018年第31号修改）同时废止。</w:t>
      </w:r>
    </w:p>
    <w:p w:rsidR="001141E4" w:rsidRPr="00323029" w:rsidRDefault="001141E4" w:rsidP="00323029">
      <w:pPr>
        <w:widowControl/>
        <w:shd w:val="clear" w:color="auto" w:fill="FFFFFF"/>
        <w:ind w:firstLine="480"/>
        <w:contextualSpacing w:val="0"/>
        <w:rPr>
          <w:rFonts w:ascii="楷体_GB2312" w:hAnsi="微软雅黑" w:cs="宋体"/>
          <w:color w:val="333333"/>
          <w:kern w:val="0"/>
        </w:rPr>
      </w:pPr>
    </w:p>
    <w:p w:rsidR="00E66380" w:rsidRPr="00A916ED" w:rsidRDefault="009A799E" w:rsidP="00E66380">
      <w:pPr>
        <w:pStyle w:val="1"/>
        <w:rPr>
          <w:shd w:val="clear" w:color="auto" w:fill="FFFFFF"/>
        </w:rPr>
      </w:pPr>
      <w:bookmarkStart w:id="10" w:name="_Toc23859635"/>
      <w:r w:rsidRPr="00A916ED">
        <w:rPr>
          <w:rFonts w:hint="eastAsia"/>
          <w:shd w:val="clear" w:color="auto" w:fill="FFFFFF"/>
        </w:rPr>
        <w:t>财政部</w:t>
      </w:r>
      <w:r>
        <w:rPr>
          <w:rFonts w:hint="eastAsia"/>
          <w:shd w:val="clear" w:color="auto" w:fill="FFFFFF"/>
        </w:rPr>
        <w:t xml:space="preserve"> </w:t>
      </w:r>
      <w:r>
        <w:rPr>
          <w:rFonts w:hint="eastAsia"/>
          <w:shd w:val="clear" w:color="auto" w:fill="FFFFFF"/>
        </w:rPr>
        <w:t>税务总局</w:t>
      </w:r>
      <w:bookmarkEnd w:id="10"/>
    </w:p>
    <w:p w:rsidR="009A799E" w:rsidRPr="009A799E" w:rsidRDefault="009A799E" w:rsidP="00E66380">
      <w:pPr>
        <w:pStyle w:val="1"/>
        <w:numPr>
          <w:ilvl w:val="0"/>
          <w:numId w:val="0"/>
        </w:numPr>
        <w:rPr>
          <w:sz w:val="24"/>
          <w:szCs w:val="21"/>
          <w:shd w:val="clear" w:color="auto" w:fill="FFFFFF"/>
        </w:rPr>
      </w:pPr>
      <w:bookmarkStart w:id="11" w:name="_Toc23859636"/>
      <w:r>
        <w:rPr>
          <w:rFonts w:hint="eastAsia"/>
          <w:shd w:val="clear" w:color="auto" w:fill="FFFFFF"/>
        </w:rPr>
        <w:t>关于民用航空发动机、新支线飞机和大型客机税收政策的公告</w:t>
      </w:r>
      <w:bookmarkEnd w:id="11"/>
    </w:p>
    <w:p w:rsidR="003642F4" w:rsidRPr="00E66380" w:rsidRDefault="009A799E" w:rsidP="00E66380">
      <w:pPr>
        <w:pStyle w:val="2"/>
        <w:spacing w:before="326" w:after="163"/>
        <w:rPr>
          <w:szCs w:val="21"/>
          <w:shd w:val="clear" w:color="auto" w:fill="FFFFFF"/>
        </w:rPr>
      </w:pPr>
      <w:bookmarkStart w:id="12" w:name="_Toc23859637"/>
      <w:r w:rsidRPr="00E66380">
        <w:rPr>
          <w:rFonts w:hint="eastAsia"/>
          <w:shd w:val="clear" w:color="auto" w:fill="FFFFFF"/>
        </w:rPr>
        <w:t>财政部</w:t>
      </w:r>
      <w:r w:rsidRPr="00E66380">
        <w:rPr>
          <w:rFonts w:hint="eastAsia"/>
          <w:shd w:val="clear" w:color="auto" w:fill="FFFFFF"/>
        </w:rPr>
        <w:t xml:space="preserve"> </w:t>
      </w:r>
      <w:r w:rsidRPr="00E66380">
        <w:rPr>
          <w:rFonts w:hint="eastAsia"/>
          <w:shd w:val="clear" w:color="auto" w:fill="FFFFFF"/>
        </w:rPr>
        <w:t>税务总局公告</w:t>
      </w:r>
      <w:r w:rsidRPr="00E66380">
        <w:rPr>
          <w:rFonts w:hint="eastAsia"/>
          <w:shd w:val="clear" w:color="auto" w:fill="FFFFFF"/>
        </w:rPr>
        <w:t>2019</w:t>
      </w:r>
      <w:r w:rsidRPr="00E66380">
        <w:rPr>
          <w:rFonts w:hint="eastAsia"/>
          <w:shd w:val="clear" w:color="auto" w:fill="FFFFFF"/>
        </w:rPr>
        <w:t>年第</w:t>
      </w:r>
      <w:r w:rsidRPr="00E66380">
        <w:rPr>
          <w:rFonts w:hint="eastAsia"/>
          <w:shd w:val="clear" w:color="auto" w:fill="FFFFFF"/>
        </w:rPr>
        <w:t>88</w:t>
      </w:r>
      <w:r w:rsidRPr="00E66380">
        <w:rPr>
          <w:rFonts w:hint="eastAsia"/>
          <w:shd w:val="clear" w:color="auto" w:fill="FFFFFF"/>
        </w:rPr>
        <w:t>号</w:t>
      </w:r>
      <w:r w:rsidRPr="00E66380">
        <w:rPr>
          <w:rFonts w:hint="eastAsia"/>
          <w:shd w:val="clear" w:color="auto" w:fill="FFFFFF"/>
        </w:rPr>
        <w:t xml:space="preserve">   2019-10-08</w:t>
      </w:r>
      <w:bookmarkEnd w:id="12"/>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现将民用航空发动机（包括大型民用客机发动机和中大功率民用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轴</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桨发动机）、新支线飞机和大型客机有关增值税、房产税和城镇土地使用税政策公告如下：</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一、自2018年1月1日起至2023年12月31日止，对纳税人从事大型民用客机发动机、中大功率民用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轴</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桨发动机研制项目而形成的增值税期末留抵税额予以退还；对上述纳税人及其全资子公司从事大型民用客机发动机、中大功率民用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轴</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桨发动机研制项目自用的科研、生产、办公房产及土地，免征房产税、城镇土地使用税。</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二、自2019年1月1日起至2020年12月31日止，对纳税人生产销售新支线飞机暂减按5%征收增值税，并对其因生产销售新支线飞机而形成的增值税期末留抵税额予以退还。</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三、自2019年1月1日起至2020年12月31日止，对纳税人从事大型客机研制项目而形成的增值税期末留抵税额予以退还；对上述纳税人及其全资子公司自用的科研、生产、办公房产及土地，免征房产税、城镇土地使用税。</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四、本公告所称大型民用客机发动机、中大功率民用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轴</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桨发动机、新支线飞机和大型客机，指上述发动机、民用客机的整机，具体标准如下：</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lastRenderedPageBreak/>
        <w:t>（一）大型民用客机发动机，是指：1.单通道干线客机发动机，起飞推力12000～16000kgf；2.双通道干线客机发动机，起飞推力28000～35000kgf。</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（二）中大功率民用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轴</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桨发动机，是指：1.中等功率民用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轴发动机，起飞功率1000～3000kW；2.大功率民用</w:t>
      </w:r>
      <w:proofErr w:type="gramStart"/>
      <w:r w:rsidRPr="00864096">
        <w:rPr>
          <w:rFonts w:ascii="楷体_GB2312" w:hAnsi="楷体" w:cs="宋体" w:hint="eastAsia"/>
          <w:color w:val="000000"/>
          <w:kern w:val="0"/>
        </w:rPr>
        <w:t>涡</w:t>
      </w:r>
      <w:proofErr w:type="gramEnd"/>
      <w:r w:rsidRPr="00864096">
        <w:rPr>
          <w:rFonts w:ascii="楷体_GB2312" w:hAnsi="楷体" w:cs="宋体" w:hint="eastAsia"/>
          <w:color w:val="000000"/>
          <w:kern w:val="0"/>
        </w:rPr>
        <w:t>桨发动机，起飞功率3000kW以上。</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（三）新支线飞机，是指空载重量大于25吨且小于45吨、座位数量少于130个的民用客机。</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（四）大型客机，是指空载重量大于45吨的民用客机。</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五、纳税人符合本公告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退还的增值税税额由中央和地方按照现行增值税分享比例共同负担。</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六、纳税人享受本公告规定的免征房产税、城镇土地使用税政策，应按规定进行免税申报，并将不动产权属、房产原值、土地用途等资料留存备查。</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七、纳税人已缴纳的根据本公告规定应予减免的税款，从其应纳的相应税款中抵扣或者予以退税。</w:t>
      </w:r>
    </w:p>
    <w:p w:rsid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特此公告。</w:t>
      </w:r>
    </w:p>
    <w:p w:rsidR="00323029" w:rsidRDefault="00323029" w:rsidP="00323029">
      <w:pPr>
        <w:widowControl/>
        <w:shd w:val="clear" w:color="auto" w:fill="FFFFFF"/>
        <w:ind w:firstLine="480"/>
        <w:contextualSpacing w:val="0"/>
        <w:rPr>
          <w:rFonts w:ascii="楷体_GB2312" w:hAnsi="楷体" w:cs="宋体"/>
          <w:color w:val="000000"/>
          <w:kern w:val="0"/>
        </w:rPr>
      </w:pPr>
    </w:p>
    <w:p w:rsidR="00323029" w:rsidRDefault="00323029" w:rsidP="00323029">
      <w:pPr>
        <w:widowControl/>
        <w:shd w:val="clear" w:color="auto" w:fill="FFFFFF"/>
        <w:ind w:firstLine="480"/>
        <w:contextualSpacing w:val="0"/>
        <w:rPr>
          <w:rFonts w:ascii="楷体_GB2312" w:hAnsi="楷体" w:cs="宋体"/>
          <w:color w:val="000000"/>
          <w:kern w:val="0"/>
        </w:rPr>
      </w:pPr>
    </w:p>
    <w:p w:rsidR="00323029" w:rsidRPr="00323029" w:rsidRDefault="00323029" w:rsidP="00323029">
      <w:pPr>
        <w:widowControl/>
        <w:shd w:val="clear" w:color="auto" w:fill="FFFFFF"/>
        <w:ind w:firstLine="480"/>
        <w:contextualSpacing w:val="0"/>
        <w:rPr>
          <w:rFonts w:ascii="楷体_GB2312" w:hAnsi="楷体" w:cs="宋体"/>
          <w:color w:val="000000"/>
          <w:kern w:val="0"/>
        </w:rPr>
      </w:pPr>
    </w:p>
    <w:p w:rsidR="00864096" w:rsidRDefault="00864096" w:rsidP="00864096">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864096" w:rsidRPr="00864096" w:rsidRDefault="00864096" w:rsidP="00864096">
      <w:pPr>
        <w:widowControl/>
        <w:shd w:val="clear" w:color="auto" w:fill="FFFFFF"/>
        <w:spacing w:before="100" w:beforeAutospacing="1" w:after="240" w:line="240" w:lineRule="auto"/>
        <w:ind w:firstLineChars="0" w:firstLine="480"/>
        <w:contextualSpacing w:val="0"/>
        <w:jc w:val="left"/>
        <w:rPr>
          <w:rFonts w:ascii="宋体" w:eastAsia="宋体" w:hAnsi="宋体" w:cs="宋体"/>
          <w:color w:val="000000"/>
          <w:kern w:val="0"/>
        </w:rPr>
      </w:pPr>
    </w:p>
    <w:p w:rsidR="00E66380" w:rsidRPr="00E66380" w:rsidRDefault="00864096" w:rsidP="00E66380">
      <w:pPr>
        <w:pStyle w:val="1"/>
        <w:rPr>
          <w:shd w:val="clear" w:color="auto" w:fill="FFFFFF"/>
        </w:rPr>
      </w:pPr>
      <w:bookmarkStart w:id="13" w:name="_Toc23859638"/>
      <w:r w:rsidRPr="00E66380">
        <w:rPr>
          <w:rFonts w:hint="eastAsia"/>
          <w:shd w:val="clear" w:color="auto" w:fill="FFFFFF"/>
        </w:rPr>
        <w:t>财政部</w:t>
      </w:r>
      <w:bookmarkEnd w:id="13"/>
    </w:p>
    <w:p w:rsidR="000225FE" w:rsidRPr="00E66380" w:rsidRDefault="00323029" w:rsidP="00E66380">
      <w:pPr>
        <w:pStyle w:val="1"/>
        <w:numPr>
          <w:ilvl w:val="0"/>
          <w:numId w:val="0"/>
        </w:numPr>
        <w:rPr>
          <w:shd w:val="clear" w:color="auto" w:fill="FFFFFF"/>
        </w:rPr>
      </w:pPr>
      <w:bookmarkStart w:id="14" w:name="_Toc23859639"/>
      <w:r>
        <w:rPr>
          <w:rFonts w:hint="eastAsia"/>
          <w:shd w:val="clear" w:color="auto" w:fill="FFFFFF"/>
        </w:rPr>
        <w:t>关于</w:t>
      </w:r>
      <w:r w:rsidRPr="00E66380">
        <w:rPr>
          <w:rFonts w:hint="eastAsia"/>
          <w:shd w:val="clear" w:color="auto" w:fill="FFFFFF"/>
        </w:rPr>
        <w:t>加强国家统一的会计制度贯彻实施工作的指导意见</w:t>
      </w:r>
      <w:bookmarkEnd w:id="14"/>
    </w:p>
    <w:p w:rsidR="00864096" w:rsidRPr="00864096" w:rsidRDefault="00864096" w:rsidP="00E66380">
      <w:pPr>
        <w:pStyle w:val="2"/>
        <w:spacing w:before="326" w:after="163"/>
      </w:pPr>
      <w:bookmarkStart w:id="15" w:name="_Toc23859640"/>
      <w:r w:rsidRPr="00864096">
        <w:rPr>
          <w:rFonts w:hint="eastAsia"/>
        </w:rPr>
        <w:t>财会〔</w:t>
      </w:r>
      <w:r w:rsidRPr="00864096">
        <w:rPr>
          <w:rFonts w:hint="eastAsia"/>
        </w:rPr>
        <w:t>2019</w:t>
      </w:r>
      <w:r w:rsidRPr="00864096">
        <w:rPr>
          <w:rFonts w:hint="eastAsia"/>
        </w:rPr>
        <w:t>〕</w:t>
      </w:r>
      <w:r w:rsidRPr="00864096">
        <w:rPr>
          <w:rFonts w:hint="eastAsia"/>
        </w:rPr>
        <w:t>17</w:t>
      </w:r>
      <w:r w:rsidRPr="00864096">
        <w:rPr>
          <w:rFonts w:hint="eastAsia"/>
        </w:rPr>
        <w:t xml:space="preserve">号　</w:t>
      </w:r>
      <w:r>
        <w:rPr>
          <w:rFonts w:hint="eastAsia"/>
        </w:rPr>
        <w:t>2019-10-22</w:t>
      </w:r>
      <w:bookmarkEnd w:id="15"/>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各省、自治区、直辖市、计划单列市财政厅（局），新疆生产建设兵团财政局，中共中央直属机关事务管理局财务管理办公室，国家机关事务管理局财务管理司，中央军委后勤保障部财务局：</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lastRenderedPageBreak/>
        <w:t>为贯彻落实《中华人民共和国会计法》，进一步规范会计行为，提高会计信息质量，现就加强国家统一的会计制度贯彻实施工作提出如下意见。</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323029">
        <w:rPr>
          <w:rFonts w:ascii="楷体_GB2312" w:hAnsi="楷体" w:cs="宋体" w:hint="eastAsia"/>
          <w:color w:val="000000"/>
          <w:kern w:val="0"/>
        </w:rPr>
        <w:t>一、充分认识加强国家统一的会计制度贯彻实施的重要性</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依据会计法制定的国家统一的会计制度，是生成会计信息的重要标准，是规范会计行为和会计秩序的重要依据。认真贯彻实施用于规范会计核算、会计监督、会计机构和会计人员以及会计管理工作等的国家统一的会计制度，是贯彻落实会计</w:t>
      </w:r>
      <w:proofErr w:type="gramStart"/>
      <w:r w:rsidRPr="00864096">
        <w:rPr>
          <w:rFonts w:ascii="楷体_GB2312" w:hAnsi="楷体" w:cs="宋体" w:hint="eastAsia"/>
          <w:color w:val="000000"/>
          <w:kern w:val="0"/>
        </w:rPr>
        <w:t>法各项</w:t>
      </w:r>
      <w:proofErr w:type="gramEnd"/>
      <w:r w:rsidRPr="00864096">
        <w:rPr>
          <w:rFonts w:ascii="楷体_GB2312" w:hAnsi="楷体" w:cs="宋体" w:hint="eastAsia"/>
          <w:color w:val="000000"/>
          <w:kern w:val="0"/>
        </w:rPr>
        <w:t>规定的具体措施和重要保证，对于依法进行会计核算、实行会计监督，规范会计秩序、提高信息质量，加强会计监管、维护公众利益，都有十分重要的意义。财政部门和有关业务主管部门要充分认识贯彻实施会计法和国家统一的会计制度的重要性、紧迫性，督促各单位规范会计秩序、依据国家统一的会计制度生成和提供会计信息，切实采取措施加强监管，依法查处扰乱会计秩序、提供虚假会计信息等行为，进一步规范会计秩序和提高会计信息质量。各单位要认真履行会计法赋予的会计责任，加强会计工作，健全内部控制，支持会计人员依法行使职权，保证会计信息真实完整和符合国家统一的会计制度规定。</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323029">
        <w:rPr>
          <w:rFonts w:ascii="楷体_GB2312" w:hAnsi="楷体" w:cs="宋体" w:hint="eastAsia"/>
          <w:color w:val="000000"/>
          <w:kern w:val="0"/>
        </w:rPr>
        <w:t>二、总体要求</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全面贯彻落实党的十九大精神，以习近平新时代中国特色社会主义思想为指导，紧紧围绕统筹推进“五位一体”总体布局和协调推进“四个全面”战略布局，认真落实党中央关于全面推进依法治国决策部署，以贯彻落实会计法、提高会计信息质量为着力点，坚持会计法治建设与会计诚信建设相结合，落实单位主体责任与强化外部监督相促进，协同推进国家统一的会计制度贯彻实施工作，促进会</w:t>
      </w:r>
      <w:proofErr w:type="gramStart"/>
      <w:r w:rsidRPr="00864096">
        <w:rPr>
          <w:rFonts w:ascii="楷体_GB2312" w:hAnsi="楷体" w:cs="宋体" w:hint="eastAsia"/>
          <w:color w:val="000000"/>
          <w:kern w:val="0"/>
        </w:rPr>
        <w:t>计工作</w:t>
      </w:r>
      <w:proofErr w:type="gramEnd"/>
      <w:r w:rsidRPr="00864096">
        <w:rPr>
          <w:rFonts w:ascii="楷体_GB2312" w:hAnsi="楷体" w:cs="宋体" w:hint="eastAsia"/>
          <w:color w:val="000000"/>
          <w:kern w:val="0"/>
        </w:rPr>
        <w:t>更好地为决胜全面建成小康社会、建设新时代中国特色社会主义服务。</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323029">
        <w:rPr>
          <w:rFonts w:ascii="楷体_GB2312" w:hAnsi="楷体" w:cs="宋体" w:hint="eastAsia"/>
          <w:color w:val="000000"/>
          <w:kern w:val="0"/>
        </w:rPr>
        <w:t>三、主要措施</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一）维护国家统一的会计制度的统一性。国家统一的会计制度尤其是规范会计核算的准则制度，是生成和提供口径一致、相互可比会计信息的重要标准，是投资者、债权人、社会公众、政府部门等运用会计信息进行投资决策、宏观调控等的重要依据。各地区、各部门应当严格遵循会计法关于“国家实行统一的会计制度”的规定，不得擅自修改、调整、补充规定、解释国家统一的会计制度规定的政策口径。地方财政部门对企业、行政事业单位等在执行国家统一的会计制度中出现的政策口径问题，应按程序及时报财政部，由财政部</w:t>
      </w:r>
      <w:proofErr w:type="gramStart"/>
      <w:r w:rsidRPr="00864096">
        <w:rPr>
          <w:rFonts w:ascii="楷体_GB2312" w:hAnsi="楷体" w:cs="宋体" w:hint="eastAsia"/>
          <w:color w:val="000000"/>
          <w:kern w:val="0"/>
        </w:rPr>
        <w:t>作出</w:t>
      </w:r>
      <w:proofErr w:type="gramEnd"/>
      <w:r w:rsidRPr="00864096">
        <w:rPr>
          <w:rFonts w:ascii="楷体_GB2312" w:hAnsi="楷体" w:cs="宋体" w:hint="eastAsia"/>
          <w:color w:val="000000"/>
          <w:kern w:val="0"/>
        </w:rPr>
        <w:t>统一解释；有关主管部门确需对国家统一的会计制度</w:t>
      </w:r>
      <w:proofErr w:type="gramStart"/>
      <w:r w:rsidRPr="00864096">
        <w:rPr>
          <w:rFonts w:ascii="楷体_GB2312" w:hAnsi="楷体" w:cs="宋体" w:hint="eastAsia"/>
          <w:color w:val="000000"/>
          <w:kern w:val="0"/>
        </w:rPr>
        <w:t>作出</w:t>
      </w:r>
      <w:proofErr w:type="gramEnd"/>
      <w:r w:rsidRPr="00864096">
        <w:rPr>
          <w:rFonts w:ascii="楷体_GB2312" w:hAnsi="楷体" w:cs="宋体" w:hint="eastAsia"/>
          <w:color w:val="000000"/>
          <w:kern w:val="0"/>
        </w:rPr>
        <w:t>补充规定的，应按法定程序报财政部审核批准或备案。</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lastRenderedPageBreak/>
        <w:t>（二）督促落实各单位的会计责任。各单位执行国家统一的会计制度效果和会计信息质量情况，对加强单位内部管理、维护市场经济秩序，具有重要影响。各单位要认真履行会计法和国家统一的会计制度赋予的职责，依法设置会计账簿，根据真实的经济业务事项进行会计核算、编制财务会计报告，不得</w:t>
      </w:r>
      <w:proofErr w:type="gramStart"/>
      <w:r w:rsidRPr="00864096">
        <w:rPr>
          <w:rFonts w:ascii="楷体_GB2312" w:hAnsi="楷体" w:cs="宋体" w:hint="eastAsia"/>
          <w:color w:val="000000"/>
          <w:kern w:val="0"/>
        </w:rPr>
        <w:t>账</w:t>
      </w:r>
      <w:proofErr w:type="gramEnd"/>
      <w:r w:rsidRPr="00864096">
        <w:rPr>
          <w:rFonts w:ascii="楷体_GB2312" w:hAnsi="楷体" w:cs="宋体" w:hint="eastAsia"/>
          <w:color w:val="000000"/>
          <w:kern w:val="0"/>
        </w:rPr>
        <w:t>外设账和提供虚假的财务会计报告；不具备设置会计机构和会计人员条件的单位应委托会计师事务所或经批准设立的代理记账机构进行代理记账。单位负责人要加强对会计工作的组织领导，指导督促会计机构、会计人员依法进行会计核算、实行会计监督、健全内部控制，支持本单位主管会计工作的负责人、会计机构负责人和其他会计人员依法行使职权，会同本单位主管会计工作的负责人、会计机构负责人一并在财务会计报告上签名盖章，并对财务会计报告的真实性、完整性承担法律责任。会计人员要依法履行职责、遵守会计职业道德。财政部门和有关业务主管部门要加强教育引导、监督检查，指导督促各单位规范会计秩序、提高会计信息质量。</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三）加强内部控制建设。内部控制是规范流程、防范风险、落实战略目标的重要制度安排，也是贯彻实施国家统一的会计制度的重要保障。企业、行政事业单位要认真执行《企业内部控制基本规范》（财会〔2008〕7号）及其配套指引、《小企业内部控制规范（试行）》（财会〔2017〕21号）、《行政事业单位内部控制规范（试行）》（财会〔2012〕21号）、《关于全面推进行政事业单位内部控制建设的指导意见》（财会〔2015〕24号）等规定，在单位负责人的组织领导下，建立健全内部控制体系，有效运用内部控制基本方法，加强对经济和业务活动内部控制。上市公司应按规定对外披露由会计师事务所出具的内部控制审计报告，行政事业单位应按规定定期报送开展内部控制情况。财政部门和有关业务主管部门要加强对企业、行政事业单位实施内部控制情况的指导、监督和考核评价工作。</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（四）切实提高会计师事务所审计质量。会计师事务所提供财务会计报告</w:t>
      </w:r>
      <w:proofErr w:type="gramStart"/>
      <w:r w:rsidRPr="00864096">
        <w:rPr>
          <w:rFonts w:ascii="楷体_GB2312" w:hAnsi="楷体" w:cs="宋体" w:hint="eastAsia"/>
          <w:color w:val="000000"/>
          <w:kern w:val="0"/>
        </w:rPr>
        <w:t>鉴证</w:t>
      </w:r>
      <w:proofErr w:type="gramEnd"/>
      <w:r w:rsidRPr="00864096">
        <w:rPr>
          <w:rFonts w:ascii="楷体_GB2312" w:hAnsi="楷体" w:cs="宋体" w:hint="eastAsia"/>
          <w:color w:val="000000"/>
          <w:kern w:val="0"/>
        </w:rPr>
        <w:t>服务，是贯彻实施国家统一的会计制度、保证会计信息质量的重要措施。按照法律法规规定，对外提供的财务会计报告须委托会计师事务所进行审计的企业和其他单位，应委托会计师事务所进行审计，配合其独立开展审计业务，及时、完整提供审计所需文件、资料和其他有关信息，不得授意、指使、胁迫注册会计师及其所在的会计师事务所出具不实审计报告。财政部门要加强注册会计师行业监管，切实规范审计秩序，扎实推进会计师事务所质量评估，探索分级分类管理措</w:t>
      </w:r>
      <w:r w:rsidRPr="00864096">
        <w:rPr>
          <w:rFonts w:ascii="楷体_GB2312" w:hAnsi="楷体" w:cs="宋体" w:hint="eastAsia"/>
          <w:color w:val="000000"/>
          <w:kern w:val="0"/>
        </w:rPr>
        <w:lastRenderedPageBreak/>
        <w:t>施，指导督促会计师事务所加强内部治理、风险管理、质量控制建设，及时纠正会计师事务所总分所管理松散等问题，有效发挥行业协会的服务、监督、管理、协调功能，弘扬诚信文化，加强行业党的建设，促进会计师事务所提高审计质量。</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五）加强国家统一的会计制度实施情况的日常监管。指导督促国家统一的会计制度的贯彻实施，是会计监管工作的重要内容。财政部门和有关业务主管部门要积极采取措施，加强对各单位贯彻实施国家统一的会计制度的督促指导。要加强对国有大中型企业、上市公司和非上市公众公司、行政事业单位、其他单位执行国家统一的会计制度情况的监测，通过公开披露信息或报送信息，及时分析、掌握有关单位执行国家统一的会计制度情况动态，为开展专项检查或重点检查、进一步加强会计监管提供决策支持。要按照“谁审批、谁监管，谁主管、谁监管”和“双随机、</w:t>
      </w:r>
      <w:proofErr w:type="gramStart"/>
      <w:r w:rsidRPr="00864096">
        <w:rPr>
          <w:rFonts w:ascii="楷体_GB2312" w:hAnsi="楷体" w:cs="宋体" w:hint="eastAsia"/>
          <w:color w:val="000000"/>
          <w:kern w:val="0"/>
        </w:rPr>
        <w:t>一</w:t>
      </w:r>
      <w:proofErr w:type="gramEnd"/>
      <w:r w:rsidRPr="00864096">
        <w:rPr>
          <w:rFonts w:ascii="楷体_GB2312" w:hAnsi="楷体" w:cs="宋体" w:hint="eastAsia"/>
          <w:color w:val="000000"/>
          <w:kern w:val="0"/>
        </w:rPr>
        <w:t>公开”的要求，加强对有关单位执行国家统一的会计制度情况、会计中介机构执业质量情况的重点检查，依法</w:t>
      </w:r>
      <w:proofErr w:type="gramStart"/>
      <w:r w:rsidRPr="00864096">
        <w:rPr>
          <w:rFonts w:ascii="楷体_GB2312" w:hAnsi="楷体" w:cs="宋体" w:hint="eastAsia"/>
          <w:color w:val="000000"/>
          <w:kern w:val="0"/>
        </w:rPr>
        <w:t>惩处做</w:t>
      </w:r>
      <w:proofErr w:type="gramEnd"/>
      <w:r w:rsidRPr="00864096">
        <w:rPr>
          <w:rFonts w:ascii="楷体_GB2312" w:hAnsi="楷体" w:cs="宋体" w:hint="eastAsia"/>
          <w:color w:val="000000"/>
          <w:kern w:val="0"/>
        </w:rPr>
        <w:t>假账、提供虚假财务报告以及会计中介机构低价恶性竞争、提供虚假审计报告等违法行为。要加强与相关监管部门沟通协调，整合监管资源，协调监管政策，共享监管信息，提升监管效能。要切实转变职能、搞好服务，为会计人员、注册会计师及有关方面执行国家统一的会计制度提供指导。要积极推行会计工作联系点制度，选择有代表性企事业单位作为服务联系点，总结经验、研究问题、指导工作。要认真总结贯彻实施国家统一的会计制度取得成效和经验的先进典型，及时宣传推广。要积极探索建立专家咨询指导机制，为企业、行政事业单位和中介机构执行国家统一的会计制度提供专业指导和智力支持。</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六）加强宣传培训。国家统一的会计制度的贯彻实施，需要各单位的高度重视和社会有关方面的支持配合。财政部门和有关业务主管部门必须切实采取措施，广泛宣传国家统一的会计制度，扩大社会影响，争取广泛支持。要结合普法教育，向社会有关方面广泛宣传依法加强会计工作和遵循国家统一的会计制度的重要意义，引导社会有关方面重视和支持会计工作。要重视向各单位尤其是单位负责人宣传其对本单位会计工作和会计资料真实性、完整性所承担的责任，指导督促各单位支持会计人员依法行使职权和保证会计信息质量。要结合会计专业技术资格考试或评审、会计专业技术人员继续教育，宣传讲解国家统一的会计制度的基本规定、实施要求，指导督促会计人员掌握法规制度、依法开展会计工作。要向其他监管部门宣传会计核算理念、会计政策界限，协调监管理念，提高监管效能。鼓励会计教育机构开设与国家统一的会计制度等相关的课程，教育引导会</w:t>
      </w:r>
      <w:r w:rsidRPr="00864096">
        <w:rPr>
          <w:rFonts w:ascii="楷体_GB2312" w:hAnsi="楷体" w:cs="宋体" w:hint="eastAsia"/>
          <w:color w:val="000000"/>
          <w:kern w:val="0"/>
        </w:rPr>
        <w:lastRenderedPageBreak/>
        <w:t>计后备人员树立会计法治理念、提高职业道德素养。要引导、支持新闻媒体、社会公众等发挥监督作用，公开曝光假合同、假发票、假数据等违法行为及其处理结果，营造共同治理会计造假的良好社会氛围。</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七）加强会计诚信建设。建立会计人员执业情况的信用评价考核制度，是贯彻实施国家统一的会计制度的重要基础。财政部门和有关业务主管部门要认真贯彻《财政部关于加强会计人员诚信建设的指导意见》（财会〔2018〕9号）精神，完善会计人员职业道德规范，建立健全会计人员守信激励和失信惩戒机制，建立严重失信会计人员“黑名单”制度。要加强会计行业组织自律管理。积极创造条件、争取广泛支持，将会计人员、会计中介机构的信用情况及会计违法单位的信息纳入全国信用信息共享平台，提高失信惩戒的约束力和震慑力。</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八）加强组织领导。财政部门和有关业务主管部门要按照“统一领导，分级管理”的原则，加强对本地区、本部门会计工作的组织领导，认真履行会计法赋予的会计监管职责，有效发挥行政监管、社会监督、单位自律的各自优势，争取其他监管部门支持协同，切实改进和加强会计监管，指导、督促会计法和国家统一的会计制度等得到有效落实。要加强会计管理队伍建设，进一步提高专业化水平和依法</w:t>
      </w:r>
      <w:proofErr w:type="gramStart"/>
      <w:r w:rsidRPr="00864096">
        <w:rPr>
          <w:rFonts w:ascii="楷体_GB2312" w:hAnsi="楷体" w:cs="宋体" w:hint="eastAsia"/>
          <w:color w:val="000000"/>
          <w:kern w:val="0"/>
        </w:rPr>
        <w:t>履</w:t>
      </w:r>
      <w:proofErr w:type="gramEnd"/>
      <w:r w:rsidRPr="00864096">
        <w:rPr>
          <w:rFonts w:ascii="楷体_GB2312" w:hAnsi="楷体" w:cs="宋体" w:hint="eastAsia"/>
          <w:color w:val="000000"/>
          <w:kern w:val="0"/>
        </w:rPr>
        <w:t>职能力。</w:t>
      </w:r>
    </w:p>
    <w:p w:rsidR="003C47BE" w:rsidRPr="00323029" w:rsidRDefault="00FD5956" w:rsidP="00323029">
      <w:pPr>
        <w:widowControl/>
        <w:shd w:val="clear" w:color="auto" w:fill="FFFFFF"/>
        <w:ind w:firstLine="480"/>
        <w:contextualSpacing w:val="0"/>
        <w:rPr>
          <w:rFonts w:ascii="楷体_GB2312" w:hAnsi="楷体" w:cs="宋体"/>
          <w:color w:val="000000"/>
          <w:kern w:val="0"/>
        </w:rPr>
      </w:pPr>
      <w:r w:rsidRPr="00323029">
        <w:rPr>
          <w:rFonts w:ascii="楷体_GB2312" w:hAnsi="楷体" w:cs="宋体" w:hint="eastAsia"/>
          <w:color w:val="000000"/>
          <w:kern w:val="0"/>
        </w:rPr>
        <w:tab/>
      </w:r>
    </w:p>
    <w:p w:rsidR="00E66380" w:rsidRPr="00E66380" w:rsidRDefault="0004400D" w:rsidP="00E66380">
      <w:pPr>
        <w:pStyle w:val="1"/>
      </w:pPr>
      <w:bookmarkStart w:id="16" w:name="sendNo"/>
      <w:bookmarkStart w:id="17" w:name="_Toc23859641"/>
      <w:bookmarkStart w:id="18" w:name="_Toc17127947"/>
      <w:r w:rsidRPr="00864096">
        <w:rPr>
          <w:rFonts w:hint="eastAsia"/>
          <w:shd w:val="clear" w:color="auto" w:fill="FFFFFF"/>
        </w:rPr>
        <w:t>财政部</w:t>
      </w:r>
      <w:bookmarkEnd w:id="16"/>
      <w:bookmarkEnd w:id="17"/>
    </w:p>
    <w:p w:rsidR="00864096" w:rsidRPr="00864096" w:rsidRDefault="00864096" w:rsidP="00E66380">
      <w:pPr>
        <w:pStyle w:val="1"/>
        <w:numPr>
          <w:ilvl w:val="0"/>
          <w:numId w:val="0"/>
        </w:numPr>
      </w:pPr>
      <w:bookmarkStart w:id="19" w:name="_Toc23859642"/>
      <w:r>
        <w:rPr>
          <w:rFonts w:hint="eastAsia"/>
          <w:shd w:val="clear" w:color="auto" w:fill="FFFFFF"/>
        </w:rPr>
        <w:t>关于印发《国有金融资本产权登记管理办法（试行）》的通知</w:t>
      </w:r>
      <w:bookmarkEnd w:id="19"/>
    </w:p>
    <w:p w:rsidR="00864096" w:rsidRPr="00E66380" w:rsidRDefault="00864096" w:rsidP="00E66380">
      <w:pPr>
        <w:pStyle w:val="2"/>
        <w:spacing w:before="326" w:after="163"/>
      </w:pPr>
      <w:bookmarkStart w:id="20" w:name="_Toc23859643"/>
      <w:bookmarkEnd w:id="18"/>
      <w:r w:rsidRPr="00E66380">
        <w:rPr>
          <w:rFonts w:hint="eastAsia"/>
        </w:rPr>
        <w:t>财金〔</w:t>
      </w:r>
      <w:r w:rsidRPr="00E66380">
        <w:rPr>
          <w:rFonts w:hint="eastAsia"/>
        </w:rPr>
        <w:t>2019</w:t>
      </w:r>
      <w:r w:rsidRPr="00E66380">
        <w:rPr>
          <w:rFonts w:hint="eastAsia"/>
        </w:rPr>
        <w:t>〕</w:t>
      </w:r>
      <w:r w:rsidRPr="00E66380">
        <w:rPr>
          <w:rFonts w:hint="eastAsia"/>
        </w:rPr>
        <w:t>93</w:t>
      </w:r>
      <w:r w:rsidRPr="00E66380">
        <w:rPr>
          <w:rFonts w:hint="eastAsia"/>
        </w:rPr>
        <w:t>号</w:t>
      </w:r>
      <w:r w:rsidRPr="00E66380">
        <w:rPr>
          <w:rFonts w:hint="eastAsia"/>
        </w:rPr>
        <w:t xml:space="preserve">   2019-09-20</w:t>
      </w:r>
      <w:bookmarkEnd w:id="20"/>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国务院各部委、各直属机构，全国社会保障基金理事会，各省、自治区、直辖市、计划单列市财政厅（局），新疆生产建设兵团财政局，财政部各地监管局，各国有金融机构：</w:t>
      </w:r>
    </w:p>
    <w:p w:rsidR="00864096" w:rsidRPr="00864096"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为贯彻落实《中共中央 国务院关于完善国有金融资本管理的指导意见》精神，建立健全</w:t>
      </w:r>
      <w:proofErr w:type="gramStart"/>
      <w:r w:rsidRPr="00864096">
        <w:rPr>
          <w:rFonts w:ascii="楷体_GB2312" w:hAnsi="楷体" w:cs="宋体" w:hint="eastAsia"/>
          <w:color w:val="000000"/>
          <w:kern w:val="0"/>
        </w:rPr>
        <w:t>全</w:t>
      </w:r>
      <w:proofErr w:type="gramEnd"/>
      <w:r w:rsidRPr="00864096">
        <w:rPr>
          <w:rFonts w:ascii="楷体_GB2312" w:hAnsi="楷体" w:cs="宋体" w:hint="eastAsia"/>
          <w:color w:val="000000"/>
          <w:kern w:val="0"/>
        </w:rPr>
        <w:t>流程、全覆盖的国有金融资本基础管理体系，切实加强国有金融资本产权登记管理，及时、全面、准确反映国有金融资本变动与分布情况，实现国有产权全流程监管，防止国有资产流失，我部制定了《国有金融资本产权登记管理办法（试行）》，现印发给你们，请遵照执行。执行中有何问题，请及时反馈我部。</w:t>
      </w:r>
    </w:p>
    <w:p w:rsidR="00864096" w:rsidRPr="00323029" w:rsidRDefault="00864096" w:rsidP="00323029">
      <w:pPr>
        <w:widowControl/>
        <w:shd w:val="clear" w:color="auto" w:fill="FFFFFF"/>
        <w:ind w:firstLine="480"/>
        <w:contextualSpacing w:val="0"/>
        <w:rPr>
          <w:rFonts w:ascii="楷体_GB2312" w:hAnsi="楷体" w:cs="宋体"/>
          <w:color w:val="000000"/>
          <w:kern w:val="0"/>
        </w:rPr>
      </w:pPr>
      <w:r w:rsidRPr="00864096">
        <w:rPr>
          <w:rFonts w:ascii="楷体_GB2312" w:hAnsi="楷体" w:cs="宋体" w:hint="eastAsia"/>
          <w:color w:val="000000"/>
          <w:kern w:val="0"/>
        </w:rPr>
        <w:t>附件：国有金融资本产权登记管理办法（试行）</w:t>
      </w:r>
      <w:r w:rsidRPr="00323029">
        <w:rPr>
          <w:rFonts w:ascii="楷体_GB2312" w:hAnsi="楷体" w:cs="宋体" w:hint="eastAsia"/>
          <w:color w:val="000000"/>
          <w:kern w:val="0"/>
        </w:rPr>
        <w:t>（略）</w:t>
      </w:r>
    </w:p>
    <w:p w:rsidR="00864096" w:rsidRDefault="00864096" w:rsidP="00864096">
      <w:pPr>
        <w:widowControl/>
        <w:shd w:val="clear" w:color="auto" w:fill="FFFFFF"/>
        <w:spacing w:before="100" w:beforeAutospacing="1" w:after="240" w:line="240" w:lineRule="auto"/>
        <w:ind w:firstLineChars="0" w:firstLine="480"/>
        <w:contextualSpacing w:val="0"/>
        <w:jc w:val="left"/>
        <w:rPr>
          <w:rFonts w:ascii="宋体" w:eastAsia="宋体" w:hAnsi="宋体" w:cs="宋体"/>
          <w:color w:val="000000"/>
          <w:kern w:val="0"/>
        </w:rPr>
      </w:pPr>
    </w:p>
    <w:p w:rsidR="00E66380" w:rsidRDefault="00864096" w:rsidP="00E66380">
      <w:pPr>
        <w:pStyle w:val="1"/>
        <w:rPr>
          <w:shd w:val="clear" w:color="auto" w:fill="FFFFFF"/>
        </w:rPr>
      </w:pPr>
      <w:bookmarkStart w:id="21" w:name="_Toc23859644"/>
      <w:r>
        <w:rPr>
          <w:rFonts w:hint="eastAsia"/>
          <w:shd w:val="clear" w:color="auto" w:fill="FFFFFF"/>
        </w:rPr>
        <w:t>财政部</w:t>
      </w:r>
      <w:bookmarkEnd w:id="21"/>
    </w:p>
    <w:p w:rsidR="00864096" w:rsidRDefault="00864096" w:rsidP="00E66380">
      <w:pPr>
        <w:pStyle w:val="1"/>
        <w:numPr>
          <w:ilvl w:val="0"/>
          <w:numId w:val="0"/>
        </w:numPr>
        <w:rPr>
          <w:shd w:val="clear" w:color="auto" w:fill="FFFFFF"/>
        </w:rPr>
      </w:pPr>
      <w:bookmarkStart w:id="22" w:name="_Toc23859645"/>
      <w:r>
        <w:rPr>
          <w:rFonts w:hint="eastAsia"/>
          <w:shd w:val="clear" w:color="auto" w:fill="FFFFFF"/>
        </w:rPr>
        <w:t>关于修订发布《普惠金融发展专项资金管理办法》的通知</w:t>
      </w:r>
      <w:bookmarkEnd w:id="22"/>
    </w:p>
    <w:p w:rsidR="00864096" w:rsidRPr="00864096" w:rsidRDefault="00864096" w:rsidP="00E66380">
      <w:pPr>
        <w:pStyle w:val="2"/>
        <w:spacing w:before="326" w:after="163"/>
      </w:pPr>
      <w:bookmarkStart w:id="23" w:name="_Toc23859646"/>
      <w:r w:rsidRPr="00864096">
        <w:rPr>
          <w:rFonts w:hint="eastAsia"/>
        </w:rPr>
        <w:t>财金〔</w:t>
      </w:r>
      <w:r w:rsidRPr="00864096">
        <w:rPr>
          <w:rFonts w:hint="eastAsia"/>
        </w:rPr>
        <w:t>2019</w:t>
      </w:r>
      <w:r w:rsidRPr="00864096">
        <w:rPr>
          <w:rFonts w:hint="eastAsia"/>
        </w:rPr>
        <w:t>〕</w:t>
      </w:r>
      <w:r w:rsidRPr="00864096">
        <w:rPr>
          <w:rFonts w:hint="eastAsia"/>
        </w:rPr>
        <w:t>96</w:t>
      </w:r>
      <w:r w:rsidRPr="00864096">
        <w:rPr>
          <w:rFonts w:hint="eastAsia"/>
        </w:rPr>
        <w:t>号</w:t>
      </w:r>
      <w:r>
        <w:rPr>
          <w:rFonts w:hint="eastAsia"/>
        </w:rPr>
        <w:t xml:space="preserve">   2019-09-28</w:t>
      </w:r>
      <w:bookmarkEnd w:id="23"/>
    </w:p>
    <w:p w:rsidR="00864096" w:rsidRPr="00864096" w:rsidRDefault="00864096" w:rsidP="00323029">
      <w:pPr>
        <w:widowControl/>
        <w:shd w:val="clear" w:color="auto" w:fill="FFFFFF"/>
        <w:ind w:firstLine="480"/>
        <w:contextualSpacing w:val="0"/>
        <w:rPr>
          <w:rFonts w:ascii="楷体_GB2312" w:hAnsi="宋体" w:cs="宋体"/>
          <w:color w:val="000000"/>
          <w:kern w:val="0"/>
        </w:rPr>
      </w:pPr>
      <w:r w:rsidRPr="00864096">
        <w:rPr>
          <w:rFonts w:ascii="楷体_GB2312" w:hAnsi="宋体" w:cs="宋体" w:hint="eastAsia"/>
          <w:color w:val="000000"/>
          <w:kern w:val="0"/>
        </w:rPr>
        <w:t>各省、自治区、直辖市、计划单列市财政厅（局），新疆生产建设兵团财政局，财政部各地监管局：</w:t>
      </w:r>
    </w:p>
    <w:p w:rsidR="00864096" w:rsidRPr="00864096" w:rsidRDefault="00864096" w:rsidP="00323029">
      <w:pPr>
        <w:widowControl/>
        <w:shd w:val="clear" w:color="auto" w:fill="FFFFFF"/>
        <w:ind w:firstLine="480"/>
        <w:contextualSpacing w:val="0"/>
        <w:rPr>
          <w:rFonts w:ascii="楷体_GB2312" w:hAnsi="宋体" w:cs="宋体"/>
          <w:color w:val="000000"/>
          <w:kern w:val="0"/>
        </w:rPr>
      </w:pPr>
      <w:r w:rsidRPr="00864096">
        <w:rPr>
          <w:rFonts w:ascii="楷体_GB2312" w:hAnsi="宋体" w:cs="宋体" w:hint="eastAsia"/>
          <w:color w:val="000000"/>
          <w:kern w:val="0"/>
        </w:rPr>
        <w:t>为贯彻落实《推进普惠金融发展规划（2016-2020年）》（国发〔2015〕74号），优化完善财政支持普惠金融发展方式，更好发挥财政资金引导</w:t>
      </w:r>
      <w:proofErr w:type="gramStart"/>
      <w:r w:rsidRPr="00864096">
        <w:rPr>
          <w:rFonts w:ascii="楷体_GB2312" w:hAnsi="宋体" w:cs="宋体" w:hint="eastAsia"/>
          <w:color w:val="000000"/>
          <w:kern w:val="0"/>
        </w:rPr>
        <w:t>撬</w:t>
      </w:r>
      <w:proofErr w:type="gramEnd"/>
      <w:r w:rsidRPr="00864096">
        <w:rPr>
          <w:rFonts w:ascii="楷体_GB2312" w:hAnsi="宋体" w:cs="宋体" w:hint="eastAsia"/>
          <w:color w:val="000000"/>
          <w:kern w:val="0"/>
        </w:rPr>
        <w:t>动作用，切实提高普惠金融服务水平，推动大众创业、万众创新，服务乡村振兴战略，助力打好防范化解重大风险攻坚战，结合近年来工作实践，我们对2015年公布的《普惠金融发展专项资金管理办法》进行了修订。现予印发，请遵照执行。</w:t>
      </w:r>
    </w:p>
    <w:p w:rsidR="00864096" w:rsidRPr="00864096" w:rsidRDefault="00864096" w:rsidP="00323029">
      <w:pPr>
        <w:widowControl/>
        <w:shd w:val="clear" w:color="auto" w:fill="FFFFFF"/>
        <w:ind w:firstLine="480"/>
        <w:contextualSpacing w:val="0"/>
        <w:rPr>
          <w:rFonts w:ascii="楷体_GB2312" w:hAnsi="宋体" w:cs="宋体"/>
          <w:color w:val="000000"/>
          <w:kern w:val="0"/>
        </w:rPr>
      </w:pPr>
      <w:r w:rsidRPr="00864096">
        <w:rPr>
          <w:rFonts w:ascii="楷体_GB2312" w:hAnsi="宋体" w:cs="宋体" w:hint="eastAsia"/>
          <w:color w:val="000000"/>
          <w:kern w:val="0"/>
        </w:rPr>
        <w:t>附件：普惠金融发展专项资金管理办法（修订稿）</w:t>
      </w:r>
      <w:r w:rsidRPr="00323029">
        <w:rPr>
          <w:rFonts w:ascii="楷体_GB2312" w:hAnsi="宋体" w:cs="宋体" w:hint="eastAsia"/>
          <w:color w:val="000000"/>
          <w:kern w:val="0"/>
        </w:rPr>
        <w:t>（略）</w:t>
      </w:r>
    </w:p>
    <w:p w:rsidR="00864096" w:rsidRDefault="00864096" w:rsidP="00323029">
      <w:pPr>
        <w:widowControl/>
        <w:shd w:val="clear" w:color="auto" w:fill="FFFFFF"/>
        <w:ind w:firstLine="480"/>
        <w:contextualSpacing w:val="0"/>
        <w:rPr>
          <w:rFonts w:ascii="楷体_GB2312" w:hAnsi="宋体" w:cs="宋体" w:hint="eastAsia"/>
          <w:color w:val="000000"/>
          <w:kern w:val="0"/>
        </w:rPr>
      </w:pPr>
    </w:p>
    <w:p w:rsidR="00A916ED" w:rsidRPr="00864096" w:rsidRDefault="00A916ED" w:rsidP="00323029">
      <w:pPr>
        <w:widowControl/>
        <w:shd w:val="clear" w:color="auto" w:fill="FFFFFF"/>
        <w:ind w:firstLine="480"/>
        <w:contextualSpacing w:val="0"/>
        <w:rPr>
          <w:rFonts w:ascii="楷体_GB2312" w:hAnsi="宋体" w:cs="宋体"/>
          <w:color w:val="000000"/>
          <w:kern w:val="0"/>
        </w:rPr>
      </w:pPr>
    </w:p>
    <w:p w:rsidR="00E66380" w:rsidRDefault="00864096" w:rsidP="00E66380">
      <w:pPr>
        <w:pStyle w:val="1"/>
        <w:rPr>
          <w:shd w:val="clear" w:color="auto" w:fill="FFFFFF"/>
        </w:rPr>
      </w:pPr>
      <w:bookmarkStart w:id="24" w:name="_Toc23859647"/>
      <w:r>
        <w:rPr>
          <w:rFonts w:hint="eastAsia"/>
          <w:shd w:val="clear" w:color="auto" w:fill="FFFFFF"/>
        </w:rPr>
        <w:t>全国会计专业技术资格考试领导小组办公室</w:t>
      </w:r>
      <w:bookmarkEnd w:id="24"/>
    </w:p>
    <w:p w:rsidR="000225FE" w:rsidRDefault="00864096" w:rsidP="00E66380">
      <w:pPr>
        <w:pStyle w:val="1"/>
        <w:numPr>
          <w:ilvl w:val="0"/>
          <w:numId w:val="0"/>
        </w:numPr>
        <w:rPr>
          <w:shd w:val="clear" w:color="auto" w:fill="FFFFFF"/>
        </w:rPr>
      </w:pPr>
      <w:bookmarkStart w:id="25" w:name="_Toc23859648"/>
      <w:r>
        <w:rPr>
          <w:rFonts w:hint="eastAsia"/>
          <w:shd w:val="clear" w:color="auto" w:fill="FFFFFF"/>
        </w:rPr>
        <w:t>发布</w:t>
      </w:r>
      <w:r>
        <w:rPr>
          <w:rFonts w:hint="eastAsia"/>
          <w:shd w:val="clear" w:color="auto" w:fill="FFFFFF"/>
        </w:rPr>
        <w:t>2020</w:t>
      </w:r>
      <w:r>
        <w:rPr>
          <w:rFonts w:hint="eastAsia"/>
          <w:shd w:val="clear" w:color="auto" w:fill="FFFFFF"/>
        </w:rPr>
        <w:t>年全国会计专业技术初级资格考试大纲</w:t>
      </w:r>
      <w:bookmarkEnd w:id="25"/>
    </w:p>
    <w:p w:rsidR="00864096" w:rsidRDefault="00864096" w:rsidP="00E66380">
      <w:pPr>
        <w:pStyle w:val="2"/>
        <w:spacing w:before="326" w:after="163"/>
        <w:rPr>
          <w:color w:val="000000"/>
          <w:shd w:val="clear" w:color="auto" w:fill="FFFFFF"/>
        </w:rPr>
      </w:pPr>
      <w:bookmarkStart w:id="26" w:name="_Toc23859649"/>
      <w:r>
        <w:rPr>
          <w:rFonts w:hint="eastAsia"/>
          <w:shd w:val="clear" w:color="auto" w:fill="FFFFFF"/>
        </w:rPr>
        <w:t>来源：财政部</w:t>
      </w:r>
      <w:r>
        <w:rPr>
          <w:rFonts w:hint="eastAsia"/>
          <w:shd w:val="clear" w:color="auto" w:fill="FFFFFF"/>
        </w:rPr>
        <w:t xml:space="preserve">     </w:t>
      </w:r>
      <w:r>
        <w:rPr>
          <w:rFonts w:hint="eastAsia"/>
          <w:color w:val="000000"/>
          <w:shd w:val="clear" w:color="auto" w:fill="FFFFFF"/>
        </w:rPr>
        <w:t>2019-10-23</w:t>
      </w:r>
      <w:bookmarkEnd w:id="26"/>
    </w:p>
    <w:p w:rsidR="00864096" w:rsidRPr="00864096" w:rsidRDefault="00864096" w:rsidP="00323029">
      <w:pPr>
        <w:widowControl/>
        <w:shd w:val="clear" w:color="auto" w:fill="FFFFFF"/>
        <w:ind w:firstLine="480"/>
        <w:contextualSpacing w:val="0"/>
        <w:rPr>
          <w:rFonts w:ascii="楷体_GB2312" w:hAnsi="宋体" w:cs="宋体"/>
          <w:color w:val="000000"/>
          <w:kern w:val="0"/>
        </w:rPr>
      </w:pPr>
      <w:r w:rsidRPr="00864096">
        <w:rPr>
          <w:rFonts w:ascii="楷体_GB2312" w:hAnsi="宋体" w:cs="宋体" w:hint="eastAsia"/>
          <w:color w:val="000000"/>
          <w:kern w:val="0"/>
        </w:rPr>
        <w:t>为明确2020年全国会计专业技术初级资格考试评价标准，全国会计专业技术资格考试领导小组办公室制定了2020年全国会计专业技术初级资格考试大纲，现予发布。</w:t>
      </w:r>
    </w:p>
    <w:p w:rsidR="00323029" w:rsidRDefault="00864096" w:rsidP="00323029">
      <w:pPr>
        <w:widowControl/>
        <w:shd w:val="clear" w:color="auto" w:fill="FFFFFF"/>
        <w:ind w:firstLine="480"/>
        <w:contextualSpacing w:val="0"/>
        <w:rPr>
          <w:rFonts w:ascii="楷体_GB2312" w:hAnsi="宋体" w:cs="宋体"/>
          <w:color w:val="000000"/>
          <w:kern w:val="0"/>
        </w:rPr>
      </w:pPr>
      <w:r w:rsidRPr="00864096">
        <w:rPr>
          <w:rFonts w:ascii="楷体_GB2312" w:hAnsi="宋体" w:cs="宋体" w:hint="eastAsia"/>
          <w:color w:val="000000"/>
          <w:kern w:val="0"/>
        </w:rPr>
        <w:t>附件1：2020年经济法基础考试大纲</w:t>
      </w:r>
      <w:r w:rsidRPr="00323029">
        <w:rPr>
          <w:rFonts w:ascii="楷体_GB2312" w:hAnsi="宋体" w:cs="宋体" w:hint="eastAsia"/>
          <w:color w:val="000000"/>
          <w:kern w:val="0"/>
        </w:rPr>
        <w:t>（略）</w:t>
      </w:r>
    </w:p>
    <w:p w:rsidR="00864096" w:rsidRPr="00864096" w:rsidRDefault="00864096" w:rsidP="00323029">
      <w:pPr>
        <w:widowControl/>
        <w:shd w:val="clear" w:color="auto" w:fill="FFFFFF"/>
        <w:ind w:firstLine="480"/>
        <w:contextualSpacing w:val="0"/>
        <w:rPr>
          <w:rFonts w:ascii="楷体_GB2312" w:hAnsi="宋体" w:cs="宋体"/>
          <w:color w:val="000000"/>
          <w:kern w:val="0"/>
        </w:rPr>
      </w:pPr>
      <w:r w:rsidRPr="00864096">
        <w:rPr>
          <w:rFonts w:ascii="楷体_GB2312" w:hAnsi="宋体" w:cs="宋体" w:hint="eastAsia"/>
          <w:color w:val="000000"/>
          <w:kern w:val="0"/>
        </w:rPr>
        <w:t>附件2: 2020年初级会计实务考试大纲</w:t>
      </w:r>
      <w:r w:rsidRPr="00323029">
        <w:rPr>
          <w:rFonts w:ascii="楷体_GB2312" w:hAnsi="宋体" w:cs="宋体" w:hint="eastAsia"/>
          <w:color w:val="000000"/>
          <w:kern w:val="0"/>
        </w:rPr>
        <w:t>（略）</w:t>
      </w:r>
    </w:p>
    <w:p w:rsidR="00864096" w:rsidRPr="00323029" w:rsidRDefault="00864096" w:rsidP="00864096">
      <w:pPr>
        <w:widowControl/>
        <w:shd w:val="clear" w:color="auto" w:fill="FFFFFF"/>
        <w:ind w:firstLine="480"/>
        <w:contextualSpacing w:val="0"/>
        <w:rPr>
          <w:rFonts w:ascii="楷体_GB2312" w:hAnsi="宋体" w:cs="宋体"/>
          <w:color w:val="000000"/>
          <w:kern w:val="0"/>
        </w:rPr>
      </w:pPr>
    </w:p>
    <w:p w:rsidR="000225FE" w:rsidRDefault="000225FE" w:rsidP="00FD5956">
      <w:pPr>
        <w:widowControl/>
        <w:shd w:val="clear" w:color="auto" w:fill="FFFFFF"/>
        <w:ind w:firstLine="480"/>
        <w:contextualSpacing w:val="0"/>
        <w:rPr>
          <w:rFonts w:ascii="楷体_GB2312" w:hAnsi="微软雅黑" w:cs="宋体"/>
          <w:color w:val="333333"/>
          <w:kern w:val="0"/>
        </w:rPr>
      </w:pPr>
    </w:p>
    <w:p w:rsidR="0091768A" w:rsidRDefault="0091768A" w:rsidP="00FD5956">
      <w:pPr>
        <w:widowControl/>
        <w:shd w:val="clear" w:color="auto" w:fill="FFFFFF"/>
        <w:ind w:firstLine="480"/>
        <w:contextualSpacing w:val="0"/>
        <w:rPr>
          <w:rFonts w:ascii="楷体_GB2312" w:hAnsi="微软雅黑" w:cs="宋体"/>
          <w:color w:val="333333"/>
          <w:kern w:val="0"/>
        </w:rPr>
      </w:pPr>
    </w:p>
    <w:p w:rsidR="0091768A" w:rsidRDefault="0091768A" w:rsidP="00FD5956">
      <w:pPr>
        <w:widowControl/>
        <w:shd w:val="clear" w:color="auto" w:fill="FFFFFF"/>
        <w:ind w:firstLine="480"/>
        <w:contextualSpacing w:val="0"/>
        <w:rPr>
          <w:rFonts w:ascii="楷体_GB2312" w:hAnsi="微软雅黑" w:cs="宋体"/>
          <w:color w:val="333333"/>
          <w:kern w:val="0"/>
        </w:rPr>
      </w:pPr>
    </w:p>
    <w:p w:rsidR="0091768A" w:rsidRDefault="0091768A" w:rsidP="00FD5956">
      <w:pPr>
        <w:widowControl/>
        <w:shd w:val="clear" w:color="auto" w:fill="FFFFFF"/>
        <w:ind w:firstLine="480"/>
        <w:contextualSpacing w:val="0"/>
        <w:rPr>
          <w:rFonts w:ascii="楷体_GB2312" w:hAnsi="微软雅黑" w:cs="宋体"/>
          <w:color w:val="333333"/>
          <w:kern w:val="0"/>
        </w:rPr>
      </w:pPr>
    </w:p>
    <w:p w:rsidR="0091768A" w:rsidRDefault="0091768A" w:rsidP="00FD5956">
      <w:pPr>
        <w:widowControl/>
        <w:shd w:val="clear" w:color="auto" w:fill="FFFFFF"/>
        <w:ind w:firstLine="480"/>
        <w:contextualSpacing w:val="0"/>
        <w:rPr>
          <w:rFonts w:ascii="楷体_GB2312" w:hAnsi="微软雅黑" w:cs="宋体"/>
          <w:color w:val="333333"/>
          <w:kern w:val="0"/>
        </w:rPr>
      </w:pPr>
    </w:p>
    <w:p w:rsidR="000225FE" w:rsidRDefault="000225FE" w:rsidP="00FD5956">
      <w:pPr>
        <w:widowControl/>
        <w:shd w:val="clear" w:color="auto" w:fill="FFFFFF"/>
        <w:ind w:firstLine="480"/>
        <w:contextualSpacing w:val="0"/>
        <w:rPr>
          <w:rFonts w:ascii="楷体_GB2312" w:hAnsi="微软雅黑" w:cs="宋体"/>
          <w:color w:val="333333"/>
          <w:kern w:val="0"/>
        </w:rPr>
      </w:pPr>
    </w:p>
    <w:p w:rsidR="003C47BE" w:rsidRDefault="003C47BE" w:rsidP="003C47BE">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AC6DE3" w:rsidRDefault="00AC6DE3" w:rsidP="003C47BE">
      <w:pPr>
        <w:ind w:firstLineChars="0" w:firstLine="0"/>
        <w:rPr>
          <w:rFonts w:ascii="华文行楷" w:eastAsia="华文行楷"/>
          <w:b/>
          <w:sz w:val="36"/>
          <w:szCs w:val="36"/>
          <w:bdr w:val="single" w:sz="4" w:space="0" w:color="auto"/>
        </w:rPr>
      </w:pPr>
    </w:p>
    <w:p w:rsidR="00864096" w:rsidRPr="00864096" w:rsidRDefault="00864096" w:rsidP="00E66380">
      <w:pPr>
        <w:pStyle w:val="1"/>
        <w:rPr>
          <w:rFonts w:asciiTheme="majorHAnsi" w:eastAsia="楷体_GB2312" w:hAnsiTheme="majorHAnsi"/>
          <w:sz w:val="24"/>
          <w:szCs w:val="32"/>
          <w:shd w:val="clear" w:color="auto" w:fill="FFFFFF"/>
        </w:rPr>
      </w:pPr>
      <w:bookmarkStart w:id="27" w:name="_Toc23859650"/>
      <w:r>
        <w:rPr>
          <w:rFonts w:hint="eastAsia"/>
          <w:shd w:val="clear" w:color="auto" w:fill="FFFFFF"/>
        </w:rPr>
        <w:t>关于《国家税务总局关于发布〈非居民纳税人享受协定待遇管理办法〉的公告》的解读</w:t>
      </w:r>
      <w:bookmarkEnd w:id="27"/>
    </w:p>
    <w:p w:rsidR="00FD5956" w:rsidRPr="00E66380" w:rsidRDefault="00FD5956" w:rsidP="00E66380">
      <w:pPr>
        <w:pStyle w:val="2"/>
        <w:spacing w:before="326" w:after="163"/>
        <w:rPr>
          <w:shd w:val="clear" w:color="auto" w:fill="FFFFFF"/>
        </w:rPr>
      </w:pPr>
      <w:r w:rsidRPr="00E66380">
        <w:rPr>
          <w:rStyle w:val="apple-converted-space"/>
          <w:rFonts w:hint="eastAsia"/>
          <w:shd w:val="clear" w:color="auto" w:fill="FFFFFF"/>
        </w:rPr>
        <w:t> </w:t>
      </w:r>
      <w:bookmarkStart w:id="28" w:name="_Toc23859651"/>
      <w:r w:rsidRPr="00E66380">
        <w:rPr>
          <w:rStyle w:val="laiyuan"/>
          <w:rFonts w:hint="eastAsia"/>
          <w:szCs w:val="21"/>
          <w:shd w:val="clear" w:color="auto" w:fill="FFFFFF"/>
        </w:rPr>
        <w:t>来源：国家税务总局办公厅</w:t>
      </w:r>
      <w:r w:rsidR="00864096" w:rsidRPr="00E66380">
        <w:rPr>
          <w:rStyle w:val="laiyuan"/>
          <w:rFonts w:hint="eastAsia"/>
          <w:szCs w:val="21"/>
          <w:shd w:val="clear" w:color="auto" w:fill="FFFFFF"/>
        </w:rPr>
        <w:t xml:space="preserve">    </w:t>
      </w:r>
      <w:r w:rsidR="00864096" w:rsidRPr="00E66380">
        <w:rPr>
          <w:rFonts w:hint="eastAsia"/>
          <w:shd w:val="clear" w:color="auto" w:fill="FFFFFF"/>
        </w:rPr>
        <w:t>2019-10</w:t>
      </w:r>
      <w:r w:rsidRPr="00E66380">
        <w:rPr>
          <w:rFonts w:hint="eastAsia"/>
          <w:shd w:val="clear" w:color="auto" w:fill="FFFFFF"/>
        </w:rPr>
        <w:t>-</w:t>
      </w:r>
      <w:r w:rsidR="00864096" w:rsidRPr="00E66380">
        <w:rPr>
          <w:rFonts w:hint="eastAsia"/>
          <w:shd w:val="clear" w:color="auto" w:fill="FFFFFF"/>
        </w:rPr>
        <w:t>30</w:t>
      </w:r>
      <w:bookmarkEnd w:id="28"/>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近日，国家税务总局发布了《非居民纳税人享受协定待遇管理办法》（简称“新办法”），对原《非居民纳税人享受税收协定待遇管理办法》（国家税务总局公告2015年第60号发布，国家税务总局公告2018年第31号修改，简称“原办法”）予以修订，将非居民纳税人享受协定待遇资料由申报时报送改为留存备查。现解读如下：</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一、修订背景是什么？</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2009年，税务总局全面建立了以审批为主的非居民享受协定待遇程序。2015年，根据“放管服”改革和优化营商环境的要求，税务总局发布了原办法，取消非居民享受协定待遇的审批，规定非居民纳税人在申报时自行享受协定待遇，同时按要求向税务机关报送资料，并接受税务机关的后续管理。</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为深化“放管服”改革，进一步优化税收营商环境，提高非居民纳税人享受协定待遇的便捷性，税务总局修订了原办法，将非居民纳税人享受协定待遇资料由申报时报送改为留存备查。</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二、修订的主要内容有哪些？</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一是将非居民纳税人享受协定待遇资料由申报时报送改为留存备查；二是大幅度</w:t>
      </w:r>
      <w:proofErr w:type="gramStart"/>
      <w:r w:rsidRPr="00864096">
        <w:rPr>
          <w:rFonts w:ascii="楷体_GB2312" w:hAnsi="微软雅黑" w:cs="宋体" w:hint="eastAsia"/>
          <w:color w:val="333333"/>
          <w:kern w:val="0"/>
        </w:rPr>
        <w:t>简化非</w:t>
      </w:r>
      <w:proofErr w:type="gramEnd"/>
      <w:r w:rsidRPr="00864096">
        <w:rPr>
          <w:rFonts w:ascii="楷体_GB2312" w:hAnsi="微软雅黑" w:cs="宋体" w:hint="eastAsia"/>
          <w:color w:val="333333"/>
          <w:kern w:val="0"/>
        </w:rPr>
        <w:t>居民纳税人应填报的报表；三是厘清非居民纳税人和扣缴义务人的责任。</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三、修订后，非居民纳税人如何享受协定待遇？</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修订后的非居民纳税人享受协定待遇程序为：非居民纳税人享受协定待遇，采取“自行判断、申报享受、相关资料留存备查”的方式办理。具体为：</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非居民纳税人自行申报的，自行判断符合享受协定待遇条件且需要享受协定待遇，应在申报时报送《非居民纳税人享受协定待遇信息报告表》，并按照本办法第七条的规定归集和留存相关资料备查。</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lastRenderedPageBreak/>
        <w:t>在源泉扣缴和指定扣缴情况下，非居民纳税人自行判断符合享受协定待遇条件且需要享受协定待遇的，应当如实填写《非居民纳税人享受协定待遇信息报告表》，主动提交给扣缴义务人，并按照本办法第七条的规定归集和留存相关资料备查。</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需要提醒的是，不论是自行申报还是扣缴申报，均由非居民纳税人归集和留存相关资料备查。</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四、非居民纳税人需要填报的报表作何简化？</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原办法规定的报表共10张，非居民纳税人根据需要享受协定待遇情况填报其中两张。两张报表内容详实，能帮助非居民纳税人判断是否符合享受协定待遇的条件，但同时产生一定填报负担。为减轻非居民纳税人填报负担，本次修订大幅度简化了报表。简化后的报表仅1张，且内容少，易填报。非居民纳税人仅需填报名称、联系方式等基本信息，并</w:t>
      </w:r>
      <w:proofErr w:type="gramStart"/>
      <w:r w:rsidRPr="00864096">
        <w:rPr>
          <w:rFonts w:ascii="楷体_GB2312" w:hAnsi="微软雅黑" w:cs="宋体" w:hint="eastAsia"/>
          <w:color w:val="333333"/>
          <w:kern w:val="0"/>
        </w:rPr>
        <w:t>作出</w:t>
      </w:r>
      <w:proofErr w:type="gramEnd"/>
      <w:r w:rsidRPr="00864096">
        <w:rPr>
          <w:rFonts w:ascii="楷体_GB2312" w:hAnsi="微软雅黑" w:cs="宋体" w:hint="eastAsia"/>
          <w:color w:val="333333"/>
          <w:kern w:val="0"/>
        </w:rPr>
        <w:t>声明即可。</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非居民纳税人如有需要，仍可参照原办法规定的报表，判断是否符合享受协定待遇条件。</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五、如何</w:t>
      </w:r>
      <w:proofErr w:type="gramStart"/>
      <w:r w:rsidRPr="00864096">
        <w:rPr>
          <w:rFonts w:ascii="楷体_GB2312" w:hAnsi="微软雅黑" w:cs="宋体" w:hint="eastAsia"/>
          <w:b/>
          <w:bCs/>
          <w:color w:val="333333"/>
          <w:kern w:val="0"/>
        </w:rPr>
        <w:t>理解非</w:t>
      </w:r>
      <w:proofErr w:type="gramEnd"/>
      <w:r w:rsidRPr="00864096">
        <w:rPr>
          <w:rFonts w:ascii="楷体_GB2312" w:hAnsi="微软雅黑" w:cs="宋体" w:hint="eastAsia"/>
          <w:b/>
          <w:bCs/>
          <w:color w:val="333333"/>
          <w:kern w:val="0"/>
        </w:rPr>
        <w:t>居民纳税人需要</w:t>
      </w:r>
      <w:proofErr w:type="gramStart"/>
      <w:r w:rsidRPr="00864096">
        <w:rPr>
          <w:rFonts w:ascii="楷体_GB2312" w:hAnsi="微软雅黑" w:cs="宋体" w:hint="eastAsia"/>
          <w:b/>
          <w:bCs/>
          <w:color w:val="333333"/>
          <w:kern w:val="0"/>
        </w:rPr>
        <w:t>作出</w:t>
      </w:r>
      <w:proofErr w:type="gramEnd"/>
      <w:r w:rsidRPr="00864096">
        <w:rPr>
          <w:rFonts w:ascii="楷体_GB2312" w:hAnsi="微软雅黑" w:cs="宋体" w:hint="eastAsia"/>
          <w:b/>
          <w:bCs/>
          <w:color w:val="333333"/>
          <w:kern w:val="0"/>
        </w:rPr>
        <w:t>的声明？</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非居民纳税人需要</w:t>
      </w:r>
      <w:proofErr w:type="gramStart"/>
      <w:r w:rsidRPr="00864096">
        <w:rPr>
          <w:rFonts w:ascii="楷体_GB2312" w:hAnsi="微软雅黑" w:cs="宋体" w:hint="eastAsia"/>
          <w:color w:val="333333"/>
          <w:kern w:val="0"/>
        </w:rPr>
        <w:t>作出</w:t>
      </w:r>
      <w:proofErr w:type="gramEnd"/>
      <w:r w:rsidRPr="00864096">
        <w:rPr>
          <w:rFonts w:ascii="楷体_GB2312" w:hAnsi="微软雅黑" w:cs="宋体" w:hint="eastAsia"/>
          <w:color w:val="333333"/>
          <w:kern w:val="0"/>
        </w:rPr>
        <w:t>的声明包括以下四方面：</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第一，税收居民身份，即根据缔约对方法律法规和税收协定居民条款为缔约对方税收居民。如果根据缔约对方法律法规为缔约对方税收居民，但根据税收协定居民条款为我国税收居民，不符合享受协定待遇条件。</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第二，相关安排和交易的主要目的不是为了获取税收协定待遇。根据税收协定主要目的测试条款或国内税收法律规定中的一般反避税规则，如果相关安排和交易的主要目的为获取税收协定待遇，则不能享受协定待遇。</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第三，自行判断并承担相应法律责任。非居民纳税人如果判断有误，不符合享受协定待遇条件而享受了协定待遇，将承担相应法律责任。</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第四，按规定归集和留存相关资料备查，接受税务机关后续管理。非居民纳税人未按照税务机关要求提供留存备查资料及其他补充资料，或逃避、拒绝、阻挠税务机关进行后续调查，主管税务机关无法查实是否符合享受协定待遇条件的，应将其视为不符合享受协定待遇条件。</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六、扣缴义务人收到《非居民纳税人享受协定待遇信息报告表》，应如何处理？</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lastRenderedPageBreak/>
        <w:t>扣缴义务人收到《非居民纳税人享受协定待遇信息报告表》后，</w:t>
      </w:r>
      <w:proofErr w:type="gramStart"/>
      <w:r w:rsidRPr="00864096">
        <w:rPr>
          <w:rFonts w:ascii="楷体_GB2312" w:hAnsi="微软雅黑" w:cs="宋体" w:hint="eastAsia"/>
          <w:color w:val="333333"/>
          <w:kern w:val="0"/>
        </w:rPr>
        <w:t>确认非</w:t>
      </w:r>
      <w:proofErr w:type="gramEnd"/>
      <w:r w:rsidRPr="00864096">
        <w:rPr>
          <w:rFonts w:ascii="楷体_GB2312" w:hAnsi="微软雅黑" w:cs="宋体" w:hint="eastAsia"/>
          <w:color w:val="333333"/>
          <w:kern w:val="0"/>
        </w:rPr>
        <w:t>居民纳税人填报信息完整的，</w:t>
      </w:r>
      <w:proofErr w:type="gramStart"/>
      <w:r w:rsidRPr="00864096">
        <w:rPr>
          <w:rFonts w:ascii="楷体_GB2312" w:hAnsi="微软雅黑" w:cs="宋体" w:hint="eastAsia"/>
          <w:color w:val="333333"/>
          <w:kern w:val="0"/>
        </w:rPr>
        <w:t>依国内</w:t>
      </w:r>
      <w:proofErr w:type="gramEnd"/>
      <w:r w:rsidRPr="00864096">
        <w:rPr>
          <w:rFonts w:ascii="楷体_GB2312" w:hAnsi="微软雅黑" w:cs="宋体" w:hint="eastAsia"/>
          <w:color w:val="333333"/>
          <w:kern w:val="0"/>
        </w:rPr>
        <w:t>税收法律规定和协定规定扣缴，并如实将《非居民纳税人享受协定待遇信息报告表》作为扣缴申报的附表报送主管税务机关。</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七、扣缴义务人未收到《非居民纳税人享受协定待遇信息报告表》，应如何处理？</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非居民纳税人未主动提交《非居民纳税人享受协定待遇信息报告表》给扣缴义务人或填报信息不完整的，扣缴义务人</w:t>
      </w:r>
      <w:proofErr w:type="gramStart"/>
      <w:r w:rsidRPr="00864096">
        <w:rPr>
          <w:rFonts w:ascii="楷体_GB2312" w:hAnsi="微软雅黑" w:cs="宋体" w:hint="eastAsia"/>
          <w:color w:val="333333"/>
          <w:kern w:val="0"/>
        </w:rPr>
        <w:t>依国内</w:t>
      </w:r>
      <w:proofErr w:type="gramEnd"/>
      <w:r w:rsidRPr="00864096">
        <w:rPr>
          <w:rFonts w:ascii="楷体_GB2312" w:hAnsi="微软雅黑" w:cs="宋体" w:hint="eastAsia"/>
          <w:color w:val="333333"/>
          <w:kern w:val="0"/>
        </w:rPr>
        <w:t>税收法律规定扣缴。</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八、非居民纳税人和扣缴义务人责任如何划分？</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新办法进一步厘清非居民纳税人和扣缴义务人的责任。</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非居民纳税人自行判断是否符合享受协定待遇条件，符合条件且需要享受协定待遇的，主动向扣缴义务人提交报表要求享受协定待遇。如果非居民纳税人判断有误，不符合协定待遇条件而享受了协定待遇且未缴或少缴税款的，应承担相应法律责任。</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扣缴义务人应在收到报表后</w:t>
      </w:r>
      <w:proofErr w:type="gramStart"/>
      <w:r w:rsidRPr="00864096">
        <w:rPr>
          <w:rFonts w:ascii="楷体_GB2312" w:hAnsi="微软雅黑" w:cs="宋体" w:hint="eastAsia"/>
          <w:color w:val="333333"/>
          <w:kern w:val="0"/>
        </w:rPr>
        <w:t>确认非</w:t>
      </w:r>
      <w:proofErr w:type="gramEnd"/>
      <w:r w:rsidRPr="00864096">
        <w:rPr>
          <w:rFonts w:ascii="楷体_GB2312" w:hAnsi="微软雅黑" w:cs="宋体" w:hint="eastAsia"/>
          <w:color w:val="333333"/>
          <w:kern w:val="0"/>
        </w:rPr>
        <w:t>居民纳税人填报信息完整，然后按照非居民纳税人要求享受的协定待遇进行扣缴申报。如果扣缴义务人未按本办法第六条规定扣缴申报，或者未按本办法第十三条规定提供相关资料，发生不符合享受协定待遇条件的非居民纳税人享受协定待遇且未缴或少缴税款情形的，扣缴义务人应承担相应法律责任。</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九、为什么“非居民纳税人”的定义发生变化？</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原办法规定：“非居民纳税人是指按国内税收法律规定或税收协定不属于中国税收居民的纳税人（含非居民企业和非居民个人）。”新办法规定：“非居民纳税人是指按照税收协定居民条款规定应为缔约对方税收居民的纳税人。”</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修订后的非居民纳税人的定义更为准确。享受协定待遇的主体为按照税收协定居民条款规定为缔约对方税收居民的纳税人，包括两类，一类是仅为缔约对方税收居民的纳税人，另外一类是缔约对方税收居民同时按我国税收法律规定为我国税收居民，但按照税收协定居民条款规定应为缔约对方税收居民的纳税人。</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十、能够证明符合协定规定身份的证明指什么？</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享受税收协定国际运输条款或国际运输协定待遇的，可由能够证明符合协定规定身份的证明代替税收居民身份证明。比如，有的税收协定国际运输条款规定：“以船舶或飞机经营国际运输取得的利润，应仅在企业实际管理机构所在的缔约</w:t>
      </w:r>
      <w:r w:rsidRPr="00864096">
        <w:rPr>
          <w:rFonts w:ascii="楷体_GB2312" w:hAnsi="微软雅黑" w:cs="宋体" w:hint="eastAsia"/>
          <w:color w:val="333333"/>
          <w:kern w:val="0"/>
        </w:rPr>
        <w:lastRenderedPageBreak/>
        <w:t>国征税。”企业根据上述条款享受协定待遇，可以提供由缔约对方税务主管当局开具的实际管理机构所在地的证明代替税收居民身份证明。</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十一、证明“受益所有人”身份的相关资料指什么？</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享受股息、利息、特许权使用费条款协定待遇的，应留存证明“受益所有人”身份的相关资料。证明“受益所有人”身份的相关资料是指《国家税务总局关于税收协定中“受益所有人”有关问题的公告》（国家税务总局公告2018年第9号）第七条、第八条规定的资料。</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十二、税收协定主要目的测试条款是什么？</w:t>
      </w:r>
    </w:p>
    <w:p w:rsidR="00864096" w:rsidRPr="00323029"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税收协定主要目的测试条款是指税收协定中有如下表述或者类似表述的条款：虽有本协定其他条款的规定，如果在考虑了所有相关事实与情况后，可以合理地认定就某项所得获取本协定某项优惠是直接或间接产生该优惠的安排或交易的主要目的之一，则不应对该项所得给予该优惠，除非能够证明在此种情形下给予该优惠符合本协定相关规定的宗旨和目的。</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p>
    <w:p w:rsidR="003C47BE" w:rsidRDefault="00864096" w:rsidP="00E66380">
      <w:pPr>
        <w:pStyle w:val="1"/>
        <w:rPr>
          <w:shd w:val="clear" w:color="auto" w:fill="FFFFFF"/>
        </w:rPr>
      </w:pPr>
      <w:bookmarkStart w:id="29" w:name="_Toc23859652"/>
      <w:r>
        <w:rPr>
          <w:rFonts w:hint="eastAsia"/>
          <w:shd w:val="clear" w:color="auto" w:fill="FFFFFF"/>
        </w:rPr>
        <w:t>关于《国家税务总局关于进一步简化税务行政许可事项办理程序的公告》的解读</w:t>
      </w:r>
      <w:bookmarkEnd w:id="29"/>
    </w:p>
    <w:p w:rsidR="00864096" w:rsidRPr="00E66380" w:rsidRDefault="00864096" w:rsidP="00E66380">
      <w:pPr>
        <w:pStyle w:val="2"/>
        <w:spacing w:before="326" w:after="163"/>
        <w:rPr>
          <w:shd w:val="clear" w:color="auto" w:fill="FFFFFF"/>
        </w:rPr>
      </w:pPr>
      <w:r w:rsidRPr="0004400D">
        <w:rPr>
          <w:rStyle w:val="apple-converted-space"/>
          <w:rFonts w:hint="eastAsia"/>
          <w:shd w:val="clear" w:color="auto" w:fill="FFFFFF"/>
        </w:rPr>
        <w:t> </w:t>
      </w:r>
      <w:bookmarkStart w:id="30" w:name="_Toc23859653"/>
      <w:r w:rsidRPr="00E66380">
        <w:rPr>
          <w:rStyle w:val="laiyuan"/>
          <w:rFonts w:hint="eastAsia"/>
          <w:szCs w:val="21"/>
          <w:shd w:val="clear" w:color="auto" w:fill="FFFFFF"/>
        </w:rPr>
        <w:t>来源：国家税务总局办公厅</w:t>
      </w:r>
      <w:r w:rsidRPr="00E66380">
        <w:rPr>
          <w:rStyle w:val="laiyuan"/>
          <w:rFonts w:hint="eastAsia"/>
          <w:szCs w:val="21"/>
          <w:shd w:val="clear" w:color="auto" w:fill="FFFFFF"/>
        </w:rPr>
        <w:t xml:space="preserve">    </w:t>
      </w:r>
      <w:r w:rsidRPr="00E66380">
        <w:rPr>
          <w:rFonts w:hint="eastAsia"/>
          <w:shd w:val="clear" w:color="auto" w:fill="FFFFFF"/>
        </w:rPr>
        <w:t>2019-10-30</w:t>
      </w:r>
      <w:bookmarkEnd w:id="30"/>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为认真贯彻落实国务院深化“放管服”改革、优化营商环境的决策部署，根据《国务院办公厅关于印发全国深化“放管服”改革优化营商环境电视电话会议重点任务分工方案的通知》（国办发〔2019〕39号）要求，税务总局制定了《国家税务总局关于进一步简化税务行政许可事项办理程序的公告》（以下简称《公告》）。</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一、《公告》出台的背景</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2019年8月1日，国务院办公厅印发《全国深化“放管服”改革优化营商环境电视电话会议重点任务分工方案》，要求“对保留的许可事项要逐项明确许可范围、条件和环节等，能简化的都要尽量简化”。为贯彻落实国务院文件要求，进一步深化行政审批制度改革，为申请人办理税务行政许可事项提供便利，有必要进一步简化税务行政许可事项办理程序。</w:t>
      </w:r>
    </w:p>
    <w:p w:rsidR="00864096" w:rsidRPr="00864096" w:rsidRDefault="00864096" w:rsidP="00323029">
      <w:pPr>
        <w:widowControl/>
        <w:shd w:val="clear" w:color="auto" w:fill="FFFFFF"/>
        <w:ind w:firstLine="482"/>
        <w:contextualSpacing w:val="0"/>
        <w:rPr>
          <w:rFonts w:ascii="楷体_GB2312" w:hAnsi="微软雅黑" w:cs="宋体"/>
          <w:color w:val="333333"/>
          <w:kern w:val="0"/>
        </w:rPr>
      </w:pPr>
      <w:r w:rsidRPr="00864096">
        <w:rPr>
          <w:rFonts w:ascii="楷体_GB2312" w:hAnsi="微软雅黑" w:cs="宋体" w:hint="eastAsia"/>
          <w:b/>
          <w:bCs/>
          <w:color w:val="333333"/>
          <w:kern w:val="0"/>
        </w:rPr>
        <w:t>二、《公告》主要内容</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（一）压缩办理时间</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lastRenderedPageBreak/>
        <w:t>《公告》对部分税务行政许可事项在20个工作日的法定办结时限基础上明确了更短的承诺办结时限。</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1.将对纳税人延期申报的核准、增值税专用发票（增值税税控系统）最高开票限额审批、对采取实际利润额预缴以外的其他企业所得税预缴方式的核定3个事项的办结时限由20个工作日压缩至10个工作日；</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2.将对纳税人变更纳税定额的核准事项的办结时限从法定的20个工作日压缩至15个工作日（15个工作日中包括5个工作日的定额公示时间）；</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3.将允许税务机关延期办理上述许可事项的时限从法定的10个工作日压缩至5个工作日。</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需要说明的是，以上承诺办结时限为一般规定。税务总局对实名办税纳税人、新办纳税人等办理有关事项已经规定了更短的办结时限的，从其规定。</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（二）简并申请文书</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1.减少填报事项。《公告》取消了《税务行政许可申请表》中“法定代表人（负责人）”栏次，该内容可以在信息系统中查询；取消了经办人和委托代理人的“联系地址”栏次，仅保留申请人的“地址及邮政编码”栏次（可填写邮寄送达等地址）。</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2.合并申请表单。此前，纳税人申请延期申报、延期缴纳税款，在填写《税务行政许可申请表》的基础上，还要分别填写《延期缴纳税款申请审批表》《延期申报申请核准表》，上述表单存在一些重复项目，如申请人信息等。此次《公告》取消了《延期缴纳税款申请审批表》《延期申报申请核准表》报送要求，将上述表单必要内容并入《税务行政许可申请表》，减轻申请人填表量。</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（三）减少材料报送</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1.减少对纳税人延期缴纳税款的核准事项的申请材料。一是不再要求申请人单独提供申请延期缴纳税款报告、当期货币资金余额材料、应付职工工资和社会保险费等税务机关要求提供的支出预算材料，改为申请人在《税务行政许可申请表》中填写相关信息及申请理由；二是不再要求申请人提供连续3个月缴纳税款情况和资产负债表，由税务机关在信息系统中主动核查。</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2.减少对纳税人延期申报的核准事项的申请材料。不再要求申请人单独提供确有困难不能正常申报的情况说明，改为申请人在《税务行政许可申请表》中填写申请理由。</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（四）简化送达程序</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lastRenderedPageBreak/>
        <w:t>为进一步简化送达程序，《公告》对通过办税服务窗口向申请人直接送达税务行政许可文书，且申请人无异议的，实行更加便捷的送达和签收方式，即在税务行政许可文书末尾增加“签收栏”，由受送达人或者其他法定签收人签名或者盖章，记明收到日期，不再另行填写《税务文书送达回证》（包括“送达文书名称”“受送达人”“送达地点”“受送达人签名或者盖章”“代收人代收理由并签名或者盖章”“受送达人拒收理由”等内容）。除上述情形外，采取在办税服务窗口以外场所送达、留置送达、委托送达等方式的，仍需填写《税务文书送达回证》。</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（五）更新相关文书</w:t>
      </w:r>
    </w:p>
    <w:p w:rsidR="00864096" w:rsidRPr="00864096" w:rsidRDefault="00864096" w:rsidP="00323029">
      <w:pPr>
        <w:widowControl/>
        <w:shd w:val="clear" w:color="auto" w:fill="FFFFFF"/>
        <w:ind w:firstLine="480"/>
        <w:contextualSpacing w:val="0"/>
        <w:rPr>
          <w:rFonts w:ascii="楷体_GB2312" w:hAnsi="微软雅黑" w:cs="宋体"/>
          <w:color w:val="333333"/>
          <w:kern w:val="0"/>
        </w:rPr>
      </w:pPr>
      <w:r w:rsidRPr="00864096">
        <w:rPr>
          <w:rFonts w:ascii="楷体_GB2312" w:hAnsi="微软雅黑" w:cs="宋体" w:hint="eastAsia"/>
          <w:color w:val="333333"/>
          <w:kern w:val="0"/>
        </w:rPr>
        <w:t>《国家税务总局关于公布已取消税务行政许可事项的公告》（国家税务总局公告2019年第11号）所附税务行政许可文书样式和税务行政许可项目分项表，根据《公告》各项简化措施予以更新，在《公告》附件中重新发布。</w:t>
      </w:r>
    </w:p>
    <w:p w:rsidR="00864096" w:rsidRPr="00323029" w:rsidRDefault="00864096" w:rsidP="00323029">
      <w:pPr>
        <w:widowControl/>
        <w:shd w:val="clear" w:color="auto" w:fill="FFFFFF"/>
        <w:ind w:firstLine="480"/>
        <w:contextualSpacing w:val="0"/>
        <w:rPr>
          <w:rFonts w:ascii="楷体_GB2312" w:hAnsi="宋体" w:cs="宋体"/>
          <w:color w:val="333333"/>
          <w:kern w:val="0"/>
        </w:rPr>
      </w:pPr>
    </w:p>
    <w:sectPr w:rsidR="00864096" w:rsidRPr="00323029" w:rsidSect="000225FE">
      <w:headerReference w:type="even" r:id="rId12"/>
      <w:headerReference w:type="default" r:id="rId13"/>
      <w:footerReference w:type="even" r:id="rId14"/>
      <w:footerReference w:type="default" r:id="rId15"/>
      <w:headerReference w:type="first" r:id="rId16"/>
      <w:footerReference w:type="first" r:id="rId17"/>
      <w:pgSz w:w="11906" w:h="16838"/>
      <w:pgMar w:top="1985" w:right="1797" w:bottom="2268"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3B" w:rsidRDefault="0048003B" w:rsidP="00641A36">
      <w:pPr>
        <w:spacing w:line="240" w:lineRule="auto"/>
        <w:ind w:firstLine="480"/>
      </w:pPr>
      <w:r>
        <w:separator/>
      </w:r>
    </w:p>
  </w:endnote>
  <w:endnote w:type="continuationSeparator" w:id="0">
    <w:p w:rsidR="0048003B" w:rsidRDefault="0048003B"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9" w:rsidRDefault="00323029"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323029" w:rsidRDefault="00323029" w:rsidP="00C77D49">
        <w:pPr>
          <w:pStyle w:val="a4"/>
          <w:ind w:firstLine="360"/>
          <w:jc w:val="center"/>
        </w:pPr>
        <w:r>
          <w:fldChar w:fldCharType="begin"/>
        </w:r>
        <w:r>
          <w:instrText xml:space="preserve"> PAGE   \* MERGEFORMAT </w:instrText>
        </w:r>
        <w:r>
          <w:fldChar w:fldCharType="separate"/>
        </w:r>
        <w:r w:rsidR="00351AA9" w:rsidRPr="00351AA9">
          <w:rPr>
            <w:noProof/>
            <w:lang w:val="zh-CN"/>
          </w:rPr>
          <w:t>1</w:t>
        </w:r>
        <w:r>
          <w:rPr>
            <w:noProof/>
            <w:lang w:val="zh-CN"/>
          </w:rPr>
          <w:fldChar w:fldCharType="end"/>
        </w:r>
      </w:p>
    </w:sdtContent>
  </w:sdt>
  <w:p w:rsidR="00323029" w:rsidRDefault="00323029"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9" w:rsidRDefault="00323029"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3B" w:rsidRDefault="0048003B" w:rsidP="00641A36">
      <w:pPr>
        <w:spacing w:line="240" w:lineRule="auto"/>
        <w:ind w:firstLine="480"/>
      </w:pPr>
      <w:r>
        <w:separator/>
      </w:r>
    </w:p>
  </w:footnote>
  <w:footnote w:type="continuationSeparator" w:id="0">
    <w:p w:rsidR="0048003B" w:rsidRDefault="0048003B"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9" w:rsidRDefault="00323029"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9" w:rsidRPr="00113E47" w:rsidRDefault="00323029"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29" w:rsidRDefault="00323029"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12F0C0A2"/>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25FE"/>
    <w:rsid w:val="000262D1"/>
    <w:rsid w:val="0003264C"/>
    <w:rsid w:val="00033D87"/>
    <w:rsid w:val="00035C99"/>
    <w:rsid w:val="00041C26"/>
    <w:rsid w:val="0004400D"/>
    <w:rsid w:val="0005041D"/>
    <w:rsid w:val="00052EE6"/>
    <w:rsid w:val="00074877"/>
    <w:rsid w:val="00084988"/>
    <w:rsid w:val="000949CF"/>
    <w:rsid w:val="000A3A92"/>
    <w:rsid w:val="000C049A"/>
    <w:rsid w:val="000C22D1"/>
    <w:rsid w:val="000D5158"/>
    <w:rsid w:val="000E4364"/>
    <w:rsid w:val="000F3401"/>
    <w:rsid w:val="000F5523"/>
    <w:rsid w:val="0010102C"/>
    <w:rsid w:val="00110F79"/>
    <w:rsid w:val="001137F9"/>
    <w:rsid w:val="00113E47"/>
    <w:rsid w:val="001141E4"/>
    <w:rsid w:val="00120D4B"/>
    <w:rsid w:val="00134F15"/>
    <w:rsid w:val="0015142A"/>
    <w:rsid w:val="00154FD9"/>
    <w:rsid w:val="00166E74"/>
    <w:rsid w:val="001813AB"/>
    <w:rsid w:val="00183778"/>
    <w:rsid w:val="00184095"/>
    <w:rsid w:val="00190043"/>
    <w:rsid w:val="00193FE1"/>
    <w:rsid w:val="001951D0"/>
    <w:rsid w:val="001A48F1"/>
    <w:rsid w:val="001A78FF"/>
    <w:rsid w:val="001B080B"/>
    <w:rsid w:val="001D22D3"/>
    <w:rsid w:val="001E62B7"/>
    <w:rsid w:val="001E6B54"/>
    <w:rsid w:val="001F2D2A"/>
    <w:rsid w:val="001F6328"/>
    <w:rsid w:val="002001EC"/>
    <w:rsid w:val="002145B0"/>
    <w:rsid w:val="002338D4"/>
    <w:rsid w:val="00233ACF"/>
    <w:rsid w:val="0023703D"/>
    <w:rsid w:val="002412D8"/>
    <w:rsid w:val="00243D3E"/>
    <w:rsid w:val="0025398F"/>
    <w:rsid w:val="0027103A"/>
    <w:rsid w:val="0027113C"/>
    <w:rsid w:val="002771A1"/>
    <w:rsid w:val="00292E43"/>
    <w:rsid w:val="002A0458"/>
    <w:rsid w:val="002A27D4"/>
    <w:rsid w:val="002C526D"/>
    <w:rsid w:val="002F4113"/>
    <w:rsid w:val="002F5DDC"/>
    <w:rsid w:val="00301659"/>
    <w:rsid w:val="00314003"/>
    <w:rsid w:val="00323029"/>
    <w:rsid w:val="00334FD7"/>
    <w:rsid w:val="003421A2"/>
    <w:rsid w:val="00351AA9"/>
    <w:rsid w:val="003642F4"/>
    <w:rsid w:val="00372527"/>
    <w:rsid w:val="003876FC"/>
    <w:rsid w:val="003A0822"/>
    <w:rsid w:val="003A50F1"/>
    <w:rsid w:val="003C42EE"/>
    <w:rsid w:val="003C47BE"/>
    <w:rsid w:val="003D3D97"/>
    <w:rsid w:val="003E08EE"/>
    <w:rsid w:val="003E09CE"/>
    <w:rsid w:val="003E11F2"/>
    <w:rsid w:val="003E2DF4"/>
    <w:rsid w:val="003F5C5D"/>
    <w:rsid w:val="00404E81"/>
    <w:rsid w:val="004141D1"/>
    <w:rsid w:val="00446711"/>
    <w:rsid w:val="004603AA"/>
    <w:rsid w:val="00462320"/>
    <w:rsid w:val="00467CCA"/>
    <w:rsid w:val="0047238C"/>
    <w:rsid w:val="0048003B"/>
    <w:rsid w:val="00482391"/>
    <w:rsid w:val="00487AC4"/>
    <w:rsid w:val="004910C4"/>
    <w:rsid w:val="004A4003"/>
    <w:rsid w:val="004A5147"/>
    <w:rsid w:val="004B0EB7"/>
    <w:rsid w:val="004B34EF"/>
    <w:rsid w:val="004B3A81"/>
    <w:rsid w:val="004B494F"/>
    <w:rsid w:val="004C26C8"/>
    <w:rsid w:val="004C785E"/>
    <w:rsid w:val="004D0E09"/>
    <w:rsid w:val="004E4693"/>
    <w:rsid w:val="004E4955"/>
    <w:rsid w:val="004F5F72"/>
    <w:rsid w:val="00506E20"/>
    <w:rsid w:val="0051426C"/>
    <w:rsid w:val="005307F1"/>
    <w:rsid w:val="00530B8A"/>
    <w:rsid w:val="00532237"/>
    <w:rsid w:val="00536BAF"/>
    <w:rsid w:val="00552F75"/>
    <w:rsid w:val="0055743C"/>
    <w:rsid w:val="00564132"/>
    <w:rsid w:val="005750F9"/>
    <w:rsid w:val="005840BF"/>
    <w:rsid w:val="00585563"/>
    <w:rsid w:val="0059090D"/>
    <w:rsid w:val="005979E2"/>
    <w:rsid w:val="005A07AD"/>
    <w:rsid w:val="005A1F9F"/>
    <w:rsid w:val="005A2063"/>
    <w:rsid w:val="005A4011"/>
    <w:rsid w:val="005A6E93"/>
    <w:rsid w:val="005C68B9"/>
    <w:rsid w:val="005E060C"/>
    <w:rsid w:val="005F0113"/>
    <w:rsid w:val="005F0BAE"/>
    <w:rsid w:val="00603AE3"/>
    <w:rsid w:val="00606D39"/>
    <w:rsid w:val="006239C0"/>
    <w:rsid w:val="00623D9B"/>
    <w:rsid w:val="00641A36"/>
    <w:rsid w:val="00647FAA"/>
    <w:rsid w:val="006512BF"/>
    <w:rsid w:val="00652857"/>
    <w:rsid w:val="00653406"/>
    <w:rsid w:val="00656CD7"/>
    <w:rsid w:val="00675A52"/>
    <w:rsid w:val="00676215"/>
    <w:rsid w:val="00684A4E"/>
    <w:rsid w:val="0068605A"/>
    <w:rsid w:val="00686892"/>
    <w:rsid w:val="00686DF0"/>
    <w:rsid w:val="00690167"/>
    <w:rsid w:val="00692211"/>
    <w:rsid w:val="0069276A"/>
    <w:rsid w:val="00693947"/>
    <w:rsid w:val="006A15C6"/>
    <w:rsid w:val="006A1E95"/>
    <w:rsid w:val="006B0D7C"/>
    <w:rsid w:val="006B4679"/>
    <w:rsid w:val="006C0EAA"/>
    <w:rsid w:val="006C3834"/>
    <w:rsid w:val="006D1A8E"/>
    <w:rsid w:val="006D7F02"/>
    <w:rsid w:val="006E1929"/>
    <w:rsid w:val="006F036C"/>
    <w:rsid w:val="006F157D"/>
    <w:rsid w:val="006F28E2"/>
    <w:rsid w:val="007129B0"/>
    <w:rsid w:val="007235E3"/>
    <w:rsid w:val="007255CB"/>
    <w:rsid w:val="00726D64"/>
    <w:rsid w:val="007332A7"/>
    <w:rsid w:val="007415EA"/>
    <w:rsid w:val="00751AA2"/>
    <w:rsid w:val="00755649"/>
    <w:rsid w:val="00765A64"/>
    <w:rsid w:val="007740FB"/>
    <w:rsid w:val="00776779"/>
    <w:rsid w:val="00781B65"/>
    <w:rsid w:val="00791C84"/>
    <w:rsid w:val="00794687"/>
    <w:rsid w:val="007C64E4"/>
    <w:rsid w:val="007C7A70"/>
    <w:rsid w:val="007D357F"/>
    <w:rsid w:val="007D5778"/>
    <w:rsid w:val="007E03A5"/>
    <w:rsid w:val="007E3457"/>
    <w:rsid w:val="008033C6"/>
    <w:rsid w:val="00820968"/>
    <w:rsid w:val="00823BE5"/>
    <w:rsid w:val="008330D0"/>
    <w:rsid w:val="008531CB"/>
    <w:rsid w:val="008546BF"/>
    <w:rsid w:val="00856147"/>
    <w:rsid w:val="008619DE"/>
    <w:rsid w:val="00864096"/>
    <w:rsid w:val="00867C8E"/>
    <w:rsid w:val="00871A12"/>
    <w:rsid w:val="0087549A"/>
    <w:rsid w:val="008816BA"/>
    <w:rsid w:val="0088204C"/>
    <w:rsid w:val="00884189"/>
    <w:rsid w:val="00891E71"/>
    <w:rsid w:val="00894161"/>
    <w:rsid w:val="0089504D"/>
    <w:rsid w:val="0089610F"/>
    <w:rsid w:val="008A1917"/>
    <w:rsid w:val="008C0533"/>
    <w:rsid w:val="008C3A20"/>
    <w:rsid w:val="008C4E22"/>
    <w:rsid w:val="008D4B4C"/>
    <w:rsid w:val="008E3965"/>
    <w:rsid w:val="0091768A"/>
    <w:rsid w:val="0095176D"/>
    <w:rsid w:val="00960107"/>
    <w:rsid w:val="00963FDA"/>
    <w:rsid w:val="00965202"/>
    <w:rsid w:val="00966F4A"/>
    <w:rsid w:val="009819F8"/>
    <w:rsid w:val="00983396"/>
    <w:rsid w:val="009914F7"/>
    <w:rsid w:val="009A799E"/>
    <w:rsid w:val="009B084A"/>
    <w:rsid w:val="009B361A"/>
    <w:rsid w:val="009B6A5B"/>
    <w:rsid w:val="009E043E"/>
    <w:rsid w:val="009E406C"/>
    <w:rsid w:val="009E532C"/>
    <w:rsid w:val="00A05D9A"/>
    <w:rsid w:val="00A0730F"/>
    <w:rsid w:val="00A1453E"/>
    <w:rsid w:val="00A3257E"/>
    <w:rsid w:val="00A34644"/>
    <w:rsid w:val="00A408CC"/>
    <w:rsid w:val="00A56CA8"/>
    <w:rsid w:val="00A702BA"/>
    <w:rsid w:val="00A70818"/>
    <w:rsid w:val="00A81211"/>
    <w:rsid w:val="00A8573F"/>
    <w:rsid w:val="00A916ED"/>
    <w:rsid w:val="00AA1472"/>
    <w:rsid w:val="00AA44B4"/>
    <w:rsid w:val="00AB0C40"/>
    <w:rsid w:val="00AC121E"/>
    <w:rsid w:val="00AC6DE3"/>
    <w:rsid w:val="00AD370E"/>
    <w:rsid w:val="00AE46E4"/>
    <w:rsid w:val="00AF2ED0"/>
    <w:rsid w:val="00B00D71"/>
    <w:rsid w:val="00B20DA9"/>
    <w:rsid w:val="00B21233"/>
    <w:rsid w:val="00B251BE"/>
    <w:rsid w:val="00B416D8"/>
    <w:rsid w:val="00B475F6"/>
    <w:rsid w:val="00B52A9B"/>
    <w:rsid w:val="00B54424"/>
    <w:rsid w:val="00B71A41"/>
    <w:rsid w:val="00B83419"/>
    <w:rsid w:val="00B85D81"/>
    <w:rsid w:val="00B87625"/>
    <w:rsid w:val="00B87E65"/>
    <w:rsid w:val="00B965BF"/>
    <w:rsid w:val="00BA7778"/>
    <w:rsid w:val="00BB39B0"/>
    <w:rsid w:val="00BB46EC"/>
    <w:rsid w:val="00BC29B9"/>
    <w:rsid w:val="00BD0C7F"/>
    <w:rsid w:val="00BD277F"/>
    <w:rsid w:val="00BD50FD"/>
    <w:rsid w:val="00BD5B44"/>
    <w:rsid w:val="00BE2B7D"/>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D6A1C"/>
    <w:rsid w:val="00CE1203"/>
    <w:rsid w:val="00CE52A2"/>
    <w:rsid w:val="00CF1DB4"/>
    <w:rsid w:val="00CF5AA6"/>
    <w:rsid w:val="00D00C14"/>
    <w:rsid w:val="00D01700"/>
    <w:rsid w:val="00D072BF"/>
    <w:rsid w:val="00D124AF"/>
    <w:rsid w:val="00D13BEB"/>
    <w:rsid w:val="00D14174"/>
    <w:rsid w:val="00D41594"/>
    <w:rsid w:val="00D46B68"/>
    <w:rsid w:val="00D52638"/>
    <w:rsid w:val="00D61247"/>
    <w:rsid w:val="00D629DD"/>
    <w:rsid w:val="00D639B5"/>
    <w:rsid w:val="00D705C7"/>
    <w:rsid w:val="00D7711D"/>
    <w:rsid w:val="00D830A3"/>
    <w:rsid w:val="00D92543"/>
    <w:rsid w:val="00D94253"/>
    <w:rsid w:val="00DA4EB6"/>
    <w:rsid w:val="00DB0C8F"/>
    <w:rsid w:val="00DB156C"/>
    <w:rsid w:val="00DE21E2"/>
    <w:rsid w:val="00DF4A28"/>
    <w:rsid w:val="00E03688"/>
    <w:rsid w:val="00E21562"/>
    <w:rsid w:val="00E359BD"/>
    <w:rsid w:val="00E434EF"/>
    <w:rsid w:val="00E560BC"/>
    <w:rsid w:val="00E66380"/>
    <w:rsid w:val="00E75DD6"/>
    <w:rsid w:val="00E805D8"/>
    <w:rsid w:val="00E9220D"/>
    <w:rsid w:val="00E947BC"/>
    <w:rsid w:val="00EA2769"/>
    <w:rsid w:val="00EC5542"/>
    <w:rsid w:val="00ED0FCD"/>
    <w:rsid w:val="00ED4A08"/>
    <w:rsid w:val="00EE09F7"/>
    <w:rsid w:val="00EF16AF"/>
    <w:rsid w:val="00EF3611"/>
    <w:rsid w:val="00F13387"/>
    <w:rsid w:val="00F25254"/>
    <w:rsid w:val="00F2567E"/>
    <w:rsid w:val="00F2618A"/>
    <w:rsid w:val="00F279AC"/>
    <w:rsid w:val="00F44333"/>
    <w:rsid w:val="00F45C97"/>
    <w:rsid w:val="00F56F1C"/>
    <w:rsid w:val="00F67CD9"/>
    <w:rsid w:val="00F73C99"/>
    <w:rsid w:val="00F7783A"/>
    <w:rsid w:val="00F77EF4"/>
    <w:rsid w:val="00F80734"/>
    <w:rsid w:val="00F81205"/>
    <w:rsid w:val="00F96BF9"/>
    <w:rsid w:val="00FA0CB6"/>
    <w:rsid w:val="00FA6820"/>
    <w:rsid w:val="00FB472E"/>
    <w:rsid w:val="00FB597F"/>
    <w:rsid w:val="00FC0A92"/>
    <w:rsid w:val="00FC6F1F"/>
    <w:rsid w:val="00FD159F"/>
    <w:rsid w:val="00FD5956"/>
    <w:rsid w:val="00FE012F"/>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paragraph" w:customStyle="1" w:styleId="lanse">
    <w:name w:val="lanse"/>
    <w:basedOn w:val="a"/>
    <w:rsid w:val="008619DE"/>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8619DE"/>
  </w:style>
  <w:style w:type="character" w:customStyle="1" w:styleId="laiyuan">
    <w:name w:val="laiyuan"/>
    <w:basedOn w:val="a0"/>
    <w:rsid w:val="00D0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35088705">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4033502">
      <w:bodyDiv w:val="1"/>
      <w:marLeft w:val="0"/>
      <w:marRight w:val="0"/>
      <w:marTop w:val="0"/>
      <w:marBottom w:val="0"/>
      <w:divBdr>
        <w:top w:val="none" w:sz="0" w:space="0" w:color="auto"/>
        <w:left w:val="none" w:sz="0" w:space="0" w:color="auto"/>
        <w:bottom w:val="none" w:sz="0" w:space="0" w:color="auto"/>
        <w:right w:val="none" w:sz="0" w:space="0" w:color="auto"/>
      </w:divBdr>
    </w:div>
    <w:div w:id="65109714">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29786284">
      <w:bodyDiv w:val="1"/>
      <w:marLeft w:val="0"/>
      <w:marRight w:val="0"/>
      <w:marTop w:val="0"/>
      <w:marBottom w:val="0"/>
      <w:divBdr>
        <w:top w:val="none" w:sz="0" w:space="0" w:color="auto"/>
        <w:left w:val="none" w:sz="0" w:space="0" w:color="auto"/>
        <w:bottom w:val="none" w:sz="0" w:space="0" w:color="auto"/>
        <w:right w:val="none" w:sz="0" w:space="0" w:color="auto"/>
      </w:divBdr>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990313">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18635461">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25800449">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54363831">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78492758">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76010489">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3176544">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031749">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310101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73781772">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4961662">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520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3920">
      <w:bodyDiv w:val="1"/>
      <w:marLeft w:val="0"/>
      <w:marRight w:val="0"/>
      <w:marTop w:val="0"/>
      <w:marBottom w:val="0"/>
      <w:divBdr>
        <w:top w:val="none" w:sz="0" w:space="0" w:color="auto"/>
        <w:left w:val="none" w:sz="0" w:space="0" w:color="auto"/>
        <w:bottom w:val="none" w:sz="0" w:space="0" w:color="auto"/>
        <w:right w:val="none" w:sz="0" w:space="0" w:color="auto"/>
      </w:divBdr>
    </w:div>
    <w:div w:id="74619693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813299">
      <w:bodyDiv w:val="1"/>
      <w:marLeft w:val="0"/>
      <w:marRight w:val="0"/>
      <w:marTop w:val="0"/>
      <w:marBottom w:val="0"/>
      <w:divBdr>
        <w:top w:val="none" w:sz="0" w:space="0" w:color="auto"/>
        <w:left w:val="none" w:sz="0" w:space="0" w:color="auto"/>
        <w:bottom w:val="none" w:sz="0" w:space="0" w:color="auto"/>
        <w:right w:val="none" w:sz="0" w:space="0" w:color="auto"/>
      </w:divBdr>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087281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8498181">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887569038">
      <w:bodyDiv w:val="1"/>
      <w:marLeft w:val="0"/>
      <w:marRight w:val="0"/>
      <w:marTop w:val="0"/>
      <w:marBottom w:val="0"/>
      <w:divBdr>
        <w:top w:val="none" w:sz="0" w:space="0" w:color="auto"/>
        <w:left w:val="none" w:sz="0" w:space="0" w:color="auto"/>
        <w:bottom w:val="none" w:sz="0" w:space="0" w:color="auto"/>
        <w:right w:val="none" w:sz="0" w:space="0" w:color="auto"/>
      </w:divBdr>
      <w:divsChild>
        <w:div w:id="553930489">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3342645">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4165891">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1374787">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072960">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78601547">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1730527">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4496270">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850">
      <w:bodyDiv w:val="1"/>
      <w:marLeft w:val="0"/>
      <w:marRight w:val="0"/>
      <w:marTop w:val="0"/>
      <w:marBottom w:val="0"/>
      <w:divBdr>
        <w:top w:val="none" w:sz="0" w:space="0" w:color="auto"/>
        <w:left w:val="none" w:sz="0" w:space="0" w:color="auto"/>
        <w:bottom w:val="none" w:sz="0" w:space="0" w:color="auto"/>
        <w:right w:val="none" w:sz="0" w:space="0" w:color="auto"/>
      </w:divBdr>
    </w:div>
    <w:div w:id="1181159110">
      <w:bodyDiv w:val="1"/>
      <w:marLeft w:val="0"/>
      <w:marRight w:val="0"/>
      <w:marTop w:val="0"/>
      <w:marBottom w:val="0"/>
      <w:divBdr>
        <w:top w:val="none" w:sz="0" w:space="0" w:color="auto"/>
        <w:left w:val="none" w:sz="0" w:space="0" w:color="auto"/>
        <w:bottom w:val="none" w:sz="0" w:space="0" w:color="auto"/>
        <w:right w:val="none" w:sz="0" w:space="0" w:color="auto"/>
      </w:divBdr>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09224720">
      <w:bodyDiv w:val="1"/>
      <w:marLeft w:val="0"/>
      <w:marRight w:val="0"/>
      <w:marTop w:val="0"/>
      <w:marBottom w:val="0"/>
      <w:divBdr>
        <w:top w:val="none" w:sz="0" w:space="0" w:color="auto"/>
        <w:left w:val="none" w:sz="0" w:space="0" w:color="auto"/>
        <w:bottom w:val="none" w:sz="0" w:space="0" w:color="auto"/>
        <w:right w:val="none" w:sz="0" w:space="0" w:color="auto"/>
      </w:divBdr>
    </w:div>
    <w:div w:id="1213689155">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67738290">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11980880">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70374866">
      <w:bodyDiv w:val="1"/>
      <w:marLeft w:val="0"/>
      <w:marRight w:val="0"/>
      <w:marTop w:val="0"/>
      <w:marBottom w:val="0"/>
      <w:divBdr>
        <w:top w:val="none" w:sz="0" w:space="0" w:color="auto"/>
        <w:left w:val="none" w:sz="0" w:space="0" w:color="auto"/>
        <w:bottom w:val="none" w:sz="0" w:space="0" w:color="auto"/>
        <w:right w:val="none" w:sz="0" w:space="0" w:color="auto"/>
      </w:divBdr>
    </w:div>
    <w:div w:id="1373531267">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3118937">
      <w:bodyDiv w:val="1"/>
      <w:marLeft w:val="0"/>
      <w:marRight w:val="0"/>
      <w:marTop w:val="0"/>
      <w:marBottom w:val="0"/>
      <w:divBdr>
        <w:top w:val="none" w:sz="0" w:space="0" w:color="auto"/>
        <w:left w:val="none" w:sz="0" w:space="0" w:color="auto"/>
        <w:bottom w:val="none" w:sz="0" w:space="0" w:color="auto"/>
        <w:right w:val="none" w:sz="0" w:space="0" w:color="auto"/>
      </w:divBdr>
    </w:div>
    <w:div w:id="1398627003">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368">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88551285">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0676356">
      <w:bodyDiv w:val="1"/>
      <w:marLeft w:val="0"/>
      <w:marRight w:val="0"/>
      <w:marTop w:val="0"/>
      <w:marBottom w:val="0"/>
      <w:divBdr>
        <w:top w:val="none" w:sz="0" w:space="0" w:color="auto"/>
        <w:left w:val="none" w:sz="0" w:space="0" w:color="auto"/>
        <w:bottom w:val="none" w:sz="0" w:space="0" w:color="auto"/>
        <w:right w:val="none" w:sz="0" w:space="0" w:color="auto"/>
      </w:divBdr>
      <w:divsChild>
        <w:div w:id="1122115321">
          <w:marLeft w:val="0"/>
          <w:marRight w:val="0"/>
          <w:marTop w:val="0"/>
          <w:marBottom w:val="0"/>
          <w:divBdr>
            <w:top w:val="none" w:sz="0" w:space="0" w:color="auto"/>
            <w:left w:val="none" w:sz="0" w:space="0" w:color="auto"/>
            <w:bottom w:val="none" w:sz="0" w:space="0" w:color="auto"/>
            <w:right w:val="none" w:sz="0" w:space="0" w:color="auto"/>
          </w:divBdr>
        </w:div>
      </w:divsChild>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76013788">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2975803">
      <w:bodyDiv w:val="1"/>
      <w:marLeft w:val="0"/>
      <w:marRight w:val="0"/>
      <w:marTop w:val="0"/>
      <w:marBottom w:val="0"/>
      <w:divBdr>
        <w:top w:val="none" w:sz="0" w:space="0" w:color="auto"/>
        <w:left w:val="none" w:sz="0" w:space="0" w:color="auto"/>
        <w:bottom w:val="none" w:sz="0" w:space="0" w:color="auto"/>
        <w:right w:val="none" w:sz="0" w:space="0" w:color="auto"/>
      </w:divBdr>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23072393">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69675951">
      <w:bodyDiv w:val="1"/>
      <w:marLeft w:val="0"/>
      <w:marRight w:val="0"/>
      <w:marTop w:val="0"/>
      <w:marBottom w:val="0"/>
      <w:divBdr>
        <w:top w:val="none" w:sz="0" w:space="0" w:color="auto"/>
        <w:left w:val="none" w:sz="0" w:space="0" w:color="auto"/>
        <w:bottom w:val="none" w:sz="0" w:space="0" w:color="auto"/>
        <w:right w:val="none" w:sz="0" w:space="0" w:color="auto"/>
      </w:divBdr>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86440237">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00084812">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2824868">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5393133">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21">
      <w:bodyDiv w:val="1"/>
      <w:marLeft w:val="0"/>
      <w:marRight w:val="0"/>
      <w:marTop w:val="0"/>
      <w:marBottom w:val="0"/>
      <w:divBdr>
        <w:top w:val="none" w:sz="0" w:space="0" w:color="auto"/>
        <w:left w:val="none" w:sz="0" w:space="0" w:color="auto"/>
        <w:bottom w:val="none" w:sz="0" w:space="0" w:color="auto"/>
        <w:right w:val="none" w:sz="0" w:space="0" w:color="auto"/>
      </w:divBdr>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9398312">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42427395">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19747294">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12333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5691923">
      <w:bodyDiv w:val="1"/>
      <w:marLeft w:val="0"/>
      <w:marRight w:val="0"/>
      <w:marTop w:val="0"/>
      <w:marBottom w:val="0"/>
      <w:divBdr>
        <w:top w:val="none" w:sz="0" w:space="0" w:color="auto"/>
        <w:left w:val="none" w:sz="0" w:space="0" w:color="auto"/>
        <w:bottom w:val="none" w:sz="0" w:space="0" w:color="auto"/>
        <w:right w:val="none" w:sz="0" w:space="0" w:color="auto"/>
      </w:divBdr>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76466543">
      <w:bodyDiv w:val="1"/>
      <w:marLeft w:val="0"/>
      <w:marRight w:val="0"/>
      <w:marTop w:val="0"/>
      <w:marBottom w:val="0"/>
      <w:divBdr>
        <w:top w:val="none" w:sz="0" w:space="0" w:color="auto"/>
        <w:left w:val="none" w:sz="0" w:space="0" w:color="auto"/>
        <w:bottom w:val="none" w:sz="0" w:space="0" w:color="auto"/>
        <w:right w:val="none" w:sz="0" w:space="0" w:color="auto"/>
      </w:divBdr>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tax.gov.cn/chinatax/n810341/n810755/c5138275/5138275/files/4885149facbc4d68959ca230f6e22194.x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p.weixin.qq.com/s?__biz=MjM5ODY5NDY4MQ==&amp;mid=2654583218&amp;idx=2&amp;sn=fa56813c7c748eac6bb7d815ba42fad1&amp;chksm=bd0bc3c48a7c4ad25de17a5b76eed32e339c6f92570e292a3a0d1b77153c8e2646aa04729feb&amp;scene=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20843-88AD-477C-9574-EC897DC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Pages>
  <Words>2474</Words>
  <Characters>14104</Characters>
  <Application>Microsoft Office Word</Application>
  <DocSecurity>0</DocSecurity>
  <Lines>117</Lines>
  <Paragraphs>33</Paragraphs>
  <ScaleCrop>false</ScaleCrop>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120</cp:revision>
  <dcterms:created xsi:type="dcterms:W3CDTF">2018-11-16T01:31:00Z</dcterms:created>
  <dcterms:modified xsi:type="dcterms:W3CDTF">2019-11-05T08:32:00Z</dcterms:modified>
</cp:coreProperties>
</file>