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52" w:rsidRDefault="0048003B" w:rsidP="00641A36">
      <w:pPr>
        <w:spacing w:line="360" w:lineRule="auto"/>
        <w:ind w:firstLine="480"/>
        <w:jc w:val="center"/>
        <w:rPr>
          <w:rFonts w:eastAsia="华文行楷"/>
          <w:color w:val="000000"/>
          <w:spacing w:val="-24"/>
          <w:sz w:val="84"/>
          <w:szCs w:val="84"/>
        </w:rPr>
      </w:pPr>
      <w:bookmarkStart w:id="0" w:name="_Toc295507288"/>
      <w:bookmarkStart w:id="1" w:name="_Toc295507397"/>
      <w:bookmarkStart w:id="2" w:name="_Toc295507426"/>
      <w:r>
        <w:pict>
          <v:shapetype id="_x0000_t202" coordsize="21600,21600" o:spt="202" path="m,l,21600r21600,l21600,xe">
            <v:stroke joinstyle="miter"/>
            <v:path gradientshapeok="t" o:connecttype="rect"/>
          </v:shapetype>
          <v:shape id="文本框 2" o:spid="_x0000_s1028" type="#_x0000_t202" style="position:absolute;left:0;text-align:left;margin-left:36pt;margin-top:0;width:90pt;height:54.6pt;z-index:251662336" filled="f" stroked="f">
            <v:textbox>
              <w:txbxContent>
                <w:p w:rsidR="00323029" w:rsidRDefault="00323029" w:rsidP="00675A52">
                  <w:pPr>
                    <w:spacing w:line="440" w:lineRule="exact"/>
                    <w:ind w:firstLineChars="0" w:firstLine="0"/>
                    <w:rPr>
                      <w:rFonts w:eastAsia="黑体"/>
                      <w:b/>
                      <w:bCs/>
                      <w:sz w:val="28"/>
                    </w:rPr>
                  </w:pPr>
                  <w:r>
                    <w:rPr>
                      <w:rFonts w:eastAsia="黑体" w:hint="eastAsia"/>
                      <w:b/>
                      <w:bCs/>
                      <w:sz w:val="28"/>
                    </w:rPr>
                    <w:t>内部信息</w:t>
                  </w:r>
                </w:p>
                <w:p w:rsidR="00323029" w:rsidRDefault="00323029" w:rsidP="00675A52">
                  <w:pPr>
                    <w:spacing w:line="440" w:lineRule="exact"/>
                    <w:ind w:firstLineChars="0" w:firstLine="0"/>
                    <w:rPr>
                      <w:rFonts w:eastAsia="黑体"/>
                      <w:b/>
                      <w:bCs/>
                      <w:sz w:val="28"/>
                      <w:bdr w:val="single" w:sz="4" w:space="0" w:color="auto"/>
                    </w:rPr>
                  </w:pPr>
                  <w:r>
                    <w:rPr>
                      <w:rFonts w:eastAsia="黑体" w:hint="eastAsia"/>
                      <w:b/>
                      <w:bCs/>
                      <w:sz w:val="28"/>
                    </w:rPr>
                    <w:t>仅供参考</w:t>
                  </w:r>
                </w:p>
              </w:txbxContent>
            </v:textbox>
          </v:shape>
        </w:pict>
      </w:r>
      <w:r w:rsidR="00675A52">
        <w:rPr>
          <w:noProof/>
        </w:rPr>
        <w:drawing>
          <wp:anchor distT="0" distB="0" distL="114300" distR="114300" simplePos="0" relativeHeight="251661312" behindDoc="0" locked="0" layoutInCell="1" allowOverlap="1">
            <wp:simplePos x="0" y="0"/>
            <wp:positionH relativeFrom="column">
              <wp:posOffset>-571500</wp:posOffset>
            </wp:positionH>
            <wp:positionV relativeFrom="paragraph">
              <wp:posOffset>-297180</wp:posOffset>
            </wp:positionV>
            <wp:extent cx="1144905" cy="1141095"/>
            <wp:effectExtent l="19050" t="0" r="0" b="0"/>
            <wp:wrapTopAndBottom/>
            <wp:docPr id="3" name="图片 3" descr="S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SW1"/>
                    <pic:cNvPicPr>
                      <a:picLocks noChangeAspect="1" noChangeArrowheads="1"/>
                    </pic:cNvPicPr>
                  </pic:nvPicPr>
                  <pic:blipFill>
                    <a:blip r:embed="rId9" cstate="print"/>
                    <a:srcRect/>
                    <a:stretch>
                      <a:fillRect/>
                    </a:stretch>
                  </pic:blipFill>
                  <pic:spPr bwMode="auto">
                    <a:xfrm>
                      <a:off x="0" y="0"/>
                      <a:ext cx="1144905" cy="1141095"/>
                    </a:xfrm>
                    <a:prstGeom prst="rect">
                      <a:avLst/>
                    </a:prstGeom>
                    <a:noFill/>
                    <a:ln w="9525">
                      <a:noFill/>
                      <a:miter lim="800000"/>
                      <a:headEnd/>
                      <a:tailEnd/>
                    </a:ln>
                  </pic:spPr>
                </pic:pic>
              </a:graphicData>
            </a:graphic>
          </wp:anchor>
        </w:drawing>
      </w:r>
      <w:r w:rsidR="00675A52">
        <w:rPr>
          <w:rFonts w:eastAsia="华文行楷" w:hint="eastAsia"/>
          <w:color w:val="000000"/>
          <w:spacing w:val="-24"/>
          <w:sz w:val="84"/>
          <w:szCs w:val="84"/>
        </w:rPr>
        <w:t>税收信息政策辅导</w:t>
      </w:r>
    </w:p>
    <w:p w:rsidR="00675A52" w:rsidRDefault="00675A52" w:rsidP="00675A52">
      <w:pPr>
        <w:spacing w:line="360" w:lineRule="auto"/>
        <w:ind w:firstLine="482"/>
        <w:jc w:val="center"/>
        <w:rPr>
          <w:rFonts w:eastAsia="华文行楷"/>
          <w:color w:val="000000"/>
          <w:spacing w:val="-24"/>
          <w:sz w:val="84"/>
          <w:szCs w:val="84"/>
        </w:rPr>
      </w:pPr>
      <w:r>
        <w:rPr>
          <w:b/>
        </w:rPr>
        <w:t>201</w:t>
      </w:r>
      <w:r w:rsidR="00776779">
        <w:rPr>
          <w:rFonts w:hint="eastAsia"/>
          <w:b/>
        </w:rPr>
        <w:t>9</w:t>
      </w:r>
      <w:r>
        <w:rPr>
          <w:rFonts w:hint="eastAsia"/>
          <w:b/>
        </w:rPr>
        <w:t>年</w:t>
      </w:r>
      <w:r w:rsidR="009A799E">
        <w:rPr>
          <w:rFonts w:hint="eastAsia"/>
          <w:b/>
        </w:rPr>
        <w:t>10</w:t>
      </w:r>
      <w:r>
        <w:rPr>
          <w:rFonts w:hint="eastAsia"/>
          <w:b/>
        </w:rPr>
        <w:t>月</w:t>
      </w:r>
      <w:r w:rsidR="006D7F02">
        <w:rPr>
          <w:rFonts w:hint="eastAsia"/>
          <w:b/>
        </w:rPr>
        <w:tab/>
      </w:r>
      <w:r w:rsidR="009A799E">
        <w:rPr>
          <w:rFonts w:hint="eastAsia"/>
          <w:b/>
        </w:rPr>
        <w:t>31</w:t>
      </w:r>
      <w:r w:rsidR="00467CCA">
        <w:rPr>
          <w:rFonts w:hint="eastAsia"/>
          <w:b/>
        </w:rPr>
        <w:t>日</w:t>
      </w:r>
      <w:r>
        <w:rPr>
          <w:rFonts w:hint="eastAsia"/>
          <w:b/>
        </w:rPr>
        <w:t>（第</w:t>
      </w:r>
      <w:r w:rsidR="00BF5524">
        <w:rPr>
          <w:rFonts w:hint="eastAsia"/>
          <w:b/>
        </w:rPr>
        <w:t>1</w:t>
      </w:r>
      <w:r w:rsidR="009A799E">
        <w:rPr>
          <w:rFonts w:hint="eastAsia"/>
          <w:b/>
        </w:rPr>
        <w:t>9</w:t>
      </w:r>
      <w:r>
        <w:rPr>
          <w:rFonts w:hint="eastAsia"/>
          <w:b/>
        </w:rPr>
        <w:t>期）</w:t>
      </w:r>
      <w:bookmarkEnd w:id="0"/>
      <w:bookmarkEnd w:id="1"/>
      <w:bookmarkEnd w:id="2"/>
    </w:p>
    <w:p w:rsidR="00675A52" w:rsidRDefault="0048003B" w:rsidP="005A6E93">
      <w:pPr>
        <w:spacing w:line="360" w:lineRule="auto"/>
        <w:ind w:rightChars="-318" w:right="-763" w:firstLineChars="50" w:firstLine="120"/>
        <w:rPr>
          <w:rFonts w:eastAsia="华文行楷"/>
          <w:color w:val="000000"/>
          <w:spacing w:val="-24"/>
          <w:sz w:val="84"/>
          <w:szCs w:val="84"/>
        </w:rPr>
      </w:pPr>
      <w:r>
        <w:rPr>
          <w:spacing w:val="-6"/>
        </w:rPr>
        <w:pict>
          <v:shape id="文本框 4" o:spid="_x0000_s1029" type="#_x0000_t202" style="position:absolute;left:0;text-align:left;margin-left:185.25pt;margin-top:13.4pt;width:55.55pt;height:46.8pt;z-index:251663360" filled="f" stroked="f">
            <v:fill o:detectmouseclick="t"/>
            <v:textbox>
              <w:txbxContent>
                <w:p w:rsidR="00323029" w:rsidRDefault="00323029" w:rsidP="00675A52">
                  <w:pPr>
                    <w:ind w:firstLineChars="0" w:firstLine="0"/>
                    <w:rPr>
                      <w:rFonts w:eastAsia="黑体"/>
                      <w:b/>
                      <w:bCs/>
                      <w:sz w:val="32"/>
                    </w:rPr>
                  </w:pPr>
                  <w:r>
                    <w:rPr>
                      <w:rFonts w:eastAsia="黑体" w:hint="eastAsia"/>
                      <w:b/>
                      <w:bCs/>
                      <w:sz w:val="32"/>
                    </w:rPr>
                    <w:t>欢迎</w:t>
                  </w:r>
                </w:p>
                <w:p w:rsidR="00323029" w:rsidRDefault="00323029" w:rsidP="00675A52">
                  <w:pPr>
                    <w:ind w:firstLineChars="0" w:firstLine="0"/>
                    <w:rPr>
                      <w:sz w:val="32"/>
                    </w:rPr>
                  </w:pPr>
                  <w:r>
                    <w:rPr>
                      <w:rFonts w:eastAsia="黑体" w:hint="eastAsia"/>
                      <w:b/>
                      <w:bCs/>
                      <w:sz w:val="32"/>
                    </w:rPr>
                    <w:t>咨询</w:t>
                  </w:r>
                </w:p>
              </w:txbxContent>
            </v:textbox>
          </v:shape>
        </w:pict>
      </w:r>
      <w:r w:rsidR="00675A52">
        <w:rPr>
          <w:rFonts w:hint="eastAsia"/>
          <w:b/>
          <w:color w:val="000000"/>
          <w:spacing w:val="-6"/>
        </w:rPr>
        <w:t>宁波中瑞税务师事务所</w:t>
      </w:r>
      <w:r w:rsidR="00675A52">
        <w:rPr>
          <w:rFonts w:hint="eastAsia"/>
          <w:b/>
          <w:color w:val="000000"/>
          <w:spacing w:val="20"/>
        </w:rPr>
        <w:t>地址</w:t>
      </w:r>
      <w:r w:rsidR="00675A52">
        <w:rPr>
          <w:rFonts w:hint="eastAsia"/>
          <w:b/>
          <w:color w:val="000000"/>
        </w:rPr>
        <w:t>：</w:t>
      </w:r>
      <w:r w:rsidR="009A799E">
        <w:rPr>
          <w:rFonts w:hint="eastAsia"/>
          <w:b/>
          <w:color w:val="000000"/>
        </w:rPr>
        <w:t xml:space="preserve">                  </w:t>
      </w:r>
      <w:r w:rsidR="00675A52">
        <w:rPr>
          <w:rFonts w:hint="eastAsia"/>
          <w:b/>
          <w:color w:val="000000"/>
          <w:w w:val="80"/>
        </w:rPr>
        <w:t>中山西路</w:t>
      </w:r>
      <w:r w:rsidR="00675A52">
        <w:rPr>
          <w:b/>
          <w:color w:val="000000"/>
          <w:w w:val="80"/>
        </w:rPr>
        <w:t>11</w:t>
      </w:r>
      <w:r w:rsidR="00675A52">
        <w:rPr>
          <w:rFonts w:hint="eastAsia"/>
          <w:b/>
          <w:color w:val="000000"/>
          <w:w w:val="80"/>
        </w:rPr>
        <w:t>号海</w:t>
      </w:r>
      <w:proofErr w:type="gramStart"/>
      <w:r w:rsidR="00675A52">
        <w:rPr>
          <w:rFonts w:hint="eastAsia"/>
          <w:b/>
          <w:color w:val="000000"/>
          <w:w w:val="80"/>
        </w:rPr>
        <w:t>曙</w:t>
      </w:r>
      <w:proofErr w:type="gramEnd"/>
      <w:r w:rsidR="00675A52">
        <w:rPr>
          <w:rFonts w:hint="eastAsia"/>
          <w:b/>
          <w:color w:val="000000"/>
          <w:w w:val="80"/>
        </w:rPr>
        <w:t>大厦</w:t>
      </w:r>
      <w:r w:rsidR="00675A52">
        <w:rPr>
          <w:b/>
          <w:color w:val="000000"/>
          <w:w w:val="80"/>
        </w:rPr>
        <w:t>4</w:t>
      </w:r>
      <w:r w:rsidR="00675A52">
        <w:rPr>
          <w:rFonts w:hint="eastAsia"/>
          <w:b/>
          <w:color w:val="000000"/>
          <w:w w:val="80"/>
        </w:rPr>
        <w:t>楼</w:t>
      </w:r>
    </w:p>
    <w:p w:rsidR="00675A52" w:rsidRDefault="00675A52" w:rsidP="008619DE">
      <w:pPr>
        <w:spacing w:before="100" w:beforeAutospacing="1" w:after="100" w:afterAutospacing="1" w:line="340" w:lineRule="exact"/>
        <w:ind w:firstLineChars="2909" w:firstLine="5354"/>
        <w:rPr>
          <w:rFonts w:ascii="宋体"/>
          <w:b/>
          <w:color w:val="000000"/>
          <w:sz w:val="21"/>
          <w:szCs w:val="21"/>
        </w:rPr>
      </w:pPr>
      <w:r>
        <w:rPr>
          <w:rFonts w:hint="eastAsia"/>
          <w:b/>
          <w:color w:val="000000"/>
          <w:spacing w:val="-5"/>
          <w:w w:val="80"/>
          <w:kern w:val="10"/>
        </w:rPr>
        <w:t>电话</w:t>
      </w:r>
      <w:r>
        <w:rPr>
          <w:rFonts w:hint="eastAsia"/>
          <w:b/>
          <w:color w:val="000000"/>
          <w:spacing w:val="-5"/>
          <w:w w:val="80"/>
          <w:kern w:val="10"/>
        </w:rPr>
        <w:t>(</w:t>
      </w:r>
      <w:r>
        <w:rPr>
          <w:rFonts w:hint="eastAsia"/>
          <w:b/>
          <w:color w:val="000000"/>
          <w:spacing w:val="-5"/>
          <w:w w:val="80"/>
          <w:kern w:val="10"/>
        </w:rPr>
        <w:t>传真</w:t>
      </w:r>
      <w:r>
        <w:rPr>
          <w:b/>
          <w:color w:val="000000"/>
          <w:spacing w:val="-5"/>
          <w:w w:val="80"/>
          <w:kern w:val="10"/>
        </w:rPr>
        <w:t>)</w:t>
      </w:r>
      <w:r>
        <w:rPr>
          <w:rFonts w:hint="eastAsia"/>
          <w:b/>
          <w:color w:val="000000"/>
          <w:spacing w:val="-8"/>
        </w:rPr>
        <w:t>：</w:t>
      </w:r>
      <w:r>
        <w:rPr>
          <w:b/>
          <w:color w:val="000000"/>
          <w:szCs w:val="21"/>
        </w:rPr>
        <w:t>87179210 87179200</w:t>
      </w:r>
    </w:p>
    <w:p w:rsidR="00675A52" w:rsidRDefault="00675A52" w:rsidP="00675A52">
      <w:pPr>
        <w:spacing w:line="340" w:lineRule="exact"/>
        <w:ind w:firstLineChars="0" w:firstLine="0"/>
        <w:rPr>
          <w:b/>
          <w:color w:val="000000"/>
        </w:rPr>
      </w:pPr>
      <w:r>
        <w:rPr>
          <w:rFonts w:hint="eastAsia"/>
          <w:b/>
          <w:color w:val="000000"/>
          <w:spacing w:val="20"/>
        </w:rPr>
        <w:t>（原宁波市税务师事务所）</w:t>
      </w:r>
      <w:r w:rsidR="009A799E">
        <w:rPr>
          <w:rFonts w:hint="eastAsia"/>
          <w:b/>
          <w:color w:val="000000"/>
          <w:spacing w:val="20"/>
        </w:rPr>
        <w:t xml:space="preserve">             </w:t>
      </w:r>
      <w:r>
        <w:rPr>
          <w:b/>
          <w:color w:val="000000"/>
          <w:spacing w:val="34"/>
        </w:rPr>
        <w:t>E-mail</w:t>
      </w:r>
      <w:r>
        <w:rPr>
          <w:rFonts w:hint="eastAsia"/>
          <w:b/>
          <w:color w:val="000000"/>
        </w:rPr>
        <w:t>：</w:t>
      </w:r>
      <w:r>
        <w:rPr>
          <w:b/>
          <w:color w:val="000000"/>
          <w:spacing w:val="6"/>
        </w:rPr>
        <w:t>info@cntax.cn</w:t>
      </w:r>
    </w:p>
    <w:p w:rsidR="00675A52" w:rsidRDefault="0048003B" w:rsidP="00641A36">
      <w:pPr>
        <w:spacing w:line="340" w:lineRule="exact"/>
        <w:ind w:firstLine="480"/>
        <w:rPr>
          <w:rFonts w:ascii="黑体" w:eastAsia="黑体"/>
          <w:b/>
          <w:color w:val="000000"/>
          <w:sz w:val="32"/>
        </w:rPr>
      </w:pPr>
      <w:r>
        <w:pict>
          <v:line id="直线 5" o:spid="_x0000_s1026" style="position:absolute;left:0;text-align:left;flip:y;z-index:251660288" from="0,7.55pt" to="423pt,8.8pt" strokeweight="3pt"/>
        </w:pict>
      </w:r>
    </w:p>
    <w:p w:rsidR="00675A52" w:rsidRPr="005A6E93" w:rsidRDefault="00675A52" w:rsidP="00675A52">
      <w:pPr>
        <w:spacing w:line="360" w:lineRule="auto"/>
        <w:ind w:firstLine="643"/>
        <w:jc w:val="center"/>
        <w:rPr>
          <w:rFonts w:ascii="黑体" w:eastAsia="黑体"/>
          <w:b/>
          <w:color w:val="000000"/>
          <w:sz w:val="32"/>
        </w:rPr>
      </w:pPr>
    </w:p>
    <w:p w:rsidR="00675A52" w:rsidRPr="00EE01DA" w:rsidRDefault="00675A52" w:rsidP="00675A52">
      <w:pPr>
        <w:spacing w:line="360" w:lineRule="auto"/>
        <w:ind w:firstLine="643"/>
        <w:jc w:val="center"/>
        <w:rPr>
          <w:rFonts w:ascii="仿宋_GB2312" w:eastAsia="仿宋_GB2312" w:hAnsi="宋体"/>
          <w:b/>
          <w:sz w:val="28"/>
        </w:rPr>
      </w:pPr>
      <w:r w:rsidRPr="00EE01DA">
        <w:rPr>
          <w:rFonts w:ascii="黑体" w:eastAsia="黑体" w:hint="eastAsia"/>
          <w:b/>
          <w:color w:val="000000"/>
          <w:sz w:val="32"/>
        </w:rPr>
        <w:t>目 录</w:t>
      </w:r>
    </w:p>
    <w:p w:rsidR="00675A52" w:rsidRDefault="00675A52" w:rsidP="00675A52">
      <w:pPr>
        <w:pStyle w:val="a6"/>
        <w:numPr>
          <w:ilvl w:val="0"/>
          <w:numId w:val="1"/>
        </w:numPr>
        <w:spacing w:line="360" w:lineRule="auto"/>
        <w:ind w:firstLineChars="0"/>
        <w:rPr>
          <w:rFonts w:ascii="黑体" w:eastAsia="黑体"/>
          <w:b/>
          <w:color w:val="000000"/>
          <w:sz w:val="32"/>
        </w:rPr>
      </w:pPr>
      <w:r>
        <w:rPr>
          <w:rFonts w:ascii="仿宋_GB2312" w:eastAsia="仿宋_GB2312" w:hAnsi="宋体" w:hint="eastAsia"/>
          <w:b/>
          <w:sz w:val="28"/>
        </w:rPr>
        <w:t>税收法规</w:t>
      </w:r>
    </w:p>
    <w:p w:rsidR="00323029" w:rsidRDefault="006C0EAA" w:rsidP="00323029">
      <w:pPr>
        <w:pStyle w:val="10"/>
        <w:tabs>
          <w:tab w:val="left" w:pos="1260"/>
        </w:tabs>
        <w:ind w:firstLine="480"/>
        <w:rPr>
          <w:rFonts w:asciiTheme="minorHAnsi" w:eastAsiaTheme="minorEastAsia" w:hAnsiTheme="minorHAnsi" w:cstheme="minorBidi"/>
          <w:noProof/>
          <w:sz w:val="21"/>
          <w:szCs w:val="22"/>
        </w:rPr>
      </w:pPr>
      <w:r>
        <w:rPr>
          <w:rFonts w:ascii="楷体_GB2312" w:hAnsi="楷体_GB2312" w:cs="楷体_GB2312"/>
          <w:bCs/>
        </w:rPr>
        <w:fldChar w:fldCharType="begin"/>
      </w:r>
      <w:r w:rsidR="00675A52">
        <w:rPr>
          <w:rFonts w:ascii="楷体_GB2312" w:hAnsi="楷体_GB2312" w:cs="楷体_GB2312" w:hint="eastAsia"/>
          <w:bCs/>
        </w:rPr>
        <w:instrText>TOC \o "1-3" \h \z \u</w:instrText>
      </w:r>
      <w:r>
        <w:rPr>
          <w:rFonts w:ascii="楷体_GB2312" w:hAnsi="楷体_GB2312" w:cs="楷体_GB2312"/>
          <w:bCs/>
        </w:rPr>
        <w:fldChar w:fldCharType="separate"/>
      </w:r>
      <w:hyperlink w:anchor="_Toc23859629" w:history="1">
        <w:r w:rsidR="00323029" w:rsidRPr="0089489F">
          <w:rPr>
            <w:rStyle w:val="a5"/>
            <w:rFonts w:hint="eastAsia"/>
            <w:noProof/>
          </w:rPr>
          <w:t>一、</w:t>
        </w:r>
        <w:r w:rsidR="00323029">
          <w:rPr>
            <w:rFonts w:asciiTheme="minorHAnsi" w:eastAsiaTheme="minorEastAsia" w:hAnsiTheme="minorHAnsi" w:cstheme="minorBidi"/>
            <w:noProof/>
            <w:sz w:val="21"/>
            <w:szCs w:val="22"/>
          </w:rPr>
          <w:tab/>
        </w:r>
        <w:r w:rsidR="00323029" w:rsidRPr="0089489F">
          <w:rPr>
            <w:rStyle w:val="a5"/>
            <w:rFonts w:hint="eastAsia"/>
            <w:noProof/>
          </w:rPr>
          <w:t>财政部</w:t>
        </w:r>
        <w:r w:rsidR="00323029" w:rsidRPr="0089489F">
          <w:rPr>
            <w:rStyle w:val="a5"/>
            <w:noProof/>
          </w:rPr>
          <w:t xml:space="preserve"> </w:t>
        </w:r>
        <w:r w:rsidR="00323029" w:rsidRPr="0089489F">
          <w:rPr>
            <w:rStyle w:val="a5"/>
            <w:rFonts w:hint="eastAsia"/>
            <w:noProof/>
          </w:rPr>
          <w:t>税务总局</w:t>
        </w:r>
      </w:hyperlink>
      <w:hyperlink w:anchor="_Toc23859630" w:history="1">
        <w:r w:rsidR="00323029" w:rsidRPr="0089489F">
          <w:rPr>
            <w:rStyle w:val="a5"/>
            <w:rFonts w:hint="eastAsia"/>
            <w:noProof/>
          </w:rPr>
          <w:t>关于资源综合利用增值税政策的公告</w:t>
        </w:r>
        <w:r w:rsidR="00323029">
          <w:rPr>
            <w:rStyle w:val="a5"/>
            <w:rFonts w:hint="eastAsia"/>
            <w:noProof/>
          </w:rPr>
          <w:t>（</w:t>
        </w:r>
      </w:hyperlink>
      <w:hyperlink w:anchor="_Toc23859631" w:history="1">
        <w:r w:rsidR="00323029" w:rsidRPr="0089489F">
          <w:rPr>
            <w:rStyle w:val="a5"/>
            <w:rFonts w:hint="eastAsia"/>
            <w:noProof/>
            <w:shd w:val="clear" w:color="auto" w:fill="FFFFFF"/>
          </w:rPr>
          <w:t>财政部</w:t>
        </w:r>
        <w:r w:rsidR="00323029" w:rsidRPr="0089489F">
          <w:rPr>
            <w:rStyle w:val="a5"/>
            <w:noProof/>
            <w:shd w:val="clear" w:color="auto" w:fill="FFFFFF"/>
          </w:rPr>
          <w:t xml:space="preserve"> </w:t>
        </w:r>
        <w:r w:rsidR="00323029" w:rsidRPr="0089489F">
          <w:rPr>
            <w:rStyle w:val="a5"/>
            <w:rFonts w:hint="eastAsia"/>
            <w:noProof/>
            <w:shd w:val="clear" w:color="auto" w:fill="FFFFFF"/>
          </w:rPr>
          <w:t>税务总局公告</w:t>
        </w:r>
        <w:r w:rsidR="00323029" w:rsidRPr="0089489F">
          <w:rPr>
            <w:rStyle w:val="a5"/>
            <w:noProof/>
            <w:shd w:val="clear" w:color="auto" w:fill="FFFFFF"/>
          </w:rPr>
          <w:t>2019</w:t>
        </w:r>
        <w:r w:rsidR="00323029" w:rsidRPr="0089489F">
          <w:rPr>
            <w:rStyle w:val="a5"/>
            <w:rFonts w:hint="eastAsia"/>
            <w:noProof/>
            <w:shd w:val="clear" w:color="auto" w:fill="FFFFFF"/>
          </w:rPr>
          <w:t>年第</w:t>
        </w:r>
        <w:r w:rsidR="00323029" w:rsidRPr="0089489F">
          <w:rPr>
            <w:rStyle w:val="a5"/>
            <w:noProof/>
            <w:shd w:val="clear" w:color="auto" w:fill="FFFFFF"/>
          </w:rPr>
          <w:t>90</w:t>
        </w:r>
        <w:r w:rsidR="00323029" w:rsidRPr="0089489F">
          <w:rPr>
            <w:rStyle w:val="a5"/>
            <w:rFonts w:hint="eastAsia"/>
            <w:noProof/>
            <w:shd w:val="clear" w:color="auto" w:fill="FFFFFF"/>
          </w:rPr>
          <w:t>号</w:t>
        </w:r>
        <w:r w:rsidR="00323029" w:rsidRPr="0089489F">
          <w:rPr>
            <w:rStyle w:val="a5"/>
            <w:noProof/>
            <w:shd w:val="clear" w:color="auto" w:fill="FFFFFF"/>
          </w:rPr>
          <w:t xml:space="preserve">     2019-10-24</w:t>
        </w:r>
        <w:r w:rsidR="00323029">
          <w:rPr>
            <w:rStyle w:val="a5"/>
            <w:noProof/>
            <w:shd w:val="clear" w:color="auto" w:fill="FFFFFF"/>
          </w:rPr>
          <w:t>）</w:t>
        </w:r>
        <w:r w:rsidR="00323029">
          <w:rPr>
            <w:noProof/>
            <w:webHidden/>
          </w:rPr>
          <w:tab/>
        </w:r>
        <w:r w:rsidR="00323029">
          <w:rPr>
            <w:noProof/>
            <w:webHidden/>
          </w:rPr>
          <w:fldChar w:fldCharType="begin"/>
        </w:r>
        <w:r w:rsidR="00323029">
          <w:rPr>
            <w:noProof/>
            <w:webHidden/>
          </w:rPr>
          <w:instrText xml:space="preserve"> PAGEREF _Toc23859631 \h </w:instrText>
        </w:r>
        <w:r w:rsidR="00323029">
          <w:rPr>
            <w:noProof/>
            <w:webHidden/>
          </w:rPr>
        </w:r>
        <w:r w:rsidR="00323029">
          <w:rPr>
            <w:noProof/>
            <w:webHidden/>
          </w:rPr>
          <w:fldChar w:fldCharType="separate"/>
        </w:r>
        <w:r w:rsidR="0091768A">
          <w:rPr>
            <w:noProof/>
            <w:webHidden/>
          </w:rPr>
          <w:t>3</w:t>
        </w:r>
        <w:r w:rsidR="00323029">
          <w:rPr>
            <w:noProof/>
            <w:webHidden/>
          </w:rPr>
          <w:fldChar w:fldCharType="end"/>
        </w:r>
      </w:hyperlink>
    </w:p>
    <w:p w:rsidR="00323029" w:rsidRDefault="0048003B" w:rsidP="00A916ED">
      <w:pPr>
        <w:pStyle w:val="10"/>
        <w:tabs>
          <w:tab w:val="left" w:pos="1260"/>
        </w:tabs>
        <w:ind w:firstLine="480"/>
        <w:rPr>
          <w:rFonts w:asciiTheme="minorHAnsi" w:eastAsiaTheme="minorEastAsia" w:hAnsiTheme="minorHAnsi" w:cstheme="minorBidi"/>
          <w:noProof/>
          <w:sz w:val="21"/>
          <w:szCs w:val="22"/>
        </w:rPr>
      </w:pPr>
      <w:hyperlink w:anchor="_Toc23859632" w:history="1">
        <w:r w:rsidR="00323029" w:rsidRPr="0089489F">
          <w:rPr>
            <w:rStyle w:val="a5"/>
            <w:rFonts w:hint="eastAsia"/>
            <w:noProof/>
          </w:rPr>
          <w:t>二、</w:t>
        </w:r>
        <w:r w:rsidR="00323029">
          <w:rPr>
            <w:rFonts w:asciiTheme="minorHAnsi" w:eastAsiaTheme="minorEastAsia" w:hAnsiTheme="minorHAnsi" w:cstheme="minorBidi"/>
            <w:noProof/>
            <w:sz w:val="21"/>
            <w:szCs w:val="22"/>
          </w:rPr>
          <w:tab/>
        </w:r>
        <w:r w:rsidR="00323029" w:rsidRPr="0089489F">
          <w:rPr>
            <w:rStyle w:val="a5"/>
            <w:rFonts w:hint="eastAsia"/>
            <w:noProof/>
          </w:rPr>
          <w:t>国家税务总局</w:t>
        </w:r>
      </w:hyperlink>
      <w:hyperlink w:anchor="_Toc23859633" w:history="1">
        <w:r w:rsidR="00323029" w:rsidRPr="0089489F">
          <w:rPr>
            <w:rStyle w:val="a5"/>
            <w:rFonts w:hint="eastAsia"/>
            <w:noProof/>
          </w:rPr>
          <w:t>关于发布《非居民纳税人享受协定待遇管理办法》的公告</w:t>
        </w:r>
        <w:r w:rsidR="00323029">
          <w:rPr>
            <w:rStyle w:val="a5"/>
            <w:rFonts w:hint="eastAsia"/>
            <w:noProof/>
          </w:rPr>
          <w:t>（</w:t>
        </w:r>
      </w:hyperlink>
      <w:hyperlink w:anchor="_Toc23859634" w:history="1">
        <w:r w:rsidR="00323029" w:rsidRPr="0089489F">
          <w:rPr>
            <w:rStyle w:val="a5"/>
            <w:rFonts w:hint="eastAsia"/>
            <w:noProof/>
            <w:shd w:val="clear" w:color="auto" w:fill="FFFFFF"/>
          </w:rPr>
          <w:t>国家税务总局公告</w:t>
        </w:r>
        <w:r w:rsidR="00323029" w:rsidRPr="0089489F">
          <w:rPr>
            <w:rStyle w:val="a5"/>
            <w:noProof/>
            <w:shd w:val="clear" w:color="auto" w:fill="FFFFFF"/>
          </w:rPr>
          <w:t>2019</w:t>
        </w:r>
        <w:r w:rsidR="00323029" w:rsidRPr="0089489F">
          <w:rPr>
            <w:rStyle w:val="a5"/>
            <w:rFonts w:hint="eastAsia"/>
            <w:noProof/>
            <w:shd w:val="clear" w:color="auto" w:fill="FFFFFF"/>
          </w:rPr>
          <w:t>年第</w:t>
        </w:r>
        <w:r w:rsidR="00323029" w:rsidRPr="0089489F">
          <w:rPr>
            <w:rStyle w:val="a5"/>
            <w:noProof/>
            <w:shd w:val="clear" w:color="auto" w:fill="FFFFFF"/>
          </w:rPr>
          <w:t>35</w:t>
        </w:r>
        <w:r w:rsidR="00323029" w:rsidRPr="0089489F">
          <w:rPr>
            <w:rStyle w:val="a5"/>
            <w:rFonts w:hint="eastAsia"/>
            <w:noProof/>
            <w:shd w:val="clear" w:color="auto" w:fill="FFFFFF"/>
          </w:rPr>
          <w:t>号</w:t>
        </w:r>
        <w:r w:rsidR="00323029" w:rsidRPr="0089489F">
          <w:rPr>
            <w:rStyle w:val="a5"/>
            <w:noProof/>
            <w:shd w:val="clear" w:color="auto" w:fill="FFFFFF"/>
          </w:rPr>
          <w:t xml:space="preserve">      2019-10-14</w:t>
        </w:r>
        <w:r w:rsidR="00323029">
          <w:rPr>
            <w:rStyle w:val="a5"/>
            <w:noProof/>
            <w:shd w:val="clear" w:color="auto" w:fill="FFFFFF"/>
          </w:rPr>
          <w:t>）</w:t>
        </w:r>
        <w:r w:rsidR="00323029">
          <w:rPr>
            <w:noProof/>
            <w:webHidden/>
          </w:rPr>
          <w:tab/>
        </w:r>
        <w:r w:rsidR="00323029">
          <w:rPr>
            <w:noProof/>
            <w:webHidden/>
          </w:rPr>
          <w:fldChar w:fldCharType="begin"/>
        </w:r>
        <w:r w:rsidR="00323029">
          <w:rPr>
            <w:noProof/>
            <w:webHidden/>
          </w:rPr>
          <w:instrText xml:space="preserve"> PAGEREF _Toc23859634 \h </w:instrText>
        </w:r>
        <w:r w:rsidR="00323029">
          <w:rPr>
            <w:noProof/>
            <w:webHidden/>
          </w:rPr>
        </w:r>
        <w:r w:rsidR="00323029">
          <w:rPr>
            <w:noProof/>
            <w:webHidden/>
          </w:rPr>
          <w:fldChar w:fldCharType="separate"/>
        </w:r>
        <w:r w:rsidR="0091768A">
          <w:rPr>
            <w:noProof/>
            <w:webHidden/>
          </w:rPr>
          <w:t>4</w:t>
        </w:r>
        <w:r w:rsidR="00323029">
          <w:rPr>
            <w:noProof/>
            <w:webHidden/>
          </w:rPr>
          <w:fldChar w:fldCharType="end"/>
        </w:r>
      </w:hyperlink>
    </w:p>
    <w:p w:rsidR="00323029" w:rsidRDefault="0048003B" w:rsidP="00A916ED">
      <w:pPr>
        <w:pStyle w:val="10"/>
        <w:tabs>
          <w:tab w:val="left" w:pos="1260"/>
        </w:tabs>
        <w:ind w:firstLine="480"/>
        <w:rPr>
          <w:rFonts w:asciiTheme="minorHAnsi" w:eastAsiaTheme="minorEastAsia" w:hAnsiTheme="minorHAnsi" w:cstheme="minorBidi"/>
          <w:noProof/>
          <w:sz w:val="21"/>
          <w:szCs w:val="22"/>
        </w:rPr>
      </w:pPr>
      <w:hyperlink w:anchor="_Toc23859635" w:history="1">
        <w:r w:rsidR="00323029" w:rsidRPr="0089489F">
          <w:rPr>
            <w:rStyle w:val="a5"/>
            <w:rFonts w:hint="eastAsia"/>
            <w:noProof/>
          </w:rPr>
          <w:t>三、</w:t>
        </w:r>
        <w:r w:rsidR="00323029">
          <w:rPr>
            <w:rFonts w:asciiTheme="minorHAnsi" w:eastAsiaTheme="minorEastAsia" w:hAnsiTheme="minorHAnsi" w:cstheme="minorBidi"/>
            <w:noProof/>
            <w:sz w:val="21"/>
            <w:szCs w:val="22"/>
          </w:rPr>
          <w:tab/>
        </w:r>
        <w:r w:rsidR="00323029" w:rsidRPr="0089489F">
          <w:rPr>
            <w:rStyle w:val="a5"/>
            <w:rFonts w:hint="eastAsia"/>
            <w:noProof/>
          </w:rPr>
          <w:t>财政部</w:t>
        </w:r>
        <w:r w:rsidR="00323029" w:rsidRPr="0089489F">
          <w:rPr>
            <w:rStyle w:val="a5"/>
            <w:noProof/>
            <w:shd w:val="clear" w:color="auto" w:fill="FFFFFF"/>
          </w:rPr>
          <w:t xml:space="preserve"> </w:t>
        </w:r>
        <w:r w:rsidR="00323029" w:rsidRPr="0089489F">
          <w:rPr>
            <w:rStyle w:val="a5"/>
            <w:rFonts w:hint="eastAsia"/>
            <w:noProof/>
            <w:shd w:val="clear" w:color="auto" w:fill="FFFFFF"/>
          </w:rPr>
          <w:t>税务总局</w:t>
        </w:r>
      </w:hyperlink>
      <w:hyperlink w:anchor="_Toc23859636" w:history="1">
        <w:r w:rsidR="00323029" w:rsidRPr="0089489F">
          <w:rPr>
            <w:rStyle w:val="a5"/>
            <w:rFonts w:hint="eastAsia"/>
            <w:noProof/>
            <w:shd w:val="clear" w:color="auto" w:fill="FFFFFF"/>
          </w:rPr>
          <w:t>关于民用航空发动机、新支线飞机和大型客机税收政策的公告</w:t>
        </w:r>
        <w:r w:rsidR="00323029">
          <w:rPr>
            <w:rStyle w:val="a5"/>
            <w:rFonts w:hint="eastAsia"/>
            <w:noProof/>
            <w:shd w:val="clear" w:color="auto" w:fill="FFFFFF"/>
          </w:rPr>
          <w:t>（</w:t>
        </w:r>
      </w:hyperlink>
      <w:hyperlink w:anchor="_Toc23859637" w:history="1">
        <w:r w:rsidR="00323029" w:rsidRPr="0089489F">
          <w:rPr>
            <w:rStyle w:val="a5"/>
            <w:rFonts w:hint="eastAsia"/>
            <w:noProof/>
            <w:shd w:val="clear" w:color="auto" w:fill="FFFFFF"/>
          </w:rPr>
          <w:t>财政部</w:t>
        </w:r>
        <w:r w:rsidR="00323029" w:rsidRPr="0089489F">
          <w:rPr>
            <w:rStyle w:val="a5"/>
            <w:noProof/>
            <w:shd w:val="clear" w:color="auto" w:fill="FFFFFF"/>
          </w:rPr>
          <w:t xml:space="preserve"> </w:t>
        </w:r>
        <w:r w:rsidR="00323029" w:rsidRPr="0089489F">
          <w:rPr>
            <w:rStyle w:val="a5"/>
            <w:rFonts w:hint="eastAsia"/>
            <w:noProof/>
            <w:shd w:val="clear" w:color="auto" w:fill="FFFFFF"/>
          </w:rPr>
          <w:t>税务总局公告</w:t>
        </w:r>
        <w:r w:rsidR="00323029" w:rsidRPr="0089489F">
          <w:rPr>
            <w:rStyle w:val="a5"/>
            <w:noProof/>
            <w:shd w:val="clear" w:color="auto" w:fill="FFFFFF"/>
          </w:rPr>
          <w:t>2019</w:t>
        </w:r>
        <w:r w:rsidR="00323029" w:rsidRPr="0089489F">
          <w:rPr>
            <w:rStyle w:val="a5"/>
            <w:rFonts w:hint="eastAsia"/>
            <w:noProof/>
            <w:shd w:val="clear" w:color="auto" w:fill="FFFFFF"/>
          </w:rPr>
          <w:t>年第</w:t>
        </w:r>
        <w:r w:rsidR="00323029" w:rsidRPr="0089489F">
          <w:rPr>
            <w:rStyle w:val="a5"/>
            <w:noProof/>
            <w:shd w:val="clear" w:color="auto" w:fill="FFFFFF"/>
          </w:rPr>
          <w:t>88</w:t>
        </w:r>
        <w:r w:rsidR="00323029" w:rsidRPr="0089489F">
          <w:rPr>
            <w:rStyle w:val="a5"/>
            <w:rFonts w:hint="eastAsia"/>
            <w:noProof/>
            <w:shd w:val="clear" w:color="auto" w:fill="FFFFFF"/>
          </w:rPr>
          <w:t>号</w:t>
        </w:r>
        <w:r w:rsidR="00323029" w:rsidRPr="0089489F">
          <w:rPr>
            <w:rStyle w:val="a5"/>
            <w:noProof/>
            <w:shd w:val="clear" w:color="auto" w:fill="FFFFFF"/>
          </w:rPr>
          <w:t xml:space="preserve">   2019-10-08</w:t>
        </w:r>
        <w:r w:rsidR="00323029">
          <w:rPr>
            <w:rStyle w:val="a5"/>
            <w:noProof/>
            <w:shd w:val="clear" w:color="auto" w:fill="FFFFFF"/>
          </w:rPr>
          <w:t>）</w:t>
        </w:r>
        <w:r w:rsidR="00323029">
          <w:rPr>
            <w:noProof/>
            <w:webHidden/>
          </w:rPr>
          <w:tab/>
        </w:r>
        <w:r w:rsidR="00323029">
          <w:rPr>
            <w:noProof/>
            <w:webHidden/>
          </w:rPr>
          <w:fldChar w:fldCharType="begin"/>
        </w:r>
        <w:r w:rsidR="00323029">
          <w:rPr>
            <w:noProof/>
            <w:webHidden/>
          </w:rPr>
          <w:instrText xml:space="preserve"> PAGEREF _Toc23859637 \h </w:instrText>
        </w:r>
        <w:r w:rsidR="00323029">
          <w:rPr>
            <w:noProof/>
            <w:webHidden/>
          </w:rPr>
        </w:r>
        <w:r w:rsidR="00323029">
          <w:rPr>
            <w:noProof/>
            <w:webHidden/>
          </w:rPr>
          <w:fldChar w:fldCharType="separate"/>
        </w:r>
        <w:r w:rsidR="0091768A">
          <w:rPr>
            <w:noProof/>
            <w:webHidden/>
          </w:rPr>
          <w:t>8</w:t>
        </w:r>
        <w:r w:rsidR="00323029">
          <w:rPr>
            <w:noProof/>
            <w:webHidden/>
          </w:rPr>
          <w:fldChar w:fldCharType="end"/>
        </w:r>
      </w:hyperlink>
    </w:p>
    <w:p w:rsidR="0091768A" w:rsidRDefault="0091768A" w:rsidP="0091768A">
      <w:pPr>
        <w:pStyle w:val="a6"/>
        <w:numPr>
          <w:ilvl w:val="0"/>
          <w:numId w:val="1"/>
        </w:numPr>
        <w:spacing w:line="360" w:lineRule="auto"/>
        <w:ind w:firstLineChars="0"/>
        <w:rPr>
          <w:rFonts w:ascii="黑体" w:eastAsia="黑体"/>
          <w:b/>
          <w:noProof/>
          <w:color w:val="000000"/>
          <w:sz w:val="32"/>
        </w:rPr>
      </w:pPr>
      <w:r>
        <w:rPr>
          <w:rFonts w:ascii="仿宋_GB2312" w:eastAsia="仿宋_GB2312" w:hAnsi="宋体" w:hint="eastAsia"/>
          <w:b/>
          <w:noProof/>
          <w:sz w:val="28"/>
        </w:rPr>
        <w:t>相关法规</w:t>
      </w:r>
    </w:p>
    <w:p w:rsidR="00323029" w:rsidRDefault="0048003B" w:rsidP="00A916ED">
      <w:pPr>
        <w:pStyle w:val="10"/>
        <w:tabs>
          <w:tab w:val="left" w:pos="1260"/>
        </w:tabs>
        <w:ind w:firstLine="480"/>
        <w:rPr>
          <w:rFonts w:asciiTheme="minorHAnsi" w:eastAsiaTheme="minorEastAsia" w:hAnsiTheme="minorHAnsi" w:cstheme="minorBidi"/>
          <w:noProof/>
          <w:sz w:val="21"/>
          <w:szCs w:val="22"/>
        </w:rPr>
      </w:pPr>
      <w:hyperlink w:anchor="_Toc23859638" w:history="1">
        <w:r w:rsidR="00323029" w:rsidRPr="0089489F">
          <w:rPr>
            <w:rStyle w:val="a5"/>
            <w:rFonts w:hint="eastAsia"/>
            <w:noProof/>
          </w:rPr>
          <w:t>四、</w:t>
        </w:r>
        <w:r w:rsidR="00323029">
          <w:rPr>
            <w:rFonts w:asciiTheme="minorHAnsi" w:eastAsiaTheme="minorEastAsia" w:hAnsiTheme="minorHAnsi" w:cstheme="minorBidi"/>
            <w:noProof/>
            <w:sz w:val="21"/>
            <w:szCs w:val="22"/>
          </w:rPr>
          <w:tab/>
        </w:r>
        <w:r w:rsidR="00323029" w:rsidRPr="0089489F">
          <w:rPr>
            <w:rStyle w:val="a5"/>
            <w:rFonts w:hint="eastAsia"/>
            <w:noProof/>
            <w:shd w:val="clear" w:color="auto" w:fill="FFFFFF"/>
          </w:rPr>
          <w:t>财政部</w:t>
        </w:r>
        <w:r w:rsidR="00323029">
          <w:rPr>
            <w:rStyle w:val="a5"/>
            <w:rFonts w:hint="eastAsia"/>
            <w:noProof/>
            <w:shd w:val="clear" w:color="auto" w:fill="FFFFFF"/>
          </w:rPr>
          <w:t>关于</w:t>
        </w:r>
      </w:hyperlink>
      <w:hyperlink w:anchor="_Toc23859639" w:history="1">
        <w:r w:rsidR="00323029" w:rsidRPr="0089489F">
          <w:rPr>
            <w:rStyle w:val="a5"/>
            <w:rFonts w:hint="eastAsia"/>
            <w:noProof/>
            <w:shd w:val="clear" w:color="auto" w:fill="FFFFFF"/>
          </w:rPr>
          <w:t>加强国家统一的会计制度贯彻实施工作的指导意见</w:t>
        </w:r>
        <w:r w:rsidR="00323029">
          <w:rPr>
            <w:rStyle w:val="a5"/>
            <w:rFonts w:hint="eastAsia"/>
            <w:noProof/>
            <w:shd w:val="clear" w:color="auto" w:fill="FFFFFF"/>
          </w:rPr>
          <w:t>（</w:t>
        </w:r>
      </w:hyperlink>
      <w:hyperlink w:anchor="_Toc23859640" w:history="1">
        <w:r w:rsidR="00323029" w:rsidRPr="0089489F">
          <w:rPr>
            <w:rStyle w:val="a5"/>
            <w:rFonts w:hint="eastAsia"/>
            <w:noProof/>
          </w:rPr>
          <w:t>财会〔</w:t>
        </w:r>
        <w:r w:rsidR="00323029" w:rsidRPr="0089489F">
          <w:rPr>
            <w:rStyle w:val="a5"/>
            <w:noProof/>
          </w:rPr>
          <w:t>2019</w:t>
        </w:r>
        <w:r w:rsidR="00323029" w:rsidRPr="0089489F">
          <w:rPr>
            <w:rStyle w:val="a5"/>
            <w:rFonts w:hint="eastAsia"/>
            <w:noProof/>
          </w:rPr>
          <w:t>〕</w:t>
        </w:r>
        <w:r w:rsidR="00323029" w:rsidRPr="0089489F">
          <w:rPr>
            <w:rStyle w:val="a5"/>
            <w:noProof/>
          </w:rPr>
          <w:t>17</w:t>
        </w:r>
        <w:r w:rsidR="00323029" w:rsidRPr="0089489F">
          <w:rPr>
            <w:rStyle w:val="a5"/>
            <w:rFonts w:hint="eastAsia"/>
            <w:noProof/>
          </w:rPr>
          <w:t xml:space="preserve">号　</w:t>
        </w:r>
        <w:r w:rsidR="00323029" w:rsidRPr="0089489F">
          <w:rPr>
            <w:rStyle w:val="a5"/>
            <w:noProof/>
          </w:rPr>
          <w:t>2019-10-22</w:t>
        </w:r>
        <w:r w:rsidR="00323029">
          <w:rPr>
            <w:rStyle w:val="a5"/>
            <w:noProof/>
          </w:rPr>
          <w:t>）</w:t>
        </w:r>
        <w:r w:rsidR="00323029">
          <w:rPr>
            <w:noProof/>
            <w:webHidden/>
          </w:rPr>
          <w:tab/>
        </w:r>
        <w:r w:rsidR="00323029">
          <w:rPr>
            <w:noProof/>
            <w:webHidden/>
          </w:rPr>
          <w:fldChar w:fldCharType="begin"/>
        </w:r>
        <w:r w:rsidR="00323029">
          <w:rPr>
            <w:noProof/>
            <w:webHidden/>
          </w:rPr>
          <w:instrText xml:space="preserve"> PAGEREF _Toc23859640 \h </w:instrText>
        </w:r>
        <w:r w:rsidR="00323029">
          <w:rPr>
            <w:noProof/>
            <w:webHidden/>
          </w:rPr>
        </w:r>
        <w:r w:rsidR="00323029">
          <w:rPr>
            <w:noProof/>
            <w:webHidden/>
          </w:rPr>
          <w:fldChar w:fldCharType="separate"/>
        </w:r>
        <w:r w:rsidR="0091768A">
          <w:rPr>
            <w:noProof/>
            <w:webHidden/>
          </w:rPr>
          <w:t>9</w:t>
        </w:r>
        <w:r w:rsidR="00323029">
          <w:rPr>
            <w:noProof/>
            <w:webHidden/>
          </w:rPr>
          <w:fldChar w:fldCharType="end"/>
        </w:r>
      </w:hyperlink>
    </w:p>
    <w:p w:rsidR="00323029" w:rsidRDefault="0048003B" w:rsidP="00A916ED">
      <w:pPr>
        <w:pStyle w:val="10"/>
        <w:tabs>
          <w:tab w:val="left" w:pos="1260"/>
        </w:tabs>
        <w:ind w:firstLine="480"/>
        <w:rPr>
          <w:rFonts w:asciiTheme="minorHAnsi" w:eastAsiaTheme="minorEastAsia" w:hAnsiTheme="minorHAnsi" w:cstheme="minorBidi"/>
          <w:noProof/>
          <w:sz w:val="21"/>
          <w:szCs w:val="22"/>
        </w:rPr>
      </w:pPr>
      <w:hyperlink w:anchor="_Toc23859641" w:history="1">
        <w:r w:rsidR="00323029" w:rsidRPr="0089489F">
          <w:rPr>
            <w:rStyle w:val="a5"/>
            <w:rFonts w:hint="eastAsia"/>
            <w:noProof/>
          </w:rPr>
          <w:t>五、</w:t>
        </w:r>
        <w:r w:rsidR="00323029">
          <w:rPr>
            <w:rFonts w:asciiTheme="minorHAnsi" w:eastAsiaTheme="minorEastAsia" w:hAnsiTheme="minorHAnsi" w:cstheme="minorBidi"/>
            <w:noProof/>
            <w:sz w:val="21"/>
            <w:szCs w:val="22"/>
          </w:rPr>
          <w:tab/>
        </w:r>
        <w:r w:rsidR="00323029" w:rsidRPr="0089489F">
          <w:rPr>
            <w:rStyle w:val="a5"/>
            <w:rFonts w:hint="eastAsia"/>
            <w:noProof/>
            <w:shd w:val="clear" w:color="auto" w:fill="FFFFFF"/>
          </w:rPr>
          <w:t>财政部</w:t>
        </w:r>
      </w:hyperlink>
      <w:hyperlink w:anchor="_Toc23859642" w:history="1">
        <w:r w:rsidR="00323029" w:rsidRPr="0089489F">
          <w:rPr>
            <w:rStyle w:val="a5"/>
            <w:rFonts w:hint="eastAsia"/>
            <w:noProof/>
            <w:shd w:val="clear" w:color="auto" w:fill="FFFFFF"/>
          </w:rPr>
          <w:t>关于印发《国有金融资本产权登记管理办法（试行）》的通知</w:t>
        </w:r>
        <w:r w:rsidR="00323029">
          <w:rPr>
            <w:rStyle w:val="a5"/>
            <w:rFonts w:hint="eastAsia"/>
            <w:noProof/>
            <w:shd w:val="clear" w:color="auto" w:fill="FFFFFF"/>
          </w:rPr>
          <w:t>（</w:t>
        </w:r>
      </w:hyperlink>
      <w:hyperlink w:anchor="_Toc23859643" w:history="1">
        <w:r w:rsidR="00323029" w:rsidRPr="0089489F">
          <w:rPr>
            <w:rStyle w:val="a5"/>
            <w:rFonts w:hint="eastAsia"/>
            <w:noProof/>
          </w:rPr>
          <w:t>财金〔</w:t>
        </w:r>
        <w:r w:rsidR="00323029" w:rsidRPr="0089489F">
          <w:rPr>
            <w:rStyle w:val="a5"/>
            <w:noProof/>
          </w:rPr>
          <w:t>2019</w:t>
        </w:r>
        <w:r w:rsidR="00323029" w:rsidRPr="0089489F">
          <w:rPr>
            <w:rStyle w:val="a5"/>
            <w:rFonts w:hint="eastAsia"/>
            <w:noProof/>
          </w:rPr>
          <w:t>〕</w:t>
        </w:r>
        <w:r w:rsidR="00323029" w:rsidRPr="0089489F">
          <w:rPr>
            <w:rStyle w:val="a5"/>
            <w:noProof/>
          </w:rPr>
          <w:t>93</w:t>
        </w:r>
        <w:r w:rsidR="00323029" w:rsidRPr="0089489F">
          <w:rPr>
            <w:rStyle w:val="a5"/>
            <w:rFonts w:hint="eastAsia"/>
            <w:noProof/>
          </w:rPr>
          <w:t>号</w:t>
        </w:r>
        <w:r w:rsidR="00323029" w:rsidRPr="0089489F">
          <w:rPr>
            <w:rStyle w:val="a5"/>
            <w:noProof/>
          </w:rPr>
          <w:t xml:space="preserve">   2019-09-20</w:t>
        </w:r>
        <w:r w:rsidR="00323029">
          <w:rPr>
            <w:rStyle w:val="a5"/>
            <w:noProof/>
          </w:rPr>
          <w:t>）</w:t>
        </w:r>
        <w:r w:rsidR="00323029">
          <w:rPr>
            <w:noProof/>
            <w:webHidden/>
          </w:rPr>
          <w:tab/>
        </w:r>
        <w:r w:rsidR="00323029">
          <w:rPr>
            <w:noProof/>
            <w:webHidden/>
          </w:rPr>
          <w:fldChar w:fldCharType="begin"/>
        </w:r>
        <w:r w:rsidR="00323029">
          <w:rPr>
            <w:noProof/>
            <w:webHidden/>
          </w:rPr>
          <w:instrText xml:space="preserve"> PAGEREF _Toc23859643 \h </w:instrText>
        </w:r>
        <w:r w:rsidR="00323029">
          <w:rPr>
            <w:noProof/>
            <w:webHidden/>
          </w:rPr>
        </w:r>
        <w:r w:rsidR="00323029">
          <w:rPr>
            <w:noProof/>
            <w:webHidden/>
          </w:rPr>
          <w:fldChar w:fldCharType="separate"/>
        </w:r>
        <w:r w:rsidR="0091768A">
          <w:rPr>
            <w:noProof/>
            <w:webHidden/>
          </w:rPr>
          <w:t>13</w:t>
        </w:r>
        <w:r w:rsidR="00323029">
          <w:rPr>
            <w:noProof/>
            <w:webHidden/>
          </w:rPr>
          <w:fldChar w:fldCharType="end"/>
        </w:r>
      </w:hyperlink>
    </w:p>
    <w:p w:rsidR="00323029" w:rsidRDefault="0048003B" w:rsidP="00A916ED">
      <w:pPr>
        <w:pStyle w:val="10"/>
        <w:tabs>
          <w:tab w:val="left" w:pos="1260"/>
        </w:tabs>
        <w:ind w:firstLine="480"/>
        <w:rPr>
          <w:rFonts w:asciiTheme="minorHAnsi" w:eastAsiaTheme="minorEastAsia" w:hAnsiTheme="minorHAnsi" w:cstheme="minorBidi"/>
          <w:noProof/>
          <w:sz w:val="21"/>
          <w:szCs w:val="22"/>
        </w:rPr>
      </w:pPr>
      <w:hyperlink w:anchor="_Toc23859644" w:history="1">
        <w:r w:rsidR="00323029" w:rsidRPr="0089489F">
          <w:rPr>
            <w:rStyle w:val="a5"/>
            <w:rFonts w:hint="eastAsia"/>
            <w:noProof/>
          </w:rPr>
          <w:t>六、</w:t>
        </w:r>
        <w:r w:rsidR="00323029">
          <w:rPr>
            <w:rFonts w:asciiTheme="minorHAnsi" w:eastAsiaTheme="minorEastAsia" w:hAnsiTheme="minorHAnsi" w:cstheme="minorBidi"/>
            <w:noProof/>
            <w:sz w:val="21"/>
            <w:szCs w:val="22"/>
          </w:rPr>
          <w:tab/>
        </w:r>
        <w:r w:rsidR="00323029" w:rsidRPr="0089489F">
          <w:rPr>
            <w:rStyle w:val="a5"/>
            <w:rFonts w:hint="eastAsia"/>
            <w:noProof/>
            <w:shd w:val="clear" w:color="auto" w:fill="FFFFFF"/>
          </w:rPr>
          <w:t>财政部</w:t>
        </w:r>
      </w:hyperlink>
      <w:hyperlink w:anchor="_Toc23859645" w:history="1">
        <w:r w:rsidR="00323029" w:rsidRPr="0089489F">
          <w:rPr>
            <w:rStyle w:val="a5"/>
            <w:rFonts w:hint="eastAsia"/>
            <w:noProof/>
            <w:shd w:val="clear" w:color="auto" w:fill="FFFFFF"/>
          </w:rPr>
          <w:t>关于修订发布《普惠金融发展专项资金管理办法》的通知</w:t>
        </w:r>
        <w:r w:rsidR="00323029">
          <w:rPr>
            <w:rStyle w:val="a5"/>
            <w:rFonts w:hint="eastAsia"/>
            <w:noProof/>
            <w:shd w:val="clear" w:color="auto" w:fill="FFFFFF"/>
          </w:rPr>
          <w:t>（</w:t>
        </w:r>
      </w:hyperlink>
      <w:hyperlink w:anchor="_Toc23859646" w:history="1">
        <w:r w:rsidR="00323029" w:rsidRPr="0089489F">
          <w:rPr>
            <w:rStyle w:val="a5"/>
            <w:rFonts w:hint="eastAsia"/>
            <w:noProof/>
          </w:rPr>
          <w:t>财金〔</w:t>
        </w:r>
        <w:r w:rsidR="00323029" w:rsidRPr="0089489F">
          <w:rPr>
            <w:rStyle w:val="a5"/>
            <w:noProof/>
          </w:rPr>
          <w:t>2019</w:t>
        </w:r>
        <w:r w:rsidR="00323029" w:rsidRPr="0089489F">
          <w:rPr>
            <w:rStyle w:val="a5"/>
            <w:rFonts w:hint="eastAsia"/>
            <w:noProof/>
          </w:rPr>
          <w:t>〕</w:t>
        </w:r>
        <w:r w:rsidR="00323029" w:rsidRPr="0089489F">
          <w:rPr>
            <w:rStyle w:val="a5"/>
            <w:noProof/>
          </w:rPr>
          <w:t>96</w:t>
        </w:r>
        <w:r w:rsidR="00323029" w:rsidRPr="0089489F">
          <w:rPr>
            <w:rStyle w:val="a5"/>
            <w:rFonts w:hint="eastAsia"/>
            <w:noProof/>
          </w:rPr>
          <w:t>号</w:t>
        </w:r>
        <w:r w:rsidR="00323029" w:rsidRPr="0089489F">
          <w:rPr>
            <w:rStyle w:val="a5"/>
            <w:noProof/>
          </w:rPr>
          <w:t xml:space="preserve">   2019-09-28</w:t>
        </w:r>
        <w:r w:rsidR="00323029">
          <w:rPr>
            <w:rStyle w:val="a5"/>
            <w:noProof/>
          </w:rPr>
          <w:t>）</w:t>
        </w:r>
        <w:r w:rsidR="00323029">
          <w:rPr>
            <w:noProof/>
            <w:webHidden/>
          </w:rPr>
          <w:tab/>
        </w:r>
        <w:r w:rsidR="00323029">
          <w:rPr>
            <w:noProof/>
            <w:webHidden/>
          </w:rPr>
          <w:fldChar w:fldCharType="begin"/>
        </w:r>
        <w:r w:rsidR="00323029">
          <w:rPr>
            <w:noProof/>
            <w:webHidden/>
          </w:rPr>
          <w:instrText xml:space="preserve"> PAGEREF _Toc23859646 \h </w:instrText>
        </w:r>
        <w:r w:rsidR="00323029">
          <w:rPr>
            <w:noProof/>
            <w:webHidden/>
          </w:rPr>
        </w:r>
        <w:r w:rsidR="00323029">
          <w:rPr>
            <w:noProof/>
            <w:webHidden/>
          </w:rPr>
          <w:fldChar w:fldCharType="separate"/>
        </w:r>
        <w:r w:rsidR="0091768A">
          <w:rPr>
            <w:noProof/>
            <w:webHidden/>
          </w:rPr>
          <w:t>14</w:t>
        </w:r>
        <w:r w:rsidR="00323029">
          <w:rPr>
            <w:noProof/>
            <w:webHidden/>
          </w:rPr>
          <w:fldChar w:fldCharType="end"/>
        </w:r>
      </w:hyperlink>
    </w:p>
    <w:p w:rsidR="00323029" w:rsidRDefault="0048003B" w:rsidP="00A916ED">
      <w:pPr>
        <w:pStyle w:val="10"/>
        <w:tabs>
          <w:tab w:val="left" w:pos="1260"/>
        </w:tabs>
        <w:ind w:firstLine="480"/>
        <w:rPr>
          <w:rFonts w:asciiTheme="minorHAnsi" w:eastAsiaTheme="minorEastAsia" w:hAnsiTheme="minorHAnsi" w:cstheme="minorBidi"/>
          <w:noProof/>
          <w:sz w:val="21"/>
          <w:szCs w:val="22"/>
        </w:rPr>
      </w:pPr>
      <w:hyperlink w:anchor="_Toc23859647" w:history="1">
        <w:r w:rsidR="00323029" w:rsidRPr="0089489F">
          <w:rPr>
            <w:rStyle w:val="a5"/>
            <w:rFonts w:hint="eastAsia"/>
            <w:noProof/>
          </w:rPr>
          <w:t>七、</w:t>
        </w:r>
        <w:r w:rsidR="00323029">
          <w:rPr>
            <w:rFonts w:asciiTheme="minorHAnsi" w:eastAsiaTheme="minorEastAsia" w:hAnsiTheme="minorHAnsi" w:cstheme="minorBidi"/>
            <w:noProof/>
            <w:sz w:val="21"/>
            <w:szCs w:val="22"/>
          </w:rPr>
          <w:tab/>
        </w:r>
        <w:r w:rsidR="00323029" w:rsidRPr="0089489F">
          <w:rPr>
            <w:rStyle w:val="a5"/>
            <w:rFonts w:hint="eastAsia"/>
            <w:noProof/>
            <w:shd w:val="clear" w:color="auto" w:fill="FFFFFF"/>
          </w:rPr>
          <w:t>全国会计专业技术资格考试领导小组办公室</w:t>
        </w:r>
      </w:hyperlink>
      <w:hyperlink w:anchor="_Toc23859648" w:history="1">
        <w:r w:rsidR="00323029" w:rsidRPr="0089489F">
          <w:rPr>
            <w:rStyle w:val="a5"/>
            <w:rFonts w:hint="eastAsia"/>
            <w:noProof/>
            <w:shd w:val="clear" w:color="auto" w:fill="FFFFFF"/>
          </w:rPr>
          <w:t>发布</w:t>
        </w:r>
        <w:r w:rsidR="00323029" w:rsidRPr="0089489F">
          <w:rPr>
            <w:rStyle w:val="a5"/>
            <w:noProof/>
            <w:shd w:val="clear" w:color="auto" w:fill="FFFFFF"/>
          </w:rPr>
          <w:t>2020</w:t>
        </w:r>
        <w:r w:rsidR="00323029" w:rsidRPr="0089489F">
          <w:rPr>
            <w:rStyle w:val="a5"/>
            <w:rFonts w:hint="eastAsia"/>
            <w:noProof/>
            <w:shd w:val="clear" w:color="auto" w:fill="FFFFFF"/>
          </w:rPr>
          <w:t>年全国会计专</w:t>
        </w:r>
        <w:r w:rsidR="00323029" w:rsidRPr="0089489F">
          <w:rPr>
            <w:rStyle w:val="a5"/>
            <w:rFonts w:hint="eastAsia"/>
            <w:noProof/>
            <w:shd w:val="clear" w:color="auto" w:fill="FFFFFF"/>
          </w:rPr>
          <w:lastRenderedPageBreak/>
          <w:t>业技术初级资格考试大纲</w:t>
        </w:r>
        <w:r w:rsidR="00323029">
          <w:rPr>
            <w:rStyle w:val="a5"/>
            <w:rFonts w:hint="eastAsia"/>
            <w:noProof/>
            <w:shd w:val="clear" w:color="auto" w:fill="FFFFFF"/>
          </w:rPr>
          <w:t>（</w:t>
        </w:r>
      </w:hyperlink>
      <w:hyperlink w:anchor="_Toc23859649" w:history="1">
        <w:r w:rsidR="00323029" w:rsidRPr="0089489F">
          <w:rPr>
            <w:rStyle w:val="a5"/>
            <w:rFonts w:hint="eastAsia"/>
            <w:noProof/>
            <w:shd w:val="clear" w:color="auto" w:fill="FFFFFF"/>
          </w:rPr>
          <w:t>来源：财政部</w:t>
        </w:r>
        <w:r w:rsidR="00323029" w:rsidRPr="0089489F">
          <w:rPr>
            <w:rStyle w:val="a5"/>
            <w:noProof/>
            <w:shd w:val="clear" w:color="auto" w:fill="FFFFFF"/>
          </w:rPr>
          <w:t xml:space="preserve">     2019-10-23</w:t>
        </w:r>
        <w:r w:rsidR="00323029">
          <w:rPr>
            <w:rStyle w:val="a5"/>
            <w:noProof/>
            <w:shd w:val="clear" w:color="auto" w:fill="FFFFFF"/>
          </w:rPr>
          <w:t>）</w:t>
        </w:r>
        <w:r w:rsidR="00323029">
          <w:rPr>
            <w:noProof/>
            <w:webHidden/>
          </w:rPr>
          <w:tab/>
        </w:r>
        <w:r w:rsidR="00323029">
          <w:rPr>
            <w:noProof/>
            <w:webHidden/>
          </w:rPr>
          <w:fldChar w:fldCharType="begin"/>
        </w:r>
        <w:r w:rsidR="00323029">
          <w:rPr>
            <w:noProof/>
            <w:webHidden/>
          </w:rPr>
          <w:instrText xml:space="preserve"> PAGEREF _Toc23859649 \h </w:instrText>
        </w:r>
        <w:r w:rsidR="00323029">
          <w:rPr>
            <w:noProof/>
            <w:webHidden/>
          </w:rPr>
        </w:r>
        <w:r w:rsidR="00323029">
          <w:rPr>
            <w:noProof/>
            <w:webHidden/>
          </w:rPr>
          <w:fldChar w:fldCharType="separate"/>
        </w:r>
        <w:r w:rsidR="0091768A">
          <w:rPr>
            <w:noProof/>
            <w:webHidden/>
          </w:rPr>
          <w:t>14</w:t>
        </w:r>
        <w:r w:rsidR="00323029">
          <w:rPr>
            <w:noProof/>
            <w:webHidden/>
          </w:rPr>
          <w:fldChar w:fldCharType="end"/>
        </w:r>
      </w:hyperlink>
    </w:p>
    <w:p w:rsidR="0091768A" w:rsidRDefault="0091768A" w:rsidP="0091768A">
      <w:pPr>
        <w:pStyle w:val="a6"/>
        <w:numPr>
          <w:ilvl w:val="0"/>
          <w:numId w:val="1"/>
        </w:numPr>
        <w:spacing w:line="360" w:lineRule="auto"/>
        <w:ind w:firstLineChars="0"/>
        <w:rPr>
          <w:rFonts w:ascii="黑体" w:eastAsia="黑体"/>
          <w:b/>
          <w:noProof/>
          <w:color w:val="000000"/>
          <w:sz w:val="32"/>
        </w:rPr>
      </w:pPr>
      <w:r>
        <w:rPr>
          <w:rFonts w:ascii="仿宋_GB2312" w:eastAsia="仿宋_GB2312" w:hAnsi="宋体" w:hint="eastAsia"/>
          <w:b/>
          <w:noProof/>
          <w:sz w:val="28"/>
        </w:rPr>
        <w:t>政策解读</w:t>
      </w:r>
    </w:p>
    <w:p w:rsidR="00323029" w:rsidRDefault="0048003B" w:rsidP="00A916ED">
      <w:pPr>
        <w:pStyle w:val="10"/>
        <w:tabs>
          <w:tab w:val="left" w:pos="1260"/>
        </w:tabs>
        <w:ind w:firstLine="480"/>
        <w:rPr>
          <w:rFonts w:asciiTheme="minorHAnsi" w:eastAsiaTheme="minorEastAsia" w:hAnsiTheme="minorHAnsi" w:cstheme="minorBidi"/>
          <w:noProof/>
          <w:sz w:val="21"/>
          <w:szCs w:val="22"/>
        </w:rPr>
      </w:pPr>
      <w:hyperlink w:anchor="_Toc23859650" w:history="1">
        <w:r w:rsidR="00323029" w:rsidRPr="0089489F">
          <w:rPr>
            <w:rStyle w:val="a5"/>
            <w:rFonts w:hint="eastAsia"/>
            <w:noProof/>
          </w:rPr>
          <w:t>八、</w:t>
        </w:r>
        <w:r w:rsidR="00323029">
          <w:rPr>
            <w:rFonts w:asciiTheme="minorHAnsi" w:eastAsiaTheme="minorEastAsia" w:hAnsiTheme="minorHAnsi" w:cstheme="minorBidi"/>
            <w:noProof/>
            <w:sz w:val="21"/>
            <w:szCs w:val="22"/>
          </w:rPr>
          <w:tab/>
        </w:r>
        <w:r w:rsidR="00323029" w:rsidRPr="0089489F">
          <w:rPr>
            <w:rStyle w:val="a5"/>
            <w:rFonts w:hint="eastAsia"/>
            <w:noProof/>
            <w:shd w:val="clear" w:color="auto" w:fill="FFFFFF"/>
          </w:rPr>
          <w:t>关于《国家税务总局关于发布〈非居民纳税人享受协定待遇管理办法〉的公告》的解读</w:t>
        </w:r>
        <w:r w:rsidR="00323029">
          <w:rPr>
            <w:rStyle w:val="a5"/>
            <w:rFonts w:hint="eastAsia"/>
            <w:noProof/>
            <w:shd w:val="clear" w:color="auto" w:fill="FFFFFF"/>
          </w:rPr>
          <w:t>（</w:t>
        </w:r>
      </w:hyperlink>
      <w:hyperlink w:anchor="_Toc23859651" w:history="1">
        <w:r w:rsidR="00323029" w:rsidRPr="0089489F">
          <w:rPr>
            <w:rStyle w:val="a5"/>
            <w:rFonts w:hint="eastAsia"/>
            <w:noProof/>
            <w:shd w:val="clear" w:color="auto" w:fill="FFFFFF"/>
          </w:rPr>
          <w:t>来源：国家税务总局办公厅</w:t>
        </w:r>
        <w:r w:rsidR="00323029" w:rsidRPr="0089489F">
          <w:rPr>
            <w:rStyle w:val="a5"/>
            <w:noProof/>
            <w:shd w:val="clear" w:color="auto" w:fill="FFFFFF"/>
          </w:rPr>
          <w:t xml:space="preserve">    2019-10-30</w:t>
        </w:r>
        <w:r w:rsidR="00323029">
          <w:rPr>
            <w:rStyle w:val="a5"/>
            <w:noProof/>
            <w:shd w:val="clear" w:color="auto" w:fill="FFFFFF"/>
          </w:rPr>
          <w:t>）</w:t>
        </w:r>
        <w:r w:rsidR="00323029">
          <w:rPr>
            <w:noProof/>
            <w:webHidden/>
          </w:rPr>
          <w:tab/>
        </w:r>
        <w:r w:rsidR="00323029">
          <w:rPr>
            <w:noProof/>
            <w:webHidden/>
          </w:rPr>
          <w:fldChar w:fldCharType="begin"/>
        </w:r>
        <w:r w:rsidR="00323029">
          <w:rPr>
            <w:noProof/>
            <w:webHidden/>
          </w:rPr>
          <w:instrText xml:space="preserve"> PAGEREF _Toc23859651 \h </w:instrText>
        </w:r>
        <w:r w:rsidR="00323029">
          <w:rPr>
            <w:noProof/>
            <w:webHidden/>
          </w:rPr>
        </w:r>
        <w:r w:rsidR="00323029">
          <w:rPr>
            <w:noProof/>
            <w:webHidden/>
          </w:rPr>
          <w:fldChar w:fldCharType="separate"/>
        </w:r>
        <w:r w:rsidR="0091768A">
          <w:rPr>
            <w:noProof/>
            <w:webHidden/>
          </w:rPr>
          <w:t>15</w:t>
        </w:r>
        <w:r w:rsidR="00323029">
          <w:rPr>
            <w:noProof/>
            <w:webHidden/>
          </w:rPr>
          <w:fldChar w:fldCharType="end"/>
        </w:r>
      </w:hyperlink>
    </w:p>
    <w:p w:rsidR="00323029" w:rsidRDefault="0048003B" w:rsidP="00A916ED">
      <w:pPr>
        <w:pStyle w:val="10"/>
        <w:tabs>
          <w:tab w:val="left" w:pos="1260"/>
        </w:tabs>
        <w:ind w:firstLine="480"/>
        <w:rPr>
          <w:rFonts w:asciiTheme="minorHAnsi" w:eastAsiaTheme="minorEastAsia" w:hAnsiTheme="minorHAnsi" w:cstheme="minorBidi"/>
          <w:noProof/>
          <w:sz w:val="21"/>
          <w:szCs w:val="22"/>
        </w:rPr>
      </w:pPr>
      <w:hyperlink w:anchor="_Toc23859652" w:history="1">
        <w:r w:rsidR="00323029" w:rsidRPr="0089489F">
          <w:rPr>
            <w:rStyle w:val="a5"/>
            <w:rFonts w:hint="eastAsia"/>
            <w:noProof/>
          </w:rPr>
          <w:t>九、</w:t>
        </w:r>
        <w:r w:rsidR="00323029">
          <w:rPr>
            <w:rFonts w:asciiTheme="minorHAnsi" w:eastAsiaTheme="minorEastAsia" w:hAnsiTheme="minorHAnsi" w:cstheme="minorBidi"/>
            <w:noProof/>
            <w:sz w:val="21"/>
            <w:szCs w:val="22"/>
          </w:rPr>
          <w:tab/>
        </w:r>
        <w:r w:rsidR="00323029" w:rsidRPr="0089489F">
          <w:rPr>
            <w:rStyle w:val="a5"/>
            <w:rFonts w:hint="eastAsia"/>
            <w:noProof/>
            <w:shd w:val="clear" w:color="auto" w:fill="FFFFFF"/>
          </w:rPr>
          <w:t>关于《国家税务总局关于进一步简化税务行政许可事项办理程序的公告》的解读</w:t>
        </w:r>
        <w:r w:rsidR="00323029">
          <w:rPr>
            <w:rStyle w:val="a5"/>
            <w:rFonts w:hint="eastAsia"/>
            <w:noProof/>
            <w:shd w:val="clear" w:color="auto" w:fill="FFFFFF"/>
          </w:rPr>
          <w:t>（</w:t>
        </w:r>
      </w:hyperlink>
      <w:hyperlink w:anchor="_Toc23859653" w:history="1">
        <w:r w:rsidR="00323029" w:rsidRPr="0089489F">
          <w:rPr>
            <w:rStyle w:val="a5"/>
            <w:rFonts w:hint="eastAsia"/>
            <w:noProof/>
            <w:shd w:val="clear" w:color="auto" w:fill="FFFFFF"/>
          </w:rPr>
          <w:t>来源：国家税务总局办公厅</w:t>
        </w:r>
        <w:r w:rsidR="00323029" w:rsidRPr="0089489F">
          <w:rPr>
            <w:rStyle w:val="a5"/>
            <w:noProof/>
            <w:shd w:val="clear" w:color="auto" w:fill="FFFFFF"/>
          </w:rPr>
          <w:t xml:space="preserve">    2019-10-30</w:t>
        </w:r>
        <w:r w:rsidR="00323029">
          <w:rPr>
            <w:rStyle w:val="a5"/>
            <w:noProof/>
            <w:shd w:val="clear" w:color="auto" w:fill="FFFFFF"/>
          </w:rPr>
          <w:t>）</w:t>
        </w:r>
        <w:r w:rsidR="00323029">
          <w:rPr>
            <w:noProof/>
            <w:webHidden/>
          </w:rPr>
          <w:tab/>
        </w:r>
        <w:r w:rsidR="00323029">
          <w:rPr>
            <w:noProof/>
            <w:webHidden/>
          </w:rPr>
          <w:fldChar w:fldCharType="begin"/>
        </w:r>
        <w:r w:rsidR="00323029">
          <w:rPr>
            <w:noProof/>
            <w:webHidden/>
          </w:rPr>
          <w:instrText xml:space="preserve"> PAGEREF _Toc23859653 \h </w:instrText>
        </w:r>
        <w:r w:rsidR="00323029">
          <w:rPr>
            <w:noProof/>
            <w:webHidden/>
          </w:rPr>
        </w:r>
        <w:r w:rsidR="00323029">
          <w:rPr>
            <w:noProof/>
            <w:webHidden/>
          </w:rPr>
          <w:fldChar w:fldCharType="separate"/>
        </w:r>
        <w:r w:rsidR="0091768A">
          <w:rPr>
            <w:noProof/>
            <w:webHidden/>
          </w:rPr>
          <w:t>18</w:t>
        </w:r>
        <w:r w:rsidR="00323029">
          <w:rPr>
            <w:noProof/>
            <w:webHidden/>
          </w:rPr>
          <w:fldChar w:fldCharType="end"/>
        </w:r>
      </w:hyperlink>
    </w:p>
    <w:p w:rsidR="00675A52" w:rsidRDefault="006C0EAA" w:rsidP="00675A52">
      <w:pPr>
        <w:ind w:firstLineChars="0" w:firstLine="0"/>
        <w:rPr>
          <w:rFonts w:ascii="楷体_GB2312"/>
        </w:rPr>
      </w:pPr>
      <w:r>
        <w:rPr>
          <w:rFonts w:ascii="楷体_GB2312"/>
        </w:rPr>
        <w:fldChar w:fldCharType="end"/>
      </w:r>
    </w:p>
    <w:p w:rsidR="00963FDA" w:rsidRDefault="00963FDA" w:rsidP="00113E47">
      <w:pPr>
        <w:ind w:firstLineChars="0" w:firstLine="0"/>
        <w:jc w:val="center"/>
        <w:rPr>
          <w:rFonts w:ascii="华文行楷" w:eastAsia="华文行楷"/>
          <w:b/>
          <w:sz w:val="32"/>
          <w:szCs w:val="32"/>
        </w:rPr>
      </w:pPr>
    </w:p>
    <w:p w:rsidR="00963FDA" w:rsidRDefault="00963FDA" w:rsidP="00113E47">
      <w:pPr>
        <w:ind w:firstLineChars="0" w:firstLine="0"/>
        <w:jc w:val="center"/>
        <w:rPr>
          <w:rFonts w:ascii="华文行楷" w:eastAsia="华文行楷" w:hint="eastAsia"/>
          <w:b/>
          <w:sz w:val="32"/>
          <w:szCs w:val="32"/>
        </w:rPr>
      </w:pPr>
    </w:p>
    <w:p w:rsidR="00351AA9" w:rsidRDefault="00351AA9" w:rsidP="00113E47">
      <w:pPr>
        <w:ind w:firstLineChars="0" w:firstLine="0"/>
        <w:jc w:val="center"/>
        <w:rPr>
          <w:rFonts w:ascii="华文行楷" w:eastAsia="华文行楷" w:hint="eastAsia"/>
          <w:b/>
          <w:sz w:val="32"/>
          <w:szCs w:val="32"/>
        </w:rPr>
      </w:pPr>
    </w:p>
    <w:p w:rsidR="00351AA9" w:rsidRDefault="00351AA9" w:rsidP="00113E47">
      <w:pPr>
        <w:ind w:firstLineChars="0" w:firstLine="0"/>
        <w:jc w:val="center"/>
        <w:rPr>
          <w:rFonts w:ascii="华文行楷" w:eastAsia="华文行楷"/>
          <w:b/>
          <w:sz w:val="32"/>
          <w:szCs w:val="32"/>
        </w:rPr>
      </w:pPr>
    </w:p>
    <w:p w:rsidR="00675A52" w:rsidRDefault="00675A52" w:rsidP="00113E47">
      <w:pPr>
        <w:ind w:firstLineChars="0" w:firstLine="0"/>
        <w:jc w:val="center"/>
        <w:rPr>
          <w:rFonts w:ascii="华文行楷" w:eastAsia="华文行楷"/>
          <w:b/>
          <w:sz w:val="32"/>
          <w:szCs w:val="32"/>
        </w:rPr>
      </w:pPr>
      <w:r>
        <w:rPr>
          <w:rFonts w:ascii="华文行楷" w:eastAsia="华文行楷" w:hint="eastAsia"/>
          <w:b/>
          <w:sz w:val="32"/>
          <w:szCs w:val="32"/>
        </w:rPr>
        <w:t>本期财税政策提示</w:t>
      </w:r>
    </w:p>
    <w:p w:rsidR="0089610F" w:rsidRDefault="0089610F" w:rsidP="00113E47">
      <w:pPr>
        <w:ind w:firstLineChars="0" w:firstLine="0"/>
        <w:jc w:val="center"/>
        <w:rPr>
          <w:rFonts w:ascii="华文行楷" w:eastAsia="华文行楷"/>
          <w:b/>
          <w:sz w:val="32"/>
          <w:szCs w:val="32"/>
        </w:rPr>
      </w:pPr>
    </w:p>
    <w:p w:rsidR="00B20DA9" w:rsidRPr="00BD5B44" w:rsidRDefault="00351AA9" w:rsidP="00B20DA9">
      <w:pPr>
        <w:pStyle w:val="a6"/>
        <w:widowControl/>
        <w:numPr>
          <w:ilvl w:val="0"/>
          <w:numId w:val="2"/>
        </w:numPr>
        <w:shd w:val="clear" w:color="auto" w:fill="FFFFFF"/>
        <w:ind w:left="851" w:hangingChars="353" w:hanging="851"/>
        <w:rPr>
          <w:rFonts w:ascii="Times New Roman" w:hAnsi="Times New Roman"/>
          <w:b/>
          <w:sz w:val="24"/>
          <w:szCs w:val="24"/>
        </w:rPr>
      </w:pPr>
      <w:r>
        <w:rPr>
          <w:rFonts w:ascii="Times New Roman" w:hAnsi="Times New Roman" w:hint="eastAsia"/>
          <w:b/>
          <w:color w:val="333333"/>
          <w:sz w:val="24"/>
          <w:szCs w:val="24"/>
        </w:rPr>
        <w:t>明年起</w:t>
      </w:r>
      <w:r w:rsidR="0010102C" w:rsidRPr="0010102C">
        <w:rPr>
          <w:rFonts w:ascii="Times New Roman" w:hAnsi="Times New Roman" w:hint="eastAsia"/>
          <w:b/>
          <w:color w:val="333333"/>
          <w:sz w:val="24"/>
          <w:szCs w:val="24"/>
        </w:rPr>
        <w:t>非居民纳税人享受协定待遇</w:t>
      </w:r>
      <w:r>
        <w:rPr>
          <w:rFonts w:ascii="Times New Roman" w:hAnsi="Times New Roman" w:hint="eastAsia"/>
          <w:b/>
          <w:color w:val="333333"/>
          <w:sz w:val="24"/>
          <w:szCs w:val="24"/>
        </w:rPr>
        <w:t>其</w:t>
      </w:r>
      <w:r w:rsidR="00DF4A28" w:rsidRPr="00DF4A28">
        <w:rPr>
          <w:rFonts w:ascii="Times New Roman" w:hAnsi="Times New Roman" w:hint="eastAsia"/>
          <w:b/>
          <w:color w:val="333333"/>
          <w:sz w:val="24"/>
          <w:szCs w:val="24"/>
        </w:rPr>
        <w:t>相关资料留存备查</w:t>
      </w:r>
    </w:p>
    <w:p w:rsidR="004A4003" w:rsidRDefault="0010102C" w:rsidP="0010102C">
      <w:pPr>
        <w:widowControl/>
        <w:shd w:val="clear" w:color="auto" w:fill="FFFFFF"/>
        <w:ind w:firstLine="480"/>
        <w:contextualSpacing w:val="0"/>
        <w:rPr>
          <w:rFonts w:hint="eastAsia"/>
          <w:szCs w:val="42"/>
          <w:shd w:val="clear" w:color="auto" w:fill="FFFFFF"/>
        </w:rPr>
      </w:pPr>
      <w:r w:rsidRPr="0010102C">
        <w:rPr>
          <w:rFonts w:hint="eastAsia"/>
          <w:szCs w:val="42"/>
          <w:shd w:val="clear" w:color="auto" w:fill="FFFFFF"/>
        </w:rPr>
        <w:t>近日，国家税务总局发布</w:t>
      </w:r>
      <w:hyperlink r:id="rId10" w:anchor="wechat_redirect" w:tgtFrame="_blank" w:history="1">
        <w:r w:rsidRPr="0010102C">
          <w:rPr>
            <w:rFonts w:hint="eastAsia"/>
            <w:szCs w:val="42"/>
            <w:shd w:val="clear" w:color="auto" w:fill="FFFFFF"/>
          </w:rPr>
          <w:t>《非居民纳税人享受协定待遇管理办法》</w:t>
        </w:r>
      </w:hyperlink>
      <w:r w:rsidRPr="0010102C">
        <w:rPr>
          <w:rFonts w:hint="eastAsia"/>
          <w:szCs w:val="42"/>
          <w:shd w:val="clear" w:color="auto" w:fill="FFFFFF"/>
        </w:rPr>
        <w:t>（国家税务总局公告</w:t>
      </w:r>
      <w:r w:rsidRPr="0010102C">
        <w:rPr>
          <w:rFonts w:hint="eastAsia"/>
          <w:szCs w:val="42"/>
          <w:shd w:val="clear" w:color="auto" w:fill="FFFFFF"/>
        </w:rPr>
        <w:t>2019</w:t>
      </w:r>
      <w:r w:rsidRPr="0010102C">
        <w:rPr>
          <w:rFonts w:hint="eastAsia"/>
          <w:szCs w:val="42"/>
          <w:shd w:val="clear" w:color="auto" w:fill="FFFFFF"/>
        </w:rPr>
        <w:t>年第</w:t>
      </w:r>
      <w:r w:rsidRPr="0010102C">
        <w:rPr>
          <w:rFonts w:hint="eastAsia"/>
          <w:szCs w:val="42"/>
          <w:shd w:val="clear" w:color="auto" w:fill="FFFFFF"/>
        </w:rPr>
        <w:t>35</w:t>
      </w:r>
      <w:r w:rsidRPr="0010102C">
        <w:rPr>
          <w:rFonts w:hint="eastAsia"/>
          <w:szCs w:val="42"/>
          <w:shd w:val="clear" w:color="auto" w:fill="FFFFFF"/>
        </w:rPr>
        <w:t>号），对原《非居民纳税人享受税收协定待遇管理办法》（国家税务总局公告</w:t>
      </w:r>
      <w:r w:rsidRPr="0010102C">
        <w:rPr>
          <w:rFonts w:hint="eastAsia"/>
          <w:szCs w:val="42"/>
          <w:shd w:val="clear" w:color="auto" w:fill="FFFFFF"/>
        </w:rPr>
        <w:t>2015</w:t>
      </w:r>
      <w:r w:rsidRPr="0010102C">
        <w:rPr>
          <w:rFonts w:hint="eastAsia"/>
          <w:szCs w:val="42"/>
          <w:shd w:val="clear" w:color="auto" w:fill="FFFFFF"/>
        </w:rPr>
        <w:t>年第</w:t>
      </w:r>
      <w:r w:rsidRPr="0010102C">
        <w:rPr>
          <w:rFonts w:hint="eastAsia"/>
          <w:szCs w:val="42"/>
          <w:shd w:val="clear" w:color="auto" w:fill="FFFFFF"/>
        </w:rPr>
        <w:t>60</w:t>
      </w:r>
      <w:r w:rsidRPr="0010102C">
        <w:rPr>
          <w:rFonts w:hint="eastAsia"/>
          <w:szCs w:val="42"/>
          <w:shd w:val="clear" w:color="auto" w:fill="FFFFFF"/>
        </w:rPr>
        <w:t>号发布，国家税务总局公告</w:t>
      </w:r>
      <w:r w:rsidRPr="0010102C">
        <w:rPr>
          <w:rFonts w:hint="eastAsia"/>
          <w:szCs w:val="42"/>
          <w:shd w:val="clear" w:color="auto" w:fill="FFFFFF"/>
        </w:rPr>
        <w:t>2018</w:t>
      </w:r>
      <w:r w:rsidRPr="0010102C">
        <w:rPr>
          <w:rFonts w:hint="eastAsia"/>
          <w:szCs w:val="42"/>
          <w:shd w:val="clear" w:color="auto" w:fill="FFFFFF"/>
        </w:rPr>
        <w:t>年第</w:t>
      </w:r>
      <w:r w:rsidRPr="0010102C">
        <w:rPr>
          <w:rFonts w:hint="eastAsia"/>
          <w:szCs w:val="42"/>
          <w:shd w:val="clear" w:color="auto" w:fill="FFFFFF"/>
        </w:rPr>
        <w:t>31</w:t>
      </w:r>
      <w:r w:rsidRPr="0010102C">
        <w:rPr>
          <w:rFonts w:hint="eastAsia"/>
          <w:szCs w:val="42"/>
          <w:shd w:val="clear" w:color="auto" w:fill="FFFFFF"/>
        </w:rPr>
        <w:t>号修改）予以修订，</w:t>
      </w:r>
      <w:r w:rsidRPr="0010102C">
        <w:rPr>
          <w:rFonts w:hint="eastAsia"/>
          <w:szCs w:val="42"/>
          <w:shd w:val="clear" w:color="auto" w:fill="FFFFFF"/>
        </w:rPr>
        <w:t>将非居民纳税人享受协定待遇资料由申报时报送改为留存备查</w:t>
      </w:r>
      <w:r w:rsidRPr="0010102C">
        <w:rPr>
          <w:rFonts w:hint="eastAsia"/>
          <w:szCs w:val="42"/>
          <w:shd w:val="clear" w:color="auto" w:fill="FFFFFF"/>
        </w:rPr>
        <w:t>，</w:t>
      </w:r>
      <w:r w:rsidR="00351AA9">
        <w:rPr>
          <w:rFonts w:hint="eastAsia"/>
          <w:szCs w:val="42"/>
          <w:shd w:val="clear" w:color="auto" w:fill="FFFFFF"/>
        </w:rPr>
        <w:t>办法</w:t>
      </w:r>
      <w:r w:rsidR="00351AA9" w:rsidRPr="00351AA9">
        <w:rPr>
          <w:rFonts w:hint="eastAsia"/>
          <w:szCs w:val="42"/>
          <w:shd w:val="clear" w:color="auto" w:fill="FFFFFF"/>
        </w:rPr>
        <w:t>大幅度</w:t>
      </w:r>
      <w:proofErr w:type="gramStart"/>
      <w:r w:rsidR="00351AA9" w:rsidRPr="00351AA9">
        <w:rPr>
          <w:rFonts w:hint="eastAsia"/>
          <w:szCs w:val="42"/>
          <w:shd w:val="clear" w:color="auto" w:fill="FFFFFF"/>
        </w:rPr>
        <w:t>简化非</w:t>
      </w:r>
      <w:proofErr w:type="gramEnd"/>
      <w:r w:rsidR="00351AA9" w:rsidRPr="00351AA9">
        <w:rPr>
          <w:rFonts w:hint="eastAsia"/>
          <w:szCs w:val="42"/>
          <w:shd w:val="clear" w:color="auto" w:fill="FFFFFF"/>
        </w:rPr>
        <w:t>居民纳税人应填报的报表</w:t>
      </w:r>
      <w:r w:rsidR="00351AA9" w:rsidRPr="00351AA9">
        <w:rPr>
          <w:rFonts w:hint="eastAsia"/>
          <w:szCs w:val="42"/>
          <w:shd w:val="clear" w:color="auto" w:fill="FFFFFF"/>
        </w:rPr>
        <w:t>，</w:t>
      </w:r>
      <w:r w:rsidR="00351AA9">
        <w:rPr>
          <w:rFonts w:hint="eastAsia"/>
          <w:szCs w:val="42"/>
          <w:shd w:val="clear" w:color="auto" w:fill="FFFFFF"/>
        </w:rPr>
        <w:t>同时</w:t>
      </w:r>
      <w:r>
        <w:rPr>
          <w:rFonts w:hint="eastAsia"/>
          <w:szCs w:val="42"/>
          <w:shd w:val="clear" w:color="auto" w:fill="FFFFFF"/>
        </w:rPr>
        <w:t>对非居民纳税人与扣缴义务人的责任分担也更加清晰</w:t>
      </w:r>
      <w:r w:rsidRPr="0010102C">
        <w:rPr>
          <w:rFonts w:hint="eastAsia"/>
          <w:szCs w:val="42"/>
          <w:shd w:val="clear" w:color="auto" w:fill="FFFFFF"/>
        </w:rPr>
        <w:t>。</w:t>
      </w:r>
      <w:r w:rsidR="00351AA9">
        <w:rPr>
          <w:rFonts w:hint="eastAsia"/>
          <w:szCs w:val="42"/>
          <w:shd w:val="clear" w:color="auto" w:fill="FFFFFF"/>
        </w:rPr>
        <w:t>办法</w:t>
      </w:r>
      <w:r w:rsidRPr="0010102C">
        <w:rPr>
          <w:rFonts w:hint="eastAsia"/>
          <w:szCs w:val="42"/>
          <w:shd w:val="clear" w:color="auto" w:fill="FFFFFF"/>
        </w:rPr>
        <w:t>自</w:t>
      </w:r>
      <w:r w:rsidRPr="0010102C">
        <w:rPr>
          <w:rFonts w:hint="eastAsia"/>
          <w:szCs w:val="42"/>
          <w:shd w:val="clear" w:color="auto" w:fill="FFFFFF"/>
        </w:rPr>
        <w:t>2020</w:t>
      </w:r>
      <w:r w:rsidRPr="0010102C">
        <w:rPr>
          <w:rFonts w:hint="eastAsia"/>
          <w:szCs w:val="42"/>
          <w:shd w:val="clear" w:color="auto" w:fill="FFFFFF"/>
        </w:rPr>
        <w:t>年</w:t>
      </w:r>
      <w:r w:rsidRPr="0010102C">
        <w:rPr>
          <w:rFonts w:hint="eastAsia"/>
          <w:szCs w:val="42"/>
          <w:shd w:val="clear" w:color="auto" w:fill="FFFFFF"/>
        </w:rPr>
        <w:t>1</w:t>
      </w:r>
      <w:r w:rsidRPr="0010102C">
        <w:rPr>
          <w:rFonts w:hint="eastAsia"/>
          <w:szCs w:val="42"/>
          <w:shd w:val="clear" w:color="auto" w:fill="FFFFFF"/>
        </w:rPr>
        <w:t>月</w:t>
      </w:r>
      <w:r w:rsidRPr="0010102C">
        <w:rPr>
          <w:rFonts w:hint="eastAsia"/>
          <w:szCs w:val="42"/>
          <w:shd w:val="clear" w:color="auto" w:fill="FFFFFF"/>
        </w:rPr>
        <w:t>1</w:t>
      </w:r>
      <w:r w:rsidRPr="0010102C">
        <w:rPr>
          <w:rFonts w:hint="eastAsia"/>
          <w:szCs w:val="42"/>
          <w:shd w:val="clear" w:color="auto" w:fill="FFFFFF"/>
        </w:rPr>
        <w:t>日起</w:t>
      </w:r>
      <w:r w:rsidR="00DF4A28">
        <w:rPr>
          <w:rFonts w:hint="eastAsia"/>
          <w:szCs w:val="42"/>
          <w:shd w:val="clear" w:color="auto" w:fill="FFFFFF"/>
        </w:rPr>
        <w:t>施行</w:t>
      </w:r>
      <w:r w:rsidR="00DF4A28" w:rsidRPr="0010102C">
        <w:rPr>
          <w:rFonts w:hint="eastAsia"/>
          <w:szCs w:val="42"/>
          <w:shd w:val="clear" w:color="auto" w:fill="FFFFFF"/>
        </w:rPr>
        <w:t>。</w:t>
      </w:r>
    </w:p>
    <w:p w:rsidR="0010102C" w:rsidRDefault="0010102C" w:rsidP="0010102C">
      <w:pPr>
        <w:widowControl/>
        <w:shd w:val="clear" w:color="auto" w:fill="FFFFFF"/>
        <w:ind w:firstLine="480"/>
        <w:contextualSpacing w:val="0"/>
        <w:rPr>
          <w:rFonts w:hint="eastAsia"/>
          <w:szCs w:val="42"/>
          <w:shd w:val="clear" w:color="auto" w:fill="FFFFFF"/>
        </w:rPr>
      </w:pPr>
    </w:p>
    <w:p w:rsidR="0010102C" w:rsidRPr="0010102C" w:rsidRDefault="0010102C" w:rsidP="0010102C">
      <w:pPr>
        <w:widowControl/>
        <w:shd w:val="clear" w:color="auto" w:fill="FFFFFF"/>
        <w:ind w:firstLine="480"/>
        <w:contextualSpacing w:val="0"/>
        <w:rPr>
          <w:szCs w:val="42"/>
          <w:shd w:val="clear" w:color="auto" w:fill="FFFFFF"/>
        </w:rPr>
      </w:pPr>
    </w:p>
    <w:p w:rsidR="00532237" w:rsidRDefault="00532237" w:rsidP="00D830A3">
      <w:pPr>
        <w:spacing w:before="150" w:line="370" w:lineRule="exact"/>
        <w:ind w:firstLineChars="0" w:firstLine="0"/>
        <w:jc w:val="left"/>
        <w:rPr>
          <w:rFonts w:hint="eastAsia"/>
          <w:color w:val="333333"/>
        </w:rPr>
      </w:pPr>
    </w:p>
    <w:p w:rsidR="00351AA9" w:rsidRDefault="00351AA9" w:rsidP="00D830A3">
      <w:pPr>
        <w:spacing w:before="150" w:line="370" w:lineRule="exact"/>
        <w:ind w:firstLineChars="0" w:firstLine="0"/>
        <w:jc w:val="left"/>
        <w:rPr>
          <w:rFonts w:hint="eastAsia"/>
          <w:color w:val="333333"/>
        </w:rPr>
      </w:pPr>
    </w:p>
    <w:p w:rsidR="00351AA9" w:rsidRDefault="00351AA9" w:rsidP="00D830A3">
      <w:pPr>
        <w:spacing w:before="150" w:line="370" w:lineRule="exact"/>
        <w:ind w:firstLineChars="0" w:firstLine="0"/>
        <w:jc w:val="left"/>
        <w:rPr>
          <w:rFonts w:hint="eastAsia"/>
          <w:color w:val="333333"/>
        </w:rPr>
      </w:pPr>
    </w:p>
    <w:p w:rsidR="00351AA9" w:rsidRDefault="00351AA9" w:rsidP="00D830A3">
      <w:pPr>
        <w:spacing w:before="150" w:line="370" w:lineRule="exact"/>
        <w:ind w:firstLineChars="0" w:firstLine="0"/>
        <w:jc w:val="left"/>
        <w:rPr>
          <w:rFonts w:hint="eastAsia"/>
          <w:color w:val="333333"/>
        </w:rPr>
      </w:pPr>
    </w:p>
    <w:p w:rsidR="00351AA9" w:rsidRDefault="00351AA9" w:rsidP="00D830A3">
      <w:pPr>
        <w:spacing w:before="150" w:line="370" w:lineRule="exact"/>
        <w:ind w:firstLineChars="0" w:firstLine="0"/>
        <w:jc w:val="left"/>
        <w:rPr>
          <w:rFonts w:hint="eastAsia"/>
          <w:color w:val="333333"/>
        </w:rPr>
      </w:pPr>
    </w:p>
    <w:p w:rsidR="00351AA9" w:rsidRDefault="00351AA9" w:rsidP="00D830A3">
      <w:pPr>
        <w:spacing w:before="150" w:line="370" w:lineRule="exact"/>
        <w:ind w:firstLineChars="0" w:firstLine="0"/>
        <w:jc w:val="left"/>
        <w:rPr>
          <w:rFonts w:hint="eastAsia"/>
          <w:color w:val="333333"/>
        </w:rPr>
      </w:pPr>
    </w:p>
    <w:p w:rsidR="00351AA9" w:rsidRDefault="00351AA9" w:rsidP="00D830A3">
      <w:pPr>
        <w:spacing w:before="150" w:line="370" w:lineRule="exact"/>
        <w:ind w:firstLineChars="0" w:firstLine="0"/>
        <w:jc w:val="left"/>
        <w:rPr>
          <w:rFonts w:hint="eastAsia"/>
          <w:color w:val="333333"/>
        </w:rPr>
      </w:pPr>
    </w:p>
    <w:p w:rsidR="00351AA9" w:rsidRPr="005307F1" w:rsidRDefault="00351AA9" w:rsidP="00D830A3">
      <w:pPr>
        <w:spacing w:before="150" w:line="370" w:lineRule="exact"/>
        <w:ind w:firstLineChars="0" w:firstLine="0"/>
        <w:jc w:val="left"/>
        <w:rPr>
          <w:color w:val="333333"/>
        </w:rPr>
      </w:pPr>
    </w:p>
    <w:p w:rsidR="007332A7" w:rsidRDefault="007332A7" w:rsidP="00D830A3">
      <w:pPr>
        <w:spacing w:before="150" w:line="370" w:lineRule="exact"/>
        <w:ind w:firstLineChars="0" w:firstLine="0"/>
        <w:jc w:val="left"/>
        <w:rPr>
          <w:color w:val="333333"/>
        </w:rPr>
      </w:pPr>
    </w:p>
    <w:p w:rsidR="00351AA9" w:rsidRDefault="00351AA9" w:rsidP="00675A52">
      <w:pPr>
        <w:ind w:firstLineChars="0" w:firstLine="0"/>
        <w:rPr>
          <w:rFonts w:ascii="华文行楷" w:eastAsia="华文行楷" w:hAnsi="黑体" w:hint="eastAsia"/>
          <w:b/>
          <w:kern w:val="0"/>
          <w:sz w:val="36"/>
          <w:szCs w:val="32"/>
          <w:bdr w:val="single" w:sz="4" w:space="0" w:color="auto"/>
        </w:rPr>
      </w:pPr>
    </w:p>
    <w:p w:rsidR="00675A52" w:rsidRDefault="00675A52" w:rsidP="00675A52">
      <w:pPr>
        <w:ind w:firstLineChars="0" w:firstLine="0"/>
        <w:rPr>
          <w:rFonts w:ascii="华文行楷" w:eastAsia="华文行楷" w:hAnsi="黑体"/>
          <w:b/>
          <w:kern w:val="0"/>
          <w:sz w:val="36"/>
          <w:szCs w:val="32"/>
          <w:bdr w:val="single" w:sz="4" w:space="0" w:color="auto"/>
        </w:rPr>
      </w:pPr>
      <w:bookmarkStart w:id="3" w:name="_GoBack"/>
      <w:bookmarkEnd w:id="3"/>
      <w:r w:rsidRPr="000D5030">
        <w:rPr>
          <w:rFonts w:ascii="华文行楷" w:eastAsia="华文行楷" w:hAnsi="黑体" w:hint="eastAsia"/>
          <w:b/>
          <w:kern w:val="0"/>
          <w:sz w:val="36"/>
          <w:szCs w:val="32"/>
          <w:bdr w:val="single" w:sz="4" w:space="0" w:color="auto"/>
        </w:rPr>
        <w:t>税收法规</w:t>
      </w:r>
    </w:p>
    <w:p w:rsidR="00791C84" w:rsidRDefault="00791C84" w:rsidP="00675A52">
      <w:pPr>
        <w:ind w:firstLineChars="0" w:firstLine="0"/>
        <w:rPr>
          <w:rFonts w:ascii="华文行楷" w:eastAsia="华文行楷" w:hAnsi="黑体"/>
          <w:b/>
          <w:kern w:val="0"/>
          <w:sz w:val="36"/>
          <w:szCs w:val="32"/>
          <w:bdr w:val="single" w:sz="4" w:space="0" w:color="auto"/>
        </w:rPr>
      </w:pPr>
    </w:p>
    <w:p w:rsidR="009A799E" w:rsidRPr="00E66380" w:rsidRDefault="009A799E" w:rsidP="00E66380">
      <w:pPr>
        <w:pStyle w:val="1"/>
      </w:pPr>
      <w:bookmarkStart w:id="4" w:name="_Toc23859629"/>
      <w:r w:rsidRPr="00E66380">
        <w:rPr>
          <w:rFonts w:hint="eastAsia"/>
        </w:rPr>
        <w:t>财政部</w:t>
      </w:r>
      <w:r w:rsidRPr="00E66380">
        <w:rPr>
          <w:rFonts w:hint="eastAsia"/>
        </w:rPr>
        <w:t xml:space="preserve"> </w:t>
      </w:r>
      <w:r w:rsidRPr="00E66380">
        <w:rPr>
          <w:rFonts w:hint="eastAsia"/>
        </w:rPr>
        <w:t>税务总局</w:t>
      </w:r>
      <w:bookmarkEnd w:id="4"/>
    </w:p>
    <w:p w:rsidR="009A799E" w:rsidRPr="00E66380" w:rsidRDefault="009A799E" w:rsidP="00E66380">
      <w:pPr>
        <w:pStyle w:val="1"/>
        <w:numPr>
          <w:ilvl w:val="0"/>
          <w:numId w:val="0"/>
        </w:numPr>
      </w:pPr>
      <w:bookmarkStart w:id="5" w:name="_Toc23859630"/>
      <w:r w:rsidRPr="00E66380">
        <w:rPr>
          <w:rFonts w:hint="eastAsia"/>
        </w:rPr>
        <w:t>关于资源综合利用增值税政策的公告</w:t>
      </w:r>
      <w:bookmarkEnd w:id="5"/>
    </w:p>
    <w:p w:rsidR="009A799E" w:rsidRDefault="009A799E" w:rsidP="00E66380">
      <w:pPr>
        <w:pStyle w:val="2"/>
        <w:spacing w:before="326" w:after="163"/>
        <w:rPr>
          <w:shd w:val="clear" w:color="auto" w:fill="FFFFFF"/>
        </w:rPr>
      </w:pPr>
      <w:bookmarkStart w:id="6" w:name="_Toc23859631"/>
      <w:r w:rsidRPr="009A799E">
        <w:rPr>
          <w:rFonts w:hint="eastAsia"/>
          <w:shd w:val="clear" w:color="auto" w:fill="FFFFFF"/>
        </w:rPr>
        <w:t>财政部</w:t>
      </w:r>
      <w:r w:rsidRPr="009A799E">
        <w:rPr>
          <w:rFonts w:hint="eastAsia"/>
          <w:shd w:val="clear" w:color="auto" w:fill="FFFFFF"/>
        </w:rPr>
        <w:t xml:space="preserve"> </w:t>
      </w:r>
      <w:r w:rsidRPr="009A799E">
        <w:rPr>
          <w:rFonts w:hint="eastAsia"/>
          <w:shd w:val="clear" w:color="auto" w:fill="FFFFFF"/>
        </w:rPr>
        <w:t>税务总局公告</w:t>
      </w:r>
      <w:r w:rsidRPr="009A799E">
        <w:rPr>
          <w:rFonts w:hint="eastAsia"/>
          <w:shd w:val="clear" w:color="auto" w:fill="FFFFFF"/>
        </w:rPr>
        <w:t>2019</w:t>
      </w:r>
      <w:r w:rsidRPr="009A799E">
        <w:rPr>
          <w:rFonts w:hint="eastAsia"/>
          <w:shd w:val="clear" w:color="auto" w:fill="FFFFFF"/>
        </w:rPr>
        <w:t>年第</w:t>
      </w:r>
      <w:r w:rsidRPr="009A799E">
        <w:rPr>
          <w:rFonts w:hint="eastAsia"/>
          <w:shd w:val="clear" w:color="auto" w:fill="FFFFFF"/>
        </w:rPr>
        <w:t>90</w:t>
      </w:r>
      <w:r w:rsidRPr="009A799E">
        <w:rPr>
          <w:rFonts w:hint="eastAsia"/>
          <w:shd w:val="clear" w:color="auto" w:fill="FFFFFF"/>
        </w:rPr>
        <w:t>号</w:t>
      </w:r>
      <w:r>
        <w:rPr>
          <w:rFonts w:hint="eastAsia"/>
          <w:shd w:val="clear" w:color="auto" w:fill="FFFFFF"/>
        </w:rPr>
        <w:t xml:space="preserve">     </w:t>
      </w:r>
      <w:r>
        <w:rPr>
          <w:rFonts w:hint="eastAsia"/>
          <w:color w:val="333333"/>
          <w:shd w:val="clear" w:color="auto" w:fill="FFFFFF"/>
        </w:rPr>
        <w:t>2019-10-24</w:t>
      </w:r>
      <w:bookmarkEnd w:id="6"/>
    </w:p>
    <w:p w:rsidR="00E66380" w:rsidRPr="00E66380" w:rsidRDefault="00E66380" w:rsidP="00E66380">
      <w:pPr>
        <w:ind w:firstLine="480"/>
        <w:rPr>
          <w:rFonts w:ascii="楷体_GB2312" w:hAnsi="微软雅黑" w:cs="宋体"/>
          <w:color w:val="333333"/>
          <w:kern w:val="0"/>
        </w:rPr>
      </w:pPr>
      <w:r w:rsidRPr="00E66380">
        <w:rPr>
          <w:rFonts w:ascii="楷体_GB2312" w:hAnsi="微软雅黑" w:cs="宋体" w:hint="eastAsia"/>
          <w:color w:val="333333"/>
          <w:kern w:val="0"/>
        </w:rPr>
        <w:t>经研究，</w:t>
      </w:r>
      <w:proofErr w:type="gramStart"/>
      <w:r w:rsidRPr="00E66380">
        <w:rPr>
          <w:rFonts w:ascii="楷体_GB2312" w:hAnsi="微软雅黑" w:cs="宋体" w:hint="eastAsia"/>
          <w:color w:val="333333"/>
          <w:kern w:val="0"/>
        </w:rPr>
        <w:t>现将磷石膏</w:t>
      </w:r>
      <w:proofErr w:type="gramEnd"/>
      <w:r w:rsidRPr="00E66380">
        <w:rPr>
          <w:rFonts w:ascii="楷体_GB2312" w:hAnsi="微软雅黑" w:cs="宋体" w:hint="eastAsia"/>
          <w:color w:val="333333"/>
          <w:kern w:val="0"/>
        </w:rPr>
        <w:t>资源综合利用等增值税政策公告如下：</w:t>
      </w:r>
    </w:p>
    <w:p w:rsidR="00E66380" w:rsidRPr="00E66380" w:rsidRDefault="00E66380" w:rsidP="00E66380">
      <w:pPr>
        <w:ind w:firstLine="480"/>
        <w:rPr>
          <w:rFonts w:ascii="楷体_GB2312" w:hAnsi="微软雅黑" w:cs="宋体"/>
          <w:color w:val="333333"/>
          <w:kern w:val="0"/>
        </w:rPr>
      </w:pPr>
      <w:r w:rsidRPr="00E66380">
        <w:rPr>
          <w:rFonts w:ascii="楷体_GB2312" w:hAnsi="微软雅黑" w:cs="宋体" w:hint="eastAsia"/>
          <w:color w:val="333333"/>
          <w:kern w:val="0"/>
        </w:rPr>
        <w:t>一、自2019年9月1日起，纳税人销售自产磷石膏资源综合利用产品，可享受增值税即征即退政策，退税比例为70%。</w:t>
      </w:r>
    </w:p>
    <w:p w:rsidR="00E66380" w:rsidRPr="00E66380" w:rsidRDefault="00E66380" w:rsidP="00E66380">
      <w:pPr>
        <w:ind w:firstLine="480"/>
        <w:rPr>
          <w:rFonts w:ascii="楷体_GB2312" w:hAnsi="微软雅黑" w:cs="宋体"/>
          <w:color w:val="333333"/>
          <w:kern w:val="0"/>
        </w:rPr>
      </w:pPr>
      <w:r w:rsidRPr="00E66380">
        <w:rPr>
          <w:rFonts w:ascii="楷体_GB2312" w:hAnsi="微软雅黑" w:cs="宋体" w:hint="eastAsia"/>
          <w:color w:val="333333"/>
          <w:kern w:val="0"/>
        </w:rPr>
        <w:t>本公告所称磷石膏资源综合利用产品，包括墙板、砂浆、砌块、水泥添加剂、建筑石膏、α型高强石膏、Ⅱ型无水石膏、嵌缝石膏、粘结石膏、现浇混凝土空心结构用石膏模盒、抹灰石膏、机械喷涂抹灰石膏、土壤调理剂、</w:t>
      </w:r>
      <w:proofErr w:type="gramStart"/>
      <w:r w:rsidRPr="00E66380">
        <w:rPr>
          <w:rFonts w:ascii="楷体_GB2312" w:hAnsi="微软雅黑" w:cs="宋体" w:hint="eastAsia"/>
          <w:color w:val="333333"/>
          <w:kern w:val="0"/>
        </w:rPr>
        <w:t>喷筑墙体</w:t>
      </w:r>
      <w:proofErr w:type="gramEnd"/>
      <w:r w:rsidRPr="00E66380">
        <w:rPr>
          <w:rFonts w:ascii="楷体_GB2312" w:hAnsi="微软雅黑" w:cs="宋体" w:hint="eastAsia"/>
          <w:color w:val="333333"/>
          <w:kern w:val="0"/>
        </w:rPr>
        <w:t>石膏、装饰石膏材料、磷石膏制硫酸,且产品原料40%以上来自磷石膏。</w:t>
      </w:r>
    </w:p>
    <w:p w:rsidR="00E66380" w:rsidRPr="00E66380" w:rsidRDefault="00E66380" w:rsidP="00E66380">
      <w:pPr>
        <w:ind w:firstLine="480"/>
        <w:rPr>
          <w:rFonts w:ascii="楷体_GB2312" w:hAnsi="微软雅黑" w:cs="宋体"/>
          <w:color w:val="333333"/>
          <w:kern w:val="0"/>
        </w:rPr>
      </w:pPr>
      <w:r w:rsidRPr="00E66380">
        <w:rPr>
          <w:rFonts w:ascii="楷体_GB2312" w:hAnsi="微软雅黑" w:cs="宋体" w:hint="eastAsia"/>
          <w:color w:val="333333"/>
          <w:kern w:val="0"/>
        </w:rPr>
        <w:t>纳税人利用磷石膏生产水泥、水泥熟料，继续按照《财政部</w:t>
      </w:r>
      <w:r w:rsidRPr="00E66380">
        <w:rPr>
          <w:rFonts w:ascii="MS Gothic" w:eastAsia="MS Gothic" w:hAnsi="MS Gothic" w:cs="MS Gothic" w:hint="eastAsia"/>
          <w:color w:val="333333"/>
          <w:kern w:val="0"/>
        </w:rPr>
        <w:t> </w:t>
      </w:r>
      <w:r w:rsidRPr="00E66380">
        <w:rPr>
          <w:rFonts w:ascii="楷体_GB2312" w:hAnsi="微软雅黑" w:cs="宋体" w:hint="eastAsia"/>
          <w:color w:val="333333"/>
          <w:kern w:val="0"/>
        </w:rPr>
        <w:t>国家税务总局关于印发〈资源综合利用产品和劳务增值税优惠目录〉的通知》（财税〔</w:t>
      </w:r>
      <w:r w:rsidRPr="00E66380">
        <w:rPr>
          <w:rFonts w:ascii="楷体_GB2312" w:hAnsi="微软雅黑" w:cs="宋体"/>
          <w:color w:val="333333"/>
          <w:kern w:val="0"/>
        </w:rPr>
        <w:t>2015</w:t>
      </w:r>
      <w:r w:rsidRPr="00E66380">
        <w:rPr>
          <w:rFonts w:ascii="楷体_GB2312" w:hAnsi="微软雅黑" w:cs="宋体" w:hint="eastAsia"/>
          <w:color w:val="333333"/>
          <w:kern w:val="0"/>
        </w:rPr>
        <w:t>〕</w:t>
      </w:r>
      <w:r w:rsidRPr="00E66380">
        <w:rPr>
          <w:rFonts w:ascii="楷体_GB2312" w:hAnsi="微软雅黑" w:cs="宋体"/>
          <w:color w:val="333333"/>
          <w:kern w:val="0"/>
        </w:rPr>
        <w:t>78</w:t>
      </w:r>
      <w:r w:rsidRPr="00E66380">
        <w:rPr>
          <w:rFonts w:ascii="楷体_GB2312" w:hAnsi="微软雅黑" w:cs="宋体" w:hint="eastAsia"/>
          <w:color w:val="333333"/>
          <w:kern w:val="0"/>
        </w:rPr>
        <w:t>号，以下称财税〔</w:t>
      </w:r>
      <w:r w:rsidRPr="00E66380">
        <w:rPr>
          <w:rFonts w:ascii="楷体_GB2312" w:hAnsi="微软雅黑" w:cs="宋体"/>
          <w:color w:val="333333"/>
          <w:kern w:val="0"/>
        </w:rPr>
        <w:t>2015</w:t>
      </w:r>
      <w:r w:rsidRPr="00E66380">
        <w:rPr>
          <w:rFonts w:ascii="楷体_GB2312" w:hAnsi="微软雅黑" w:cs="宋体" w:hint="eastAsia"/>
          <w:color w:val="333333"/>
          <w:kern w:val="0"/>
        </w:rPr>
        <w:t>〕</w:t>
      </w:r>
      <w:r w:rsidRPr="00E66380">
        <w:rPr>
          <w:rFonts w:ascii="楷体_GB2312" w:hAnsi="微软雅黑" w:cs="宋体"/>
          <w:color w:val="333333"/>
          <w:kern w:val="0"/>
        </w:rPr>
        <w:t>78</w:t>
      </w:r>
      <w:r w:rsidRPr="00E66380">
        <w:rPr>
          <w:rFonts w:ascii="楷体_GB2312" w:hAnsi="微软雅黑" w:cs="宋体" w:hint="eastAsia"/>
          <w:color w:val="333333"/>
          <w:kern w:val="0"/>
        </w:rPr>
        <w:t>号文件）附件《资源综合利用产品和劳务增值税优惠目录》</w:t>
      </w:r>
      <w:r w:rsidRPr="00E66380">
        <w:rPr>
          <w:rFonts w:ascii="楷体_GB2312" w:hAnsi="微软雅黑" w:cs="宋体"/>
          <w:color w:val="333333"/>
          <w:kern w:val="0"/>
        </w:rPr>
        <w:t>2.2</w:t>
      </w:r>
      <w:r w:rsidRPr="00E66380">
        <w:rPr>
          <w:rFonts w:ascii="楷体_GB2312" w:hAnsi="微软雅黑" w:cs="宋体"/>
          <w:color w:val="333333"/>
          <w:kern w:val="0"/>
        </w:rPr>
        <w:t>“</w:t>
      </w:r>
      <w:r w:rsidRPr="00E66380">
        <w:rPr>
          <w:rFonts w:ascii="楷体_GB2312" w:hAnsi="微软雅黑" w:cs="宋体" w:hint="eastAsia"/>
          <w:color w:val="333333"/>
          <w:kern w:val="0"/>
        </w:rPr>
        <w:t>废渣”项目执行。</w:t>
      </w:r>
    </w:p>
    <w:p w:rsidR="00E66380" w:rsidRPr="00E66380" w:rsidRDefault="00E66380" w:rsidP="00E66380">
      <w:pPr>
        <w:ind w:firstLine="480"/>
        <w:rPr>
          <w:rFonts w:ascii="楷体_GB2312" w:hAnsi="微软雅黑" w:cs="宋体"/>
          <w:color w:val="333333"/>
          <w:kern w:val="0"/>
        </w:rPr>
      </w:pPr>
      <w:r w:rsidRPr="00E66380">
        <w:rPr>
          <w:rFonts w:ascii="楷体_GB2312" w:hAnsi="微软雅黑" w:cs="宋体" w:hint="eastAsia"/>
          <w:color w:val="333333"/>
          <w:kern w:val="0"/>
        </w:rPr>
        <w:t>纳税人适用磷石膏资源综合利用增值税即征即退政策的其他有关事项，按照财税〔2015〕78号文件执行。</w:t>
      </w:r>
    </w:p>
    <w:p w:rsidR="00E66380" w:rsidRPr="00E66380" w:rsidRDefault="00E66380" w:rsidP="00E66380">
      <w:pPr>
        <w:ind w:firstLine="480"/>
        <w:rPr>
          <w:rFonts w:ascii="楷体_GB2312" w:hAnsi="微软雅黑" w:cs="宋体"/>
          <w:color w:val="333333"/>
          <w:kern w:val="0"/>
        </w:rPr>
      </w:pPr>
      <w:r w:rsidRPr="00E66380">
        <w:rPr>
          <w:rFonts w:ascii="楷体_GB2312" w:hAnsi="微软雅黑" w:cs="宋体" w:hint="eastAsia"/>
          <w:color w:val="333333"/>
          <w:kern w:val="0"/>
        </w:rPr>
        <w:t>二、自2019年9月1日起，将财税〔2015〕78号文件附件《资源综合利用产品和劳务增值税优惠目录》3.12“废玻璃”项目退税比例调整为70%。</w:t>
      </w:r>
    </w:p>
    <w:p w:rsidR="00E66380" w:rsidRPr="00E66380" w:rsidRDefault="00E66380" w:rsidP="00E66380">
      <w:pPr>
        <w:ind w:firstLine="480"/>
        <w:rPr>
          <w:rFonts w:ascii="楷体_GB2312" w:hAnsi="微软雅黑" w:cs="宋体"/>
          <w:color w:val="333333"/>
          <w:kern w:val="0"/>
        </w:rPr>
      </w:pPr>
      <w:r w:rsidRPr="00E66380">
        <w:rPr>
          <w:rFonts w:ascii="楷体_GB2312" w:hAnsi="微软雅黑" w:cs="宋体" w:hint="eastAsia"/>
          <w:color w:val="333333"/>
          <w:kern w:val="0"/>
        </w:rPr>
        <w:t>三、《财政部</w:t>
      </w:r>
      <w:r w:rsidRPr="00E66380">
        <w:rPr>
          <w:rFonts w:ascii="MS Gothic" w:eastAsia="MS Gothic" w:hAnsi="MS Gothic" w:cs="MS Gothic" w:hint="eastAsia"/>
          <w:color w:val="333333"/>
          <w:kern w:val="0"/>
        </w:rPr>
        <w:t> </w:t>
      </w:r>
      <w:r w:rsidRPr="00E66380">
        <w:rPr>
          <w:rFonts w:ascii="楷体_GB2312" w:hAnsi="微软雅黑" w:cs="宋体" w:hint="eastAsia"/>
          <w:color w:val="333333"/>
          <w:kern w:val="0"/>
        </w:rPr>
        <w:t>国家税务总局关于新型墙</w:t>
      </w:r>
      <w:proofErr w:type="gramStart"/>
      <w:r w:rsidRPr="00E66380">
        <w:rPr>
          <w:rFonts w:ascii="楷体_GB2312" w:hAnsi="微软雅黑" w:cs="宋体" w:hint="eastAsia"/>
          <w:color w:val="333333"/>
          <w:kern w:val="0"/>
        </w:rPr>
        <w:t>体材</w:t>
      </w:r>
      <w:proofErr w:type="gramEnd"/>
      <w:r w:rsidRPr="00E66380">
        <w:rPr>
          <w:rFonts w:ascii="楷体_GB2312" w:hAnsi="微软雅黑" w:cs="宋体" w:hint="eastAsia"/>
          <w:color w:val="333333"/>
          <w:kern w:val="0"/>
        </w:rPr>
        <w:t>料增值税政策的通知》</w:t>
      </w:r>
      <w:r w:rsidRPr="00E66380">
        <w:rPr>
          <w:rFonts w:ascii="楷体_GB2312" w:hAnsi="微软雅黑" w:cs="宋体"/>
          <w:color w:val="333333"/>
          <w:kern w:val="0"/>
        </w:rPr>
        <w:t>(</w:t>
      </w:r>
      <w:r w:rsidRPr="00E66380">
        <w:rPr>
          <w:rFonts w:ascii="楷体_GB2312" w:hAnsi="微软雅黑" w:cs="宋体" w:hint="eastAsia"/>
          <w:color w:val="333333"/>
          <w:kern w:val="0"/>
        </w:rPr>
        <w:t>财税〔</w:t>
      </w:r>
      <w:r w:rsidRPr="00E66380">
        <w:rPr>
          <w:rFonts w:ascii="楷体_GB2312" w:hAnsi="微软雅黑" w:cs="宋体"/>
          <w:color w:val="333333"/>
          <w:kern w:val="0"/>
        </w:rPr>
        <w:t>2015</w:t>
      </w:r>
      <w:r w:rsidRPr="00E66380">
        <w:rPr>
          <w:rFonts w:ascii="楷体_GB2312" w:hAnsi="微软雅黑" w:cs="宋体" w:hint="eastAsia"/>
          <w:color w:val="333333"/>
          <w:kern w:val="0"/>
        </w:rPr>
        <w:t>〕</w:t>
      </w:r>
      <w:r w:rsidRPr="00E66380">
        <w:rPr>
          <w:rFonts w:ascii="楷体_GB2312" w:hAnsi="微软雅黑" w:cs="宋体"/>
          <w:color w:val="333333"/>
          <w:kern w:val="0"/>
        </w:rPr>
        <w:t>73</w:t>
      </w:r>
      <w:r w:rsidRPr="00E66380">
        <w:rPr>
          <w:rFonts w:ascii="楷体_GB2312" w:hAnsi="微软雅黑" w:cs="宋体" w:hint="eastAsia"/>
          <w:color w:val="333333"/>
          <w:kern w:val="0"/>
        </w:rPr>
        <w:t>号，以下称财税〔</w:t>
      </w:r>
      <w:r w:rsidRPr="00E66380">
        <w:rPr>
          <w:rFonts w:ascii="楷体_GB2312" w:hAnsi="微软雅黑" w:cs="宋体"/>
          <w:color w:val="333333"/>
          <w:kern w:val="0"/>
        </w:rPr>
        <w:t>2015</w:t>
      </w:r>
      <w:r w:rsidRPr="00E66380">
        <w:rPr>
          <w:rFonts w:ascii="楷体_GB2312" w:hAnsi="微软雅黑" w:cs="宋体" w:hint="eastAsia"/>
          <w:color w:val="333333"/>
          <w:kern w:val="0"/>
        </w:rPr>
        <w:t>〕</w:t>
      </w:r>
      <w:r w:rsidRPr="00E66380">
        <w:rPr>
          <w:rFonts w:ascii="楷体_GB2312" w:hAnsi="微软雅黑" w:cs="宋体"/>
          <w:color w:val="333333"/>
          <w:kern w:val="0"/>
        </w:rPr>
        <w:t>73</w:t>
      </w:r>
      <w:r w:rsidRPr="00E66380">
        <w:rPr>
          <w:rFonts w:ascii="楷体_GB2312" w:hAnsi="微软雅黑" w:cs="宋体" w:hint="eastAsia"/>
          <w:color w:val="333333"/>
          <w:kern w:val="0"/>
        </w:rPr>
        <w:t>号文件</w:t>
      </w:r>
      <w:r w:rsidRPr="00E66380">
        <w:rPr>
          <w:rFonts w:ascii="楷体_GB2312" w:hAnsi="微软雅黑" w:cs="宋体"/>
          <w:color w:val="333333"/>
          <w:kern w:val="0"/>
        </w:rPr>
        <w:t>)</w:t>
      </w:r>
      <w:r w:rsidRPr="00E66380">
        <w:rPr>
          <w:rFonts w:ascii="楷体_GB2312" w:hAnsi="微软雅黑" w:cs="宋体" w:hint="eastAsia"/>
          <w:color w:val="333333"/>
          <w:kern w:val="0"/>
        </w:rPr>
        <w:t>第二条第一项和财税〔</w:t>
      </w:r>
      <w:r w:rsidRPr="00E66380">
        <w:rPr>
          <w:rFonts w:ascii="楷体_GB2312" w:hAnsi="微软雅黑" w:cs="宋体"/>
          <w:color w:val="333333"/>
          <w:kern w:val="0"/>
        </w:rPr>
        <w:t>2015</w:t>
      </w:r>
      <w:r w:rsidRPr="00E66380">
        <w:rPr>
          <w:rFonts w:ascii="楷体_GB2312" w:hAnsi="微软雅黑" w:cs="宋体" w:hint="eastAsia"/>
          <w:color w:val="333333"/>
          <w:kern w:val="0"/>
        </w:rPr>
        <w:t>〕</w:t>
      </w:r>
      <w:r w:rsidRPr="00E66380">
        <w:rPr>
          <w:rFonts w:ascii="楷体_GB2312" w:hAnsi="微软雅黑" w:cs="宋体"/>
          <w:color w:val="333333"/>
          <w:kern w:val="0"/>
        </w:rPr>
        <w:t>78</w:t>
      </w:r>
      <w:r w:rsidRPr="00E66380">
        <w:rPr>
          <w:rFonts w:ascii="楷体_GB2312" w:hAnsi="微软雅黑" w:cs="宋体" w:hint="eastAsia"/>
          <w:color w:val="333333"/>
          <w:kern w:val="0"/>
        </w:rPr>
        <w:t>号文件第二条第二项中，“《产业结构调整指导目录》中的禁止类、限制类项目”修改为“《产业结构调整指导目录》中的淘汰类、限制类项目”。</w:t>
      </w:r>
    </w:p>
    <w:p w:rsidR="00E66380" w:rsidRPr="00E66380" w:rsidRDefault="00E66380" w:rsidP="00E66380">
      <w:pPr>
        <w:ind w:firstLine="480"/>
        <w:rPr>
          <w:rFonts w:ascii="楷体_GB2312" w:hAnsi="微软雅黑" w:cs="宋体"/>
          <w:color w:val="333333"/>
          <w:kern w:val="0"/>
        </w:rPr>
      </w:pPr>
      <w:r w:rsidRPr="00E66380">
        <w:rPr>
          <w:rFonts w:ascii="楷体_GB2312" w:hAnsi="微软雅黑" w:cs="宋体" w:hint="eastAsia"/>
          <w:color w:val="333333"/>
          <w:kern w:val="0"/>
        </w:rPr>
        <w:t>四、财税〔2015〕73号文件第二条第二项和财税〔2015〕78号文件第二条第三项中“高污染、高环境风险”产品，是指在《环境保护综合名录》中标注特性为“GHW/GHF”的产品，但纳税人生产销售的资源综合利用产品满足“GHW/GHF”例外条款规定的技术和条件的除外。</w:t>
      </w:r>
    </w:p>
    <w:p w:rsidR="00DA4EB6" w:rsidRDefault="00E66380" w:rsidP="00E66380">
      <w:pPr>
        <w:ind w:firstLine="480"/>
        <w:rPr>
          <w:rFonts w:ascii="MS Gothic" w:eastAsiaTheme="minorEastAsia" w:hAnsi="MS Gothic" w:cs="MS Gothic"/>
          <w:color w:val="333333"/>
          <w:kern w:val="0"/>
        </w:rPr>
      </w:pPr>
      <w:r w:rsidRPr="00E66380">
        <w:rPr>
          <w:rFonts w:ascii="楷体_GB2312" w:hAnsi="微软雅黑" w:cs="宋体" w:hint="eastAsia"/>
          <w:color w:val="333333"/>
          <w:kern w:val="0"/>
        </w:rPr>
        <w:t>特此公告。</w:t>
      </w:r>
      <w:r w:rsidRPr="00E66380">
        <w:rPr>
          <w:rFonts w:ascii="MS Gothic" w:eastAsia="MS Gothic" w:hAnsi="MS Gothic" w:cs="MS Gothic" w:hint="eastAsia"/>
          <w:color w:val="333333"/>
          <w:kern w:val="0"/>
        </w:rPr>
        <w:t> </w:t>
      </w:r>
    </w:p>
    <w:p w:rsidR="0091768A" w:rsidRPr="0091768A" w:rsidRDefault="0091768A" w:rsidP="00E66380">
      <w:pPr>
        <w:ind w:firstLine="480"/>
        <w:rPr>
          <w:rFonts w:ascii="楷体_GB2312" w:eastAsiaTheme="minorEastAsia"/>
          <w:shd w:val="clear" w:color="auto" w:fill="FFFFFF"/>
        </w:rPr>
      </w:pPr>
    </w:p>
    <w:p w:rsidR="009A799E" w:rsidRPr="00E66380" w:rsidRDefault="009A799E" w:rsidP="00E66380">
      <w:pPr>
        <w:pStyle w:val="1"/>
      </w:pPr>
      <w:bookmarkStart w:id="7" w:name="_Toc23859632"/>
      <w:r w:rsidRPr="00E66380">
        <w:rPr>
          <w:rFonts w:hint="eastAsia"/>
        </w:rPr>
        <w:t>国家税务总局</w:t>
      </w:r>
      <w:bookmarkEnd w:id="7"/>
    </w:p>
    <w:p w:rsidR="009A799E" w:rsidRPr="00E66380" w:rsidRDefault="009A799E" w:rsidP="00E66380">
      <w:pPr>
        <w:pStyle w:val="1"/>
        <w:numPr>
          <w:ilvl w:val="0"/>
          <w:numId w:val="0"/>
        </w:numPr>
      </w:pPr>
      <w:bookmarkStart w:id="8" w:name="_Toc23859633"/>
      <w:r w:rsidRPr="00E66380">
        <w:rPr>
          <w:rFonts w:hint="eastAsia"/>
        </w:rPr>
        <w:t>关于发布《非居民纳税人享受协定待遇管理办法》的公告</w:t>
      </w:r>
      <w:bookmarkEnd w:id="8"/>
    </w:p>
    <w:p w:rsidR="009A799E" w:rsidRDefault="009A799E" w:rsidP="00E66380">
      <w:pPr>
        <w:pStyle w:val="2"/>
        <w:spacing w:before="326" w:after="163"/>
        <w:rPr>
          <w:color w:val="333333"/>
          <w:shd w:val="clear" w:color="auto" w:fill="FFFFFF"/>
        </w:rPr>
      </w:pPr>
      <w:bookmarkStart w:id="9" w:name="_Toc23859634"/>
      <w:r w:rsidRPr="009A799E">
        <w:rPr>
          <w:rFonts w:hint="eastAsia"/>
          <w:shd w:val="clear" w:color="auto" w:fill="FFFFFF"/>
        </w:rPr>
        <w:t>国家税务总局公告</w:t>
      </w:r>
      <w:r w:rsidRPr="009A799E">
        <w:rPr>
          <w:rFonts w:hint="eastAsia"/>
          <w:shd w:val="clear" w:color="auto" w:fill="FFFFFF"/>
        </w:rPr>
        <w:t>2019</w:t>
      </w:r>
      <w:r w:rsidRPr="009A799E">
        <w:rPr>
          <w:rFonts w:hint="eastAsia"/>
          <w:shd w:val="clear" w:color="auto" w:fill="FFFFFF"/>
        </w:rPr>
        <w:t>年第</w:t>
      </w:r>
      <w:r w:rsidRPr="009A799E">
        <w:rPr>
          <w:rFonts w:hint="eastAsia"/>
          <w:shd w:val="clear" w:color="auto" w:fill="FFFFFF"/>
        </w:rPr>
        <w:t>35</w:t>
      </w:r>
      <w:r w:rsidRPr="009A799E">
        <w:rPr>
          <w:rFonts w:hint="eastAsia"/>
          <w:shd w:val="clear" w:color="auto" w:fill="FFFFFF"/>
        </w:rPr>
        <w:t>号</w:t>
      </w:r>
      <w:r>
        <w:rPr>
          <w:rFonts w:hint="eastAsia"/>
          <w:shd w:val="clear" w:color="auto" w:fill="FFFFFF"/>
        </w:rPr>
        <w:t xml:space="preserve">      </w:t>
      </w:r>
      <w:r>
        <w:rPr>
          <w:rFonts w:hint="eastAsia"/>
          <w:color w:val="333333"/>
          <w:shd w:val="clear" w:color="auto" w:fill="FFFFFF"/>
        </w:rPr>
        <w:t>2019-10-14</w:t>
      </w:r>
      <w:bookmarkEnd w:id="9"/>
    </w:p>
    <w:p w:rsidR="009A799E" w:rsidRPr="00E66380" w:rsidRDefault="009A799E" w:rsidP="00E66380">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E66380">
        <w:rPr>
          <w:rFonts w:ascii="楷体_GB2312" w:eastAsia="楷体_GB2312" w:hAnsi="微软雅黑" w:hint="eastAsia"/>
        </w:rPr>
        <w:t>为深化“放管服”改革，进一步优化税收营商环境，提高非居民纳税人享受协定待遇的便捷性，国家税务总局制定了《非居民纳税人享受协定待遇管理办法》，现予发布，自2020年1月1日起施行。</w:t>
      </w:r>
    </w:p>
    <w:p w:rsidR="009A799E" w:rsidRPr="00E66380" w:rsidRDefault="009A799E" w:rsidP="00E66380">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E66380">
        <w:rPr>
          <w:rFonts w:ascii="楷体_GB2312" w:eastAsia="楷体_GB2312" w:hAnsi="微软雅黑" w:hint="eastAsia"/>
        </w:rPr>
        <w:t>特此公告。</w:t>
      </w:r>
    </w:p>
    <w:p w:rsidR="009A799E" w:rsidRDefault="009A799E" w:rsidP="00E66380">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E66380">
        <w:rPr>
          <w:rFonts w:ascii="楷体_GB2312" w:eastAsia="楷体_GB2312" w:hAnsi="微软雅黑" w:hint="eastAsia"/>
        </w:rPr>
        <w:t>附件：</w:t>
      </w:r>
      <w:hyperlink r:id="rId11" w:tgtFrame="_blank" w:history="1">
        <w:r w:rsidRPr="00E66380">
          <w:rPr>
            <w:rStyle w:val="a5"/>
            <w:rFonts w:ascii="楷体_GB2312" w:eastAsia="楷体_GB2312" w:hAnsi="微软雅黑" w:hint="eastAsia"/>
            <w:color w:val="auto"/>
            <w:sz w:val="24"/>
            <w:szCs w:val="24"/>
          </w:rPr>
          <w:t>非居民纳税人享受协定待遇信息报告表</w:t>
        </w:r>
      </w:hyperlink>
      <w:r w:rsidRPr="00E66380">
        <w:rPr>
          <w:rFonts w:ascii="楷体_GB2312" w:eastAsia="楷体_GB2312" w:hAnsi="微软雅黑" w:hint="eastAsia"/>
        </w:rPr>
        <w:t>（略）</w:t>
      </w:r>
    </w:p>
    <w:p w:rsidR="00E66380" w:rsidRPr="00323029" w:rsidRDefault="00E66380" w:rsidP="00E66380">
      <w:pPr>
        <w:pStyle w:val="a7"/>
        <w:shd w:val="clear" w:color="auto" w:fill="FFFFFF"/>
        <w:spacing w:before="0" w:beforeAutospacing="0" w:after="0" w:afterAutospacing="0" w:line="400" w:lineRule="exact"/>
        <w:ind w:firstLineChars="200" w:firstLine="480"/>
        <w:jc w:val="both"/>
        <w:rPr>
          <w:rStyle w:val="a5"/>
          <w:rFonts w:ascii="楷体_GB2312" w:hAnsi="微软雅黑"/>
          <w:color w:val="auto"/>
          <w:sz w:val="24"/>
          <w:szCs w:val="24"/>
        </w:rPr>
      </w:pPr>
    </w:p>
    <w:p w:rsidR="009A799E" w:rsidRPr="00E66380" w:rsidRDefault="009A799E" w:rsidP="009A799E">
      <w:pPr>
        <w:pStyle w:val="a7"/>
        <w:shd w:val="clear" w:color="auto" w:fill="FFFFFF"/>
        <w:spacing w:before="0" w:beforeAutospacing="0" w:after="0" w:afterAutospacing="0" w:line="540" w:lineRule="atLeast"/>
        <w:ind w:firstLine="480"/>
        <w:jc w:val="center"/>
        <w:rPr>
          <w:rFonts w:ascii="楷体_GB2312" w:eastAsia="楷体_GB2312" w:hAnsi="微软雅黑"/>
          <w:color w:val="333333"/>
        </w:rPr>
      </w:pPr>
      <w:r w:rsidRPr="00E66380">
        <w:rPr>
          <w:rFonts w:ascii="楷体_GB2312" w:eastAsia="楷体_GB2312" w:hAnsi="微软雅黑" w:hint="eastAsia"/>
          <w:b/>
          <w:bCs/>
          <w:color w:val="333333"/>
        </w:rPr>
        <w:t>非居民纳税人享受协定待遇管理办法</w:t>
      </w:r>
    </w:p>
    <w:p w:rsidR="009A799E" w:rsidRPr="00323029" w:rsidRDefault="009A799E" w:rsidP="00323029">
      <w:pPr>
        <w:pStyle w:val="a7"/>
        <w:shd w:val="clear" w:color="auto" w:fill="FFFFFF"/>
        <w:spacing w:before="0" w:beforeAutospacing="0" w:after="0" w:afterAutospacing="0" w:line="400" w:lineRule="exact"/>
        <w:ind w:firstLineChars="200" w:firstLine="480"/>
        <w:jc w:val="both"/>
        <w:rPr>
          <w:rStyle w:val="a5"/>
          <w:rFonts w:ascii="楷体_GB2312" w:hAnsi="微软雅黑"/>
          <w:color w:val="auto"/>
          <w:sz w:val="24"/>
          <w:szCs w:val="24"/>
        </w:rPr>
      </w:pPr>
      <w:r w:rsidRPr="00323029">
        <w:rPr>
          <w:rStyle w:val="a5"/>
          <w:rFonts w:ascii="楷体_GB2312" w:eastAsia="楷体_GB2312" w:hAnsi="微软雅黑" w:hint="eastAsia"/>
          <w:color w:val="auto"/>
          <w:sz w:val="24"/>
          <w:szCs w:val="24"/>
        </w:rPr>
        <w:t> </w:t>
      </w:r>
    </w:p>
    <w:p w:rsidR="009A799E" w:rsidRPr="00E66380" w:rsidRDefault="009A799E" w:rsidP="009A799E">
      <w:pPr>
        <w:pStyle w:val="a7"/>
        <w:shd w:val="clear" w:color="auto" w:fill="FFFFFF"/>
        <w:spacing w:before="0" w:beforeAutospacing="0" w:after="0" w:afterAutospacing="0" w:line="540" w:lineRule="atLeast"/>
        <w:ind w:firstLine="480"/>
        <w:jc w:val="center"/>
        <w:rPr>
          <w:rFonts w:ascii="楷体_GB2312" w:eastAsia="楷体_GB2312" w:hAnsi="微软雅黑"/>
          <w:color w:val="333333"/>
        </w:rPr>
      </w:pPr>
      <w:r w:rsidRPr="00E66380">
        <w:rPr>
          <w:rFonts w:ascii="楷体_GB2312" w:eastAsia="MS Gothic" w:hAnsi="MS Gothic" w:cs="MS Gothic" w:hint="eastAsia"/>
          <w:b/>
          <w:bCs/>
          <w:color w:val="333333"/>
        </w:rPr>
        <w:t> </w:t>
      </w:r>
      <w:r w:rsidRPr="00E66380">
        <w:rPr>
          <w:rFonts w:ascii="楷体_GB2312" w:eastAsia="楷体_GB2312" w:hAnsi="微软雅黑" w:hint="eastAsia"/>
          <w:b/>
          <w:bCs/>
          <w:color w:val="333333"/>
        </w:rPr>
        <w:t>第一章</w:t>
      </w:r>
      <w:r w:rsidR="0091768A">
        <w:rPr>
          <w:rFonts w:ascii="楷体_GB2312" w:eastAsia="楷体_GB2312" w:hAnsi="微软雅黑" w:hint="eastAsia"/>
          <w:b/>
          <w:bCs/>
          <w:color w:val="333333"/>
        </w:rPr>
        <w:t xml:space="preserve"> </w:t>
      </w:r>
      <w:r w:rsidR="0091768A" w:rsidRPr="00E66380">
        <w:rPr>
          <w:rFonts w:ascii="楷体_GB2312" w:eastAsia="楷体_GB2312" w:hAnsi="微软雅黑" w:hint="eastAsia"/>
          <w:b/>
          <w:bCs/>
          <w:color w:val="333333"/>
        </w:rPr>
        <w:t>总则</w:t>
      </w:r>
    </w:p>
    <w:p w:rsidR="009A799E" w:rsidRPr="00323029" w:rsidRDefault="009A799E" w:rsidP="00E66380">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p>
    <w:p w:rsidR="009A799E" w:rsidRPr="00E66380" w:rsidRDefault="009A799E" w:rsidP="00E66380">
      <w:pPr>
        <w:pStyle w:val="a7"/>
        <w:shd w:val="clear" w:color="auto" w:fill="FFFFFF"/>
        <w:spacing w:before="0" w:beforeAutospacing="0" w:after="0" w:afterAutospacing="0" w:line="400" w:lineRule="exact"/>
        <w:ind w:firstLineChars="200" w:firstLine="482"/>
        <w:jc w:val="both"/>
        <w:rPr>
          <w:rFonts w:ascii="楷体_GB2312" w:eastAsia="楷体_GB2312" w:hAnsi="微软雅黑"/>
          <w:color w:val="333333"/>
        </w:rPr>
      </w:pPr>
      <w:r w:rsidRPr="00E66380">
        <w:rPr>
          <w:rFonts w:ascii="楷体_GB2312" w:eastAsia="楷体_GB2312" w:hAnsi="微软雅黑" w:hint="eastAsia"/>
          <w:b/>
          <w:bCs/>
          <w:color w:val="333333"/>
        </w:rPr>
        <w:t>第一条</w:t>
      </w:r>
      <w:r w:rsidRPr="00E66380">
        <w:rPr>
          <w:rFonts w:ascii="楷体_GB2312" w:eastAsia="MS Gothic" w:hAnsi="MS Gothic" w:cs="MS Gothic" w:hint="eastAsia"/>
          <w:color w:val="333333"/>
        </w:rPr>
        <w:t> </w:t>
      </w:r>
      <w:r w:rsidRPr="00E66380">
        <w:rPr>
          <w:rFonts w:ascii="楷体_GB2312" w:eastAsia="楷体_GB2312" w:hAnsi="微软雅黑" w:hint="eastAsia"/>
          <w:color w:val="333333"/>
        </w:rPr>
        <w:t>为执行中华人民共和国政府签署的避免双重征税协定（以下简称“税收协定”）和国际运输协定税收条款，规范非居民纳税人享受协定待遇管理，根据《中华人民共和国企业所得税法》（以下简称“企业所得税法”）及其实施条例、《中华人民共和国个人所得税法》及其实施条例、《中华人民共和国税收征收管理法》（以下简称“税收征管法”）及其实施细则（以下统称“国内税收法律规定”）的有关规定，制定本办法。</w:t>
      </w:r>
    </w:p>
    <w:p w:rsidR="009A799E" w:rsidRPr="00E66380" w:rsidRDefault="009A799E" w:rsidP="00E66380">
      <w:pPr>
        <w:pStyle w:val="a7"/>
        <w:shd w:val="clear" w:color="auto" w:fill="FFFFFF"/>
        <w:spacing w:before="0" w:beforeAutospacing="0" w:after="0" w:afterAutospacing="0" w:line="400" w:lineRule="exact"/>
        <w:ind w:firstLineChars="200" w:firstLine="482"/>
        <w:jc w:val="both"/>
        <w:rPr>
          <w:rFonts w:ascii="楷体_GB2312" w:eastAsia="楷体_GB2312" w:hAnsi="微软雅黑"/>
          <w:color w:val="333333"/>
        </w:rPr>
      </w:pPr>
      <w:r w:rsidRPr="00E66380">
        <w:rPr>
          <w:rFonts w:ascii="楷体_GB2312" w:eastAsia="楷体_GB2312" w:hAnsi="微软雅黑" w:hint="eastAsia"/>
          <w:b/>
          <w:bCs/>
          <w:color w:val="333333"/>
        </w:rPr>
        <w:t>第二条</w:t>
      </w:r>
      <w:r w:rsidRPr="00E66380">
        <w:rPr>
          <w:rFonts w:ascii="楷体_GB2312" w:eastAsia="楷体_GB2312" w:hAnsi="微软雅黑" w:hint="eastAsia"/>
          <w:color w:val="333333"/>
        </w:rPr>
        <w:t>在中国境内发生纳税义务的非居民纳税人需要享受协定待遇的，适用本办法。</w:t>
      </w:r>
    </w:p>
    <w:p w:rsidR="009A799E" w:rsidRPr="00E66380" w:rsidRDefault="009A799E" w:rsidP="00E66380">
      <w:pPr>
        <w:pStyle w:val="a7"/>
        <w:shd w:val="clear" w:color="auto" w:fill="FFFFFF"/>
        <w:spacing w:before="0" w:beforeAutospacing="0" w:after="0" w:afterAutospacing="0" w:line="400" w:lineRule="exact"/>
        <w:ind w:firstLineChars="200" w:firstLine="482"/>
        <w:jc w:val="both"/>
        <w:rPr>
          <w:rFonts w:ascii="楷体_GB2312" w:eastAsia="楷体_GB2312" w:hAnsi="微软雅黑"/>
          <w:color w:val="333333"/>
        </w:rPr>
      </w:pPr>
      <w:r w:rsidRPr="00E66380">
        <w:rPr>
          <w:rFonts w:ascii="楷体_GB2312" w:eastAsia="楷体_GB2312" w:hAnsi="微软雅黑" w:hint="eastAsia"/>
          <w:b/>
          <w:bCs/>
          <w:color w:val="333333"/>
        </w:rPr>
        <w:t>第三条</w:t>
      </w:r>
      <w:r w:rsidRPr="00E66380">
        <w:rPr>
          <w:rFonts w:ascii="楷体_GB2312" w:eastAsia="楷体_GB2312" w:hAnsi="微软雅黑" w:hint="eastAsia"/>
          <w:color w:val="333333"/>
        </w:rPr>
        <w:t>非居民纳税人享受协定待遇，采取“自行判断、申报享受、相关资料留存备查”的方式办理。非居民纳税人自行判断符合享受协定待遇条件的，可在纳税申报时，或通过扣缴义务人在扣缴申报时，自行享受协定待遇，同时按照本办法的规定归集和留存相关资料备查，并接受税务机关后续管理。</w:t>
      </w:r>
    </w:p>
    <w:p w:rsidR="009A799E" w:rsidRPr="00E66380" w:rsidRDefault="009A799E" w:rsidP="00E66380">
      <w:pPr>
        <w:pStyle w:val="a7"/>
        <w:shd w:val="clear" w:color="auto" w:fill="FFFFFF"/>
        <w:spacing w:before="0" w:beforeAutospacing="0" w:after="0" w:afterAutospacing="0" w:line="400" w:lineRule="exact"/>
        <w:ind w:firstLineChars="200" w:firstLine="482"/>
        <w:jc w:val="both"/>
        <w:rPr>
          <w:rFonts w:ascii="楷体_GB2312" w:eastAsia="楷体_GB2312" w:hAnsi="微软雅黑"/>
          <w:color w:val="333333"/>
        </w:rPr>
      </w:pPr>
      <w:r w:rsidRPr="00E66380">
        <w:rPr>
          <w:rFonts w:ascii="楷体_GB2312" w:eastAsia="楷体_GB2312" w:hAnsi="微软雅黑" w:hint="eastAsia"/>
          <w:b/>
          <w:bCs/>
          <w:color w:val="333333"/>
        </w:rPr>
        <w:t>第四条</w:t>
      </w:r>
      <w:r w:rsidRPr="00E66380">
        <w:rPr>
          <w:rFonts w:ascii="楷体_GB2312" w:eastAsia="楷体_GB2312" w:hAnsi="微软雅黑" w:hint="eastAsia"/>
          <w:color w:val="333333"/>
        </w:rPr>
        <w:t>本办法所称非居民纳税人，是指按照税收协定居民条款规定应为缔约对方税收居民的纳税人。</w:t>
      </w:r>
    </w:p>
    <w:p w:rsidR="009A799E" w:rsidRPr="00E66380" w:rsidRDefault="009A799E" w:rsidP="00E66380">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E66380">
        <w:rPr>
          <w:rFonts w:ascii="楷体_GB2312" w:eastAsia="楷体_GB2312" w:hAnsi="微软雅黑" w:hint="eastAsia"/>
          <w:color w:val="333333"/>
        </w:rPr>
        <w:lastRenderedPageBreak/>
        <w:t>本办法所称协定包括税收协定和国际运输协定。国际运输协定包括中华人民共和国政府签署的航空协定、海运协定、道路运输协定、汽车运输协定、互免国际运输收入税收协议或换函以及其他关于国际运输的协定。</w:t>
      </w:r>
    </w:p>
    <w:p w:rsidR="009A799E" w:rsidRPr="00E66380" w:rsidRDefault="009A799E" w:rsidP="00E66380">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E66380">
        <w:rPr>
          <w:rFonts w:ascii="楷体_GB2312" w:eastAsia="楷体_GB2312" w:hAnsi="微软雅黑" w:hint="eastAsia"/>
          <w:color w:val="333333"/>
        </w:rPr>
        <w:t>本办法所称协定待遇，是指按照协定可以减轻或者免除按照国内税收法律规定应当履行的企业所得税、个人所得税纳税义务。</w:t>
      </w:r>
    </w:p>
    <w:p w:rsidR="009A799E" w:rsidRPr="00E66380" w:rsidRDefault="009A799E" w:rsidP="00E66380">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E66380">
        <w:rPr>
          <w:rFonts w:ascii="楷体_GB2312" w:eastAsia="楷体_GB2312" w:hAnsi="微软雅黑" w:hint="eastAsia"/>
          <w:color w:val="333333"/>
        </w:rPr>
        <w:t>本办法所称扣缴义务人，是指按国内税收法律规定，对非居民纳税人来源于中国境内的所得负有扣缴税款义务的单位或个人，包括法定扣缴义务人和企业所得税法规定的指定扣缴义务人。</w:t>
      </w:r>
    </w:p>
    <w:p w:rsidR="009A799E" w:rsidRPr="00E66380" w:rsidRDefault="009A799E" w:rsidP="00E66380">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E66380">
        <w:rPr>
          <w:rFonts w:ascii="楷体_GB2312" w:eastAsia="楷体_GB2312" w:hAnsi="微软雅黑" w:hint="eastAsia"/>
          <w:color w:val="333333"/>
        </w:rPr>
        <w:t>本办法所称主管税务机关，是指按国内税收法律规定，对非居民纳税人在中国的纳税义务负有征管职责的税务机关。</w:t>
      </w:r>
    </w:p>
    <w:p w:rsidR="009A799E" w:rsidRPr="00323029" w:rsidRDefault="009A799E" w:rsidP="00323029">
      <w:pPr>
        <w:pStyle w:val="a7"/>
        <w:shd w:val="clear" w:color="auto" w:fill="FFFFFF"/>
        <w:spacing w:before="0" w:beforeAutospacing="0" w:after="0" w:afterAutospacing="0" w:line="400" w:lineRule="exact"/>
        <w:ind w:firstLineChars="200" w:firstLine="482"/>
        <w:jc w:val="both"/>
        <w:rPr>
          <w:rFonts w:ascii="楷体_GB2312" w:eastAsia="楷体_GB2312" w:hAnsi="微软雅黑"/>
          <w:b/>
          <w:bCs/>
          <w:color w:val="333333"/>
        </w:rPr>
      </w:pPr>
    </w:p>
    <w:p w:rsidR="009A799E" w:rsidRPr="00E66380" w:rsidRDefault="009A799E" w:rsidP="009A799E">
      <w:pPr>
        <w:pStyle w:val="a7"/>
        <w:shd w:val="clear" w:color="auto" w:fill="FFFFFF"/>
        <w:spacing w:before="0" w:beforeAutospacing="0" w:after="0" w:afterAutospacing="0" w:line="540" w:lineRule="atLeast"/>
        <w:ind w:firstLine="480"/>
        <w:jc w:val="center"/>
        <w:rPr>
          <w:rFonts w:ascii="楷体_GB2312" w:eastAsia="楷体_GB2312" w:hAnsi="微软雅黑"/>
          <w:color w:val="333333"/>
        </w:rPr>
      </w:pPr>
      <w:r w:rsidRPr="00E66380">
        <w:rPr>
          <w:rFonts w:ascii="楷体_GB2312" w:eastAsia="MS Gothic" w:hAnsi="MS Gothic" w:cs="MS Gothic" w:hint="eastAsia"/>
          <w:b/>
          <w:bCs/>
          <w:color w:val="333333"/>
        </w:rPr>
        <w:t> </w:t>
      </w:r>
      <w:r w:rsidRPr="00E66380">
        <w:rPr>
          <w:rFonts w:ascii="楷体_GB2312" w:eastAsia="楷体_GB2312" w:hAnsi="微软雅黑" w:hint="eastAsia"/>
          <w:b/>
          <w:bCs/>
          <w:color w:val="333333"/>
        </w:rPr>
        <w:t>第二章</w:t>
      </w:r>
      <w:r w:rsidR="0091768A">
        <w:rPr>
          <w:rFonts w:ascii="楷体_GB2312" w:eastAsia="楷体_GB2312" w:hAnsi="微软雅黑" w:hint="eastAsia"/>
          <w:b/>
          <w:bCs/>
          <w:color w:val="333333"/>
        </w:rPr>
        <w:t xml:space="preserve">  </w:t>
      </w:r>
      <w:r w:rsidR="0091768A" w:rsidRPr="00E66380">
        <w:rPr>
          <w:rFonts w:ascii="楷体_GB2312" w:eastAsia="楷体_GB2312" w:hAnsi="微软雅黑" w:hint="eastAsia"/>
          <w:b/>
          <w:bCs/>
          <w:color w:val="333333"/>
        </w:rPr>
        <w:t>协定适用和纳税申报</w:t>
      </w:r>
    </w:p>
    <w:p w:rsidR="009A799E" w:rsidRPr="00E66380" w:rsidRDefault="009A799E" w:rsidP="00E66380">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p>
    <w:p w:rsidR="009A799E" w:rsidRPr="00E66380" w:rsidRDefault="009A799E" w:rsidP="00E66380">
      <w:pPr>
        <w:pStyle w:val="a7"/>
        <w:shd w:val="clear" w:color="auto" w:fill="FFFFFF"/>
        <w:spacing w:before="0" w:beforeAutospacing="0" w:after="0" w:afterAutospacing="0" w:line="400" w:lineRule="exact"/>
        <w:ind w:firstLineChars="200" w:firstLine="482"/>
        <w:jc w:val="both"/>
        <w:rPr>
          <w:rFonts w:ascii="楷体_GB2312" w:eastAsia="楷体_GB2312" w:hAnsi="微软雅黑"/>
          <w:color w:val="333333"/>
        </w:rPr>
      </w:pPr>
      <w:r w:rsidRPr="00E66380">
        <w:rPr>
          <w:rFonts w:ascii="楷体_GB2312" w:eastAsia="楷体_GB2312" w:hAnsi="微软雅黑" w:hint="eastAsia"/>
          <w:b/>
          <w:bCs/>
          <w:color w:val="333333"/>
        </w:rPr>
        <w:t>第五条</w:t>
      </w:r>
      <w:r w:rsidRPr="00E66380">
        <w:rPr>
          <w:rFonts w:ascii="楷体_GB2312" w:eastAsia="楷体_GB2312" w:hAnsi="微软雅黑" w:hint="eastAsia"/>
          <w:color w:val="333333"/>
        </w:rPr>
        <w:t>非居民纳税人自行申报的，自行判断符合享受协定待遇条件且需要享受协定待遇，应在申报时报送《非居民纳税人享受协定待遇信息报告表》（见附件），并按照本办法第七条的规定归集和留存相关资料备查。</w:t>
      </w:r>
    </w:p>
    <w:p w:rsidR="009A799E" w:rsidRPr="00E66380" w:rsidRDefault="009A799E" w:rsidP="00E66380">
      <w:pPr>
        <w:pStyle w:val="a7"/>
        <w:shd w:val="clear" w:color="auto" w:fill="FFFFFF"/>
        <w:spacing w:before="0" w:beforeAutospacing="0" w:after="0" w:afterAutospacing="0" w:line="400" w:lineRule="exact"/>
        <w:ind w:firstLineChars="200" w:firstLine="482"/>
        <w:jc w:val="both"/>
        <w:rPr>
          <w:rFonts w:ascii="楷体_GB2312" w:eastAsia="楷体_GB2312" w:hAnsi="微软雅黑"/>
          <w:color w:val="333333"/>
        </w:rPr>
      </w:pPr>
      <w:r w:rsidRPr="00E66380">
        <w:rPr>
          <w:rFonts w:ascii="楷体_GB2312" w:eastAsia="楷体_GB2312" w:hAnsi="微软雅黑" w:hint="eastAsia"/>
          <w:b/>
          <w:bCs/>
          <w:color w:val="333333"/>
        </w:rPr>
        <w:t>第六条</w:t>
      </w:r>
      <w:r w:rsidRPr="00E66380">
        <w:rPr>
          <w:rFonts w:ascii="楷体_GB2312" w:eastAsia="楷体_GB2312" w:hAnsi="微软雅黑" w:hint="eastAsia"/>
          <w:color w:val="333333"/>
        </w:rPr>
        <w:t>在源泉扣缴和指定扣缴情况下，非居民纳税人自行判断符合享受协定待遇条件且需要享受协定待遇的，应当如实填写《非居民纳税人享受协定待遇信息报告表》，主动提交给扣缴义务人，并按照本办法第七条的规定归集和留存相关资料备查。</w:t>
      </w:r>
    </w:p>
    <w:p w:rsidR="009A799E" w:rsidRPr="00E66380" w:rsidRDefault="009A799E" w:rsidP="00E66380">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E66380">
        <w:rPr>
          <w:rFonts w:ascii="楷体_GB2312" w:eastAsia="楷体_GB2312" w:hAnsi="微软雅黑" w:hint="eastAsia"/>
          <w:color w:val="333333"/>
        </w:rPr>
        <w:t>扣缴义务人收到《非居民纳税人享受协定待遇信息报告表》后，</w:t>
      </w:r>
      <w:proofErr w:type="gramStart"/>
      <w:r w:rsidRPr="00E66380">
        <w:rPr>
          <w:rFonts w:ascii="楷体_GB2312" w:eastAsia="楷体_GB2312" w:hAnsi="微软雅黑" w:hint="eastAsia"/>
          <w:color w:val="333333"/>
        </w:rPr>
        <w:t>确认非</w:t>
      </w:r>
      <w:proofErr w:type="gramEnd"/>
      <w:r w:rsidRPr="00E66380">
        <w:rPr>
          <w:rFonts w:ascii="楷体_GB2312" w:eastAsia="楷体_GB2312" w:hAnsi="微软雅黑" w:hint="eastAsia"/>
          <w:color w:val="333333"/>
        </w:rPr>
        <w:t>居民纳税人填报信息完整的，</w:t>
      </w:r>
      <w:proofErr w:type="gramStart"/>
      <w:r w:rsidRPr="00E66380">
        <w:rPr>
          <w:rFonts w:ascii="楷体_GB2312" w:eastAsia="楷体_GB2312" w:hAnsi="微软雅黑" w:hint="eastAsia"/>
          <w:color w:val="333333"/>
        </w:rPr>
        <w:t>依国内</w:t>
      </w:r>
      <w:proofErr w:type="gramEnd"/>
      <w:r w:rsidRPr="00E66380">
        <w:rPr>
          <w:rFonts w:ascii="楷体_GB2312" w:eastAsia="楷体_GB2312" w:hAnsi="微软雅黑" w:hint="eastAsia"/>
          <w:color w:val="333333"/>
        </w:rPr>
        <w:t>税收法律规定和协定规定扣缴，并如实将《非居民纳税人享受协定待遇信息报告表》作为扣缴申报的附表报送主管税务机关。</w:t>
      </w:r>
    </w:p>
    <w:p w:rsidR="009A799E" w:rsidRPr="00E66380" w:rsidRDefault="009A799E" w:rsidP="00E66380">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E66380">
        <w:rPr>
          <w:rFonts w:ascii="楷体_GB2312" w:eastAsia="MS Gothic" w:hAnsi="MS Gothic" w:cs="MS Gothic" w:hint="eastAsia"/>
          <w:color w:val="333333"/>
        </w:rPr>
        <w:t> </w:t>
      </w:r>
      <w:r w:rsidRPr="00E66380">
        <w:rPr>
          <w:rFonts w:ascii="楷体_GB2312" w:eastAsia="楷体_GB2312" w:hAnsi="微软雅黑" w:hint="eastAsia"/>
          <w:color w:val="333333"/>
        </w:rPr>
        <w:t>非居民纳税人未主动提交《非居民纳税人享受协定待遇信息报告表》给扣缴义务人或填报信息不完整的，扣缴义务人</w:t>
      </w:r>
      <w:proofErr w:type="gramStart"/>
      <w:r w:rsidRPr="00E66380">
        <w:rPr>
          <w:rFonts w:ascii="楷体_GB2312" w:eastAsia="楷体_GB2312" w:hAnsi="微软雅黑" w:hint="eastAsia"/>
          <w:color w:val="333333"/>
        </w:rPr>
        <w:t>依国内</w:t>
      </w:r>
      <w:proofErr w:type="gramEnd"/>
      <w:r w:rsidRPr="00E66380">
        <w:rPr>
          <w:rFonts w:ascii="楷体_GB2312" w:eastAsia="楷体_GB2312" w:hAnsi="微软雅黑" w:hint="eastAsia"/>
          <w:color w:val="333333"/>
        </w:rPr>
        <w:t>税收法律规定扣缴。</w:t>
      </w:r>
    </w:p>
    <w:p w:rsidR="009A799E" w:rsidRPr="00E66380" w:rsidRDefault="009A799E" w:rsidP="00E66380">
      <w:pPr>
        <w:pStyle w:val="a7"/>
        <w:shd w:val="clear" w:color="auto" w:fill="FFFFFF"/>
        <w:spacing w:before="0" w:beforeAutospacing="0" w:after="0" w:afterAutospacing="0" w:line="400" w:lineRule="exact"/>
        <w:ind w:firstLineChars="200" w:firstLine="482"/>
        <w:jc w:val="both"/>
        <w:rPr>
          <w:rFonts w:ascii="楷体_GB2312" w:eastAsia="楷体_GB2312" w:hAnsi="微软雅黑"/>
          <w:color w:val="333333"/>
        </w:rPr>
      </w:pPr>
      <w:r w:rsidRPr="00E66380">
        <w:rPr>
          <w:rFonts w:ascii="楷体_GB2312" w:eastAsia="楷体_GB2312" w:hAnsi="微软雅黑" w:hint="eastAsia"/>
          <w:b/>
          <w:bCs/>
          <w:color w:val="333333"/>
        </w:rPr>
        <w:t>第七条</w:t>
      </w:r>
      <w:r w:rsidRPr="00E66380">
        <w:rPr>
          <w:rFonts w:ascii="楷体_GB2312" w:eastAsia="楷体_GB2312" w:hAnsi="微软雅黑" w:hint="eastAsia"/>
          <w:color w:val="333333"/>
        </w:rPr>
        <w:t>本办法所称留存备查资料包括：</w:t>
      </w:r>
    </w:p>
    <w:p w:rsidR="009A799E" w:rsidRPr="00E66380" w:rsidRDefault="009A799E" w:rsidP="00E66380">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E66380">
        <w:rPr>
          <w:rFonts w:ascii="楷体_GB2312" w:eastAsia="楷体_GB2312" w:hAnsi="微软雅黑" w:hint="eastAsia"/>
          <w:color w:val="333333"/>
        </w:rPr>
        <w:t>（一）由协定缔约对方税务主管当局开具的证明非居民纳税人取得所得的当年度或上一年度税收居民身份的税收居民身份证明；享受税收协定国际运输条款或国际运输协定待遇的，可用能够证明符合协定规定身份的证明代替税收居民身份证明；</w:t>
      </w:r>
    </w:p>
    <w:p w:rsidR="009A799E" w:rsidRPr="00E66380" w:rsidRDefault="009A799E" w:rsidP="00E66380">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E66380">
        <w:rPr>
          <w:rFonts w:ascii="楷体_GB2312" w:eastAsia="楷体_GB2312" w:hAnsi="微软雅黑" w:hint="eastAsia"/>
          <w:color w:val="333333"/>
        </w:rPr>
        <w:lastRenderedPageBreak/>
        <w:t>（二）与取得相关所得有关的合同、协议、董事会或股东会决议、支付凭证等权属证明资料；</w:t>
      </w:r>
    </w:p>
    <w:p w:rsidR="009A799E" w:rsidRPr="00E66380" w:rsidRDefault="009A799E" w:rsidP="00E66380">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E66380">
        <w:rPr>
          <w:rFonts w:ascii="楷体_GB2312" w:eastAsia="楷体_GB2312" w:hAnsi="微软雅黑" w:hint="eastAsia"/>
          <w:color w:val="333333"/>
        </w:rPr>
        <w:t>（三）享受股息、利息、特许权使用费条款协定待遇的，应留存证明“受益所有人”身份的相关资料；</w:t>
      </w:r>
    </w:p>
    <w:p w:rsidR="00323029" w:rsidRDefault="009A799E" w:rsidP="00323029">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E66380">
        <w:rPr>
          <w:rFonts w:ascii="楷体_GB2312" w:eastAsia="楷体_GB2312" w:hAnsi="微软雅黑" w:hint="eastAsia"/>
          <w:color w:val="333333"/>
        </w:rPr>
        <w:t>（四）非居民纳税人认为能够证明其符合享受协定待遇条件的其他资料。</w:t>
      </w:r>
    </w:p>
    <w:p w:rsidR="009A799E" w:rsidRPr="00E66380" w:rsidRDefault="009A799E" w:rsidP="00323029">
      <w:pPr>
        <w:pStyle w:val="a7"/>
        <w:shd w:val="clear" w:color="auto" w:fill="FFFFFF"/>
        <w:spacing w:before="0" w:beforeAutospacing="0" w:after="0" w:afterAutospacing="0" w:line="400" w:lineRule="exact"/>
        <w:ind w:firstLineChars="200" w:firstLine="482"/>
        <w:jc w:val="both"/>
        <w:rPr>
          <w:rFonts w:ascii="楷体_GB2312" w:eastAsia="楷体_GB2312" w:hAnsi="微软雅黑"/>
          <w:color w:val="333333"/>
        </w:rPr>
      </w:pPr>
      <w:r w:rsidRPr="00E66380">
        <w:rPr>
          <w:rFonts w:ascii="楷体_GB2312" w:eastAsia="楷体_GB2312" w:hAnsi="微软雅黑" w:hint="eastAsia"/>
          <w:b/>
          <w:bCs/>
          <w:color w:val="333333"/>
        </w:rPr>
        <w:t>第八条</w:t>
      </w:r>
      <w:r w:rsidRPr="00E66380">
        <w:rPr>
          <w:rFonts w:ascii="楷体_GB2312" w:eastAsia="楷体_GB2312" w:hAnsi="微软雅黑" w:hint="eastAsia"/>
          <w:color w:val="333333"/>
        </w:rPr>
        <w:t>非居民纳税人对《非居民纳税人享受协定待遇信息报告表》填报信息和留存备查资料的真实性、准确性、合法性承担法律责任。</w:t>
      </w:r>
    </w:p>
    <w:p w:rsidR="009A799E" w:rsidRPr="00E66380" w:rsidRDefault="009A799E" w:rsidP="00E66380">
      <w:pPr>
        <w:pStyle w:val="a7"/>
        <w:shd w:val="clear" w:color="auto" w:fill="FFFFFF"/>
        <w:spacing w:before="0" w:beforeAutospacing="0" w:after="0" w:afterAutospacing="0" w:line="400" w:lineRule="exact"/>
        <w:ind w:firstLineChars="200" w:firstLine="482"/>
        <w:jc w:val="both"/>
        <w:rPr>
          <w:rFonts w:ascii="楷体_GB2312" w:eastAsia="楷体_GB2312" w:hAnsi="微软雅黑"/>
          <w:color w:val="333333"/>
        </w:rPr>
      </w:pPr>
      <w:r w:rsidRPr="00E66380">
        <w:rPr>
          <w:rFonts w:ascii="楷体_GB2312" w:eastAsia="楷体_GB2312" w:hAnsi="微软雅黑" w:hint="eastAsia"/>
          <w:b/>
          <w:bCs/>
          <w:color w:val="333333"/>
        </w:rPr>
        <w:t>第九条</w:t>
      </w:r>
      <w:r w:rsidRPr="00E66380">
        <w:rPr>
          <w:rFonts w:ascii="楷体_GB2312" w:eastAsia="楷体_GB2312" w:hAnsi="微软雅黑" w:hint="eastAsia"/>
          <w:color w:val="333333"/>
        </w:rPr>
        <w:t>非居民纳税人发现不应享受而享受了协定待遇，并少缴或未缴税款的，应当主动向主管税务机关申报补税。</w:t>
      </w:r>
    </w:p>
    <w:p w:rsidR="009A799E" w:rsidRPr="00E66380" w:rsidRDefault="009A799E" w:rsidP="00E66380">
      <w:pPr>
        <w:pStyle w:val="a7"/>
        <w:shd w:val="clear" w:color="auto" w:fill="FFFFFF"/>
        <w:spacing w:before="0" w:beforeAutospacing="0" w:after="0" w:afterAutospacing="0" w:line="400" w:lineRule="exact"/>
        <w:ind w:firstLineChars="200" w:firstLine="482"/>
        <w:jc w:val="both"/>
        <w:rPr>
          <w:rFonts w:ascii="楷体_GB2312" w:eastAsia="楷体_GB2312" w:hAnsi="微软雅黑"/>
          <w:color w:val="333333"/>
        </w:rPr>
      </w:pPr>
      <w:r w:rsidRPr="00E66380">
        <w:rPr>
          <w:rFonts w:ascii="楷体_GB2312" w:eastAsia="楷体_GB2312" w:hAnsi="微软雅黑" w:hint="eastAsia"/>
          <w:b/>
          <w:bCs/>
          <w:color w:val="333333"/>
        </w:rPr>
        <w:t>第十条</w:t>
      </w:r>
      <w:r w:rsidRPr="00E66380">
        <w:rPr>
          <w:rFonts w:ascii="楷体_GB2312" w:eastAsia="楷体_GB2312" w:hAnsi="微软雅黑" w:hint="eastAsia"/>
          <w:color w:val="333333"/>
        </w:rPr>
        <w:t>非居民纳税人可享受但未享受协定待遇而多缴税款的，可在税收征管法规定期限内自行或通过扣缴义务人向主管税务机关要求退还多缴税款，同时提交本办法第七条规定的资料。</w:t>
      </w:r>
    </w:p>
    <w:p w:rsidR="009A799E" w:rsidRPr="00E66380" w:rsidRDefault="009A799E" w:rsidP="00E66380">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E66380">
        <w:rPr>
          <w:rFonts w:ascii="楷体_GB2312" w:eastAsia="楷体_GB2312" w:hAnsi="微软雅黑" w:hint="eastAsia"/>
          <w:color w:val="333333"/>
        </w:rPr>
        <w:t>主管税务机关应当自接到非居民纳税人或扣缴义务人退还多缴税款申请之日起30日内查实，对符合享受协定待遇条件的多缴税</w:t>
      </w:r>
      <w:proofErr w:type="gramStart"/>
      <w:r w:rsidRPr="00E66380">
        <w:rPr>
          <w:rFonts w:ascii="楷体_GB2312" w:eastAsia="楷体_GB2312" w:hAnsi="微软雅黑" w:hint="eastAsia"/>
          <w:color w:val="333333"/>
        </w:rPr>
        <w:t>款办理</w:t>
      </w:r>
      <w:proofErr w:type="gramEnd"/>
      <w:r w:rsidRPr="00E66380">
        <w:rPr>
          <w:rFonts w:ascii="楷体_GB2312" w:eastAsia="楷体_GB2312" w:hAnsi="微软雅黑" w:hint="eastAsia"/>
          <w:color w:val="333333"/>
        </w:rPr>
        <w:t>退还手续。</w:t>
      </w:r>
    </w:p>
    <w:p w:rsidR="009A799E" w:rsidRPr="00E66380" w:rsidRDefault="009A799E" w:rsidP="00E66380">
      <w:pPr>
        <w:pStyle w:val="a7"/>
        <w:shd w:val="clear" w:color="auto" w:fill="FFFFFF"/>
        <w:spacing w:before="0" w:beforeAutospacing="0" w:after="0" w:afterAutospacing="0" w:line="400" w:lineRule="exact"/>
        <w:ind w:firstLineChars="200" w:firstLine="482"/>
        <w:jc w:val="both"/>
        <w:rPr>
          <w:rFonts w:ascii="楷体_GB2312" w:eastAsia="楷体_GB2312" w:hAnsi="微软雅黑"/>
          <w:color w:val="333333"/>
        </w:rPr>
      </w:pPr>
      <w:r w:rsidRPr="00E66380">
        <w:rPr>
          <w:rFonts w:ascii="楷体_GB2312" w:eastAsia="楷体_GB2312" w:hAnsi="微软雅黑" w:hint="eastAsia"/>
          <w:b/>
          <w:bCs/>
          <w:color w:val="333333"/>
        </w:rPr>
        <w:t>第十一条</w:t>
      </w:r>
      <w:r w:rsidRPr="00E66380">
        <w:rPr>
          <w:rFonts w:ascii="楷体_GB2312" w:eastAsia="楷体_GB2312" w:hAnsi="微软雅黑" w:hint="eastAsia"/>
          <w:color w:val="333333"/>
        </w:rPr>
        <w:t>非居民纳税人享受协定待遇留存备查资料应按照税收征管法及其实施细则规定的期限保存。</w:t>
      </w:r>
    </w:p>
    <w:p w:rsidR="009A799E" w:rsidRPr="00E66380" w:rsidRDefault="009A799E" w:rsidP="00E66380">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p>
    <w:p w:rsidR="009A799E" w:rsidRPr="00323029" w:rsidRDefault="009A799E" w:rsidP="009A799E">
      <w:pPr>
        <w:pStyle w:val="a7"/>
        <w:shd w:val="clear" w:color="auto" w:fill="FFFFFF"/>
        <w:spacing w:before="0" w:beforeAutospacing="0" w:after="0" w:afterAutospacing="0" w:line="540" w:lineRule="atLeast"/>
        <w:ind w:firstLine="480"/>
        <w:jc w:val="center"/>
        <w:rPr>
          <w:rFonts w:ascii="楷体_GB2312" w:eastAsia="楷体_GB2312" w:hAnsi="微软雅黑"/>
          <w:color w:val="333333"/>
        </w:rPr>
      </w:pPr>
      <w:r w:rsidRPr="00323029">
        <w:rPr>
          <w:rFonts w:ascii="楷体_GB2312" w:eastAsia="MS Gothic" w:hAnsi="MS Gothic" w:cs="MS Gothic" w:hint="eastAsia"/>
          <w:b/>
          <w:bCs/>
          <w:color w:val="333333"/>
        </w:rPr>
        <w:t> </w:t>
      </w:r>
      <w:r w:rsidRPr="00323029">
        <w:rPr>
          <w:rFonts w:ascii="楷体_GB2312" w:eastAsia="楷体_GB2312" w:hAnsi="微软雅黑" w:hint="eastAsia"/>
          <w:b/>
          <w:bCs/>
          <w:color w:val="333333"/>
        </w:rPr>
        <w:t>第三章</w:t>
      </w:r>
      <w:r w:rsidR="0091768A">
        <w:rPr>
          <w:rFonts w:ascii="楷体_GB2312" w:eastAsia="楷体_GB2312" w:hAnsi="微软雅黑" w:hint="eastAsia"/>
          <w:b/>
          <w:bCs/>
          <w:color w:val="333333"/>
        </w:rPr>
        <w:t xml:space="preserve">  </w:t>
      </w:r>
      <w:r w:rsidR="0091768A" w:rsidRPr="00323029">
        <w:rPr>
          <w:rFonts w:ascii="楷体_GB2312" w:eastAsia="楷体_GB2312" w:hAnsi="微软雅黑" w:hint="eastAsia"/>
          <w:b/>
          <w:bCs/>
          <w:color w:val="333333"/>
        </w:rPr>
        <w:t>税务机关后续管理</w:t>
      </w:r>
    </w:p>
    <w:p w:rsidR="009A799E" w:rsidRPr="00323029" w:rsidRDefault="009A799E" w:rsidP="00323029">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p>
    <w:p w:rsidR="00323029" w:rsidRDefault="009A799E" w:rsidP="00323029">
      <w:pPr>
        <w:pStyle w:val="a7"/>
        <w:shd w:val="clear" w:color="auto" w:fill="FFFFFF"/>
        <w:spacing w:before="0" w:beforeAutospacing="0" w:after="0" w:afterAutospacing="0" w:line="400" w:lineRule="exact"/>
        <w:ind w:firstLineChars="200" w:firstLine="482"/>
        <w:jc w:val="both"/>
        <w:rPr>
          <w:rFonts w:ascii="楷体_GB2312" w:eastAsia="楷体_GB2312" w:hAnsi="微软雅黑"/>
          <w:color w:val="333333"/>
        </w:rPr>
      </w:pPr>
      <w:r w:rsidRPr="00323029">
        <w:rPr>
          <w:rFonts w:ascii="楷体_GB2312" w:eastAsia="楷体_GB2312" w:hAnsi="微软雅黑" w:hint="eastAsia"/>
          <w:b/>
          <w:color w:val="333333"/>
        </w:rPr>
        <w:t>第十二条</w:t>
      </w:r>
      <w:r w:rsidRPr="00323029">
        <w:rPr>
          <w:rFonts w:ascii="楷体_GB2312" w:eastAsia="楷体_GB2312" w:hAnsi="微软雅黑" w:hint="eastAsia"/>
          <w:color w:val="333333"/>
        </w:rPr>
        <w:t>各级税务机关应当对非居民纳税人享受协定待遇开展后续管理，准确执行协定，防范协定滥用和</w:t>
      </w:r>
      <w:proofErr w:type="gramStart"/>
      <w:r w:rsidRPr="00323029">
        <w:rPr>
          <w:rFonts w:ascii="楷体_GB2312" w:eastAsia="楷体_GB2312" w:hAnsi="微软雅黑" w:hint="eastAsia"/>
          <w:color w:val="333333"/>
        </w:rPr>
        <w:t>逃避税</w:t>
      </w:r>
      <w:proofErr w:type="gramEnd"/>
      <w:r w:rsidRPr="00323029">
        <w:rPr>
          <w:rFonts w:ascii="楷体_GB2312" w:eastAsia="楷体_GB2312" w:hAnsi="微软雅黑" w:hint="eastAsia"/>
          <w:color w:val="333333"/>
        </w:rPr>
        <w:t>风险。</w:t>
      </w:r>
    </w:p>
    <w:p w:rsidR="00323029" w:rsidRDefault="009A799E" w:rsidP="00323029">
      <w:pPr>
        <w:pStyle w:val="a7"/>
        <w:shd w:val="clear" w:color="auto" w:fill="FFFFFF"/>
        <w:spacing w:before="0" w:beforeAutospacing="0" w:after="0" w:afterAutospacing="0" w:line="400" w:lineRule="exact"/>
        <w:ind w:firstLineChars="200" w:firstLine="482"/>
        <w:jc w:val="both"/>
        <w:rPr>
          <w:rFonts w:ascii="楷体_GB2312" w:eastAsia="楷体_GB2312" w:hAnsi="微软雅黑"/>
          <w:color w:val="333333"/>
        </w:rPr>
      </w:pPr>
      <w:r w:rsidRPr="00323029">
        <w:rPr>
          <w:rFonts w:ascii="楷体_GB2312" w:eastAsia="楷体_GB2312" w:hAnsi="微软雅黑" w:hint="eastAsia"/>
          <w:b/>
          <w:bCs/>
          <w:color w:val="333333"/>
        </w:rPr>
        <w:t>第十三条</w:t>
      </w:r>
      <w:r w:rsidRPr="00323029">
        <w:rPr>
          <w:rFonts w:ascii="楷体_GB2312" w:eastAsia="楷体_GB2312" w:hAnsi="微软雅黑" w:hint="eastAsia"/>
          <w:color w:val="333333"/>
        </w:rPr>
        <w:t>主管税务机关在后续管理时，可要求非居民纳税人限期提供留存备查资料。</w:t>
      </w:r>
    </w:p>
    <w:p w:rsidR="00323029" w:rsidRDefault="009A799E" w:rsidP="00323029">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323029">
        <w:rPr>
          <w:rFonts w:ascii="楷体_GB2312" w:eastAsia="楷体_GB2312" w:hAnsi="微软雅黑" w:hint="eastAsia"/>
          <w:color w:val="333333"/>
        </w:rPr>
        <w:t>主管税务机关在后续管理或税款退还查实工作过程中，发现依据本办法第七条规定的资料不足以证明非居民纳税人符合享受协定待遇条件，或非居民纳税人存在</w:t>
      </w:r>
      <w:proofErr w:type="gramStart"/>
      <w:r w:rsidRPr="00323029">
        <w:rPr>
          <w:rFonts w:ascii="楷体_GB2312" w:eastAsia="楷体_GB2312" w:hAnsi="微软雅黑" w:hint="eastAsia"/>
          <w:color w:val="333333"/>
        </w:rPr>
        <w:t>逃避税</w:t>
      </w:r>
      <w:proofErr w:type="gramEnd"/>
      <w:r w:rsidRPr="00323029">
        <w:rPr>
          <w:rFonts w:ascii="楷体_GB2312" w:eastAsia="楷体_GB2312" w:hAnsi="微软雅黑" w:hint="eastAsia"/>
          <w:color w:val="333333"/>
        </w:rPr>
        <w:t>嫌疑的，可要求非居民纳税人或扣缴义务人限期提供相关资料并配合调查。</w:t>
      </w:r>
    </w:p>
    <w:p w:rsidR="00323029" w:rsidRDefault="009A799E" w:rsidP="00323029">
      <w:pPr>
        <w:pStyle w:val="a7"/>
        <w:shd w:val="clear" w:color="auto" w:fill="FFFFFF"/>
        <w:spacing w:before="0" w:beforeAutospacing="0" w:after="0" w:afterAutospacing="0" w:line="400" w:lineRule="exact"/>
        <w:ind w:firstLineChars="200" w:firstLine="482"/>
        <w:jc w:val="both"/>
        <w:rPr>
          <w:rFonts w:ascii="楷体_GB2312" w:eastAsia="楷体_GB2312" w:hAnsi="微软雅黑"/>
          <w:color w:val="333333"/>
        </w:rPr>
      </w:pPr>
      <w:r w:rsidRPr="00323029">
        <w:rPr>
          <w:rFonts w:ascii="楷体_GB2312" w:eastAsia="楷体_GB2312" w:hAnsi="微软雅黑" w:hint="eastAsia"/>
          <w:b/>
          <w:bCs/>
          <w:color w:val="333333"/>
        </w:rPr>
        <w:t>第十四条</w:t>
      </w:r>
      <w:r w:rsidRPr="00323029">
        <w:rPr>
          <w:rFonts w:ascii="楷体_GB2312" w:eastAsia="楷体_GB2312" w:hAnsi="微软雅黑" w:hint="eastAsia"/>
          <w:color w:val="333333"/>
        </w:rPr>
        <w:t>本办法规定的资料原件为外文文本的，按照主管税务机关要求提供时，应当附送中文译本，并对中文译本的准确性和完整性负责。</w:t>
      </w:r>
    </w:p>
    <w:p w:rsidR="00323029" w:rsidRDefault="009A799E" w:rsidP="00323029">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323029">
        <w:rPr>
          <w:rFonts w:ascii="楷体_GB2312" w:eastAsia="楷体_GB2312" w:hAnsi="微软雅黑" w:hint="eastAsia"/>
          <w:color w:val="333333"/>
        </w:rPr>
        <w:lastRenderedPageBreak/>
        <w:t>非居民纳税人、扣缴义务人可以向主管税务机关提供资料复印件，但是应当在复印件上标注原件存放处，加盖报告责任人印章或签章。主管税务机关要求报验原件的，应报验原件。</w:t>
      </w:r>
    </w:p>
    <w:p w:rsidR="00323029" w:rsidRDefault="009A799E" w:rsidP="00323029">
      <w:pPr>
        <w:pStyle w:val="a7"/>
        <w:shd w:val="clear" w:color="auto" w:fill="FFFFFF"/>
        <w:spacing w:before="0" w:beforeAutospacing="0" w:after="0" w:afterAutospacing="0" w:line="400" w:lineRule="exact"/>
        <w:ind w:firstLineChars="200" w:firstLine="482"/>
        <w:jc w:val="both"/>
        <w:rPr>
          <w:rFonts w:ascii="楷体_GB2312" w:eastAsia="楷体_GB2312" w:hAnsi="微软雅黑"/>
          <w:color w:val="333333"/>
        </w:rPr>
      </w:pPr>
      <w:r w:rsidRPr="00323029">
        <w:rPr>
          <w:rFonts w:ascii="楷体_GB2312" w:eastAsia="楷体_GB2312" w:hAnsi="微软雅黑" w:hint="eastAsia"/>
          <w:b/>
          <w:bCs/>
          <w:color w:val="333333"/>
        </w:rPr>
        <w:t>第十五条</w:t>
      </w:r>
      <w:r w:rsidRPr="00323029">
        <w:rPr>
          <w:rFonts w:ascii="楷体_GB2312" w:eastAsia="楷体_GB2312" w:hAnsi="微软雅黑" w:hint="eastAsia"/>
          <w:color w:val="333333"/>
        </w:rPr>
        <w:t>非居民纳税人、扣缴义务人应配合主管税务机关进行非居民纳税人享受协定待遇的后续管理与调查。非居民纳税人、扣缴义务人均未按照税务机关要求提供相关资料，或逃避、拒绝、阻挠税务机关进行后续调查，主管税务机关无法查实其是否符合享受协定待遇条件的，应视为不符合享受协定待遇条件。</w:t>
      </w:r>
    </w:p>
    <w:p w:rsidR="00323029" w:rsidRDefault="009A799E" w:rsidP="00323029">
      <w:pPr>
        <w:pStyle w:val="a7"/>
        <w:shd w:val="clear" w:color="auto" w:fill="FFFFFF"/>
        <w:spacing w:before="0" w:beforeAutospacing="0" w:after="0" w:afterAutospacing="0" w:line="400" w:lineRule="exact"/>
        <w:ind w:firstLineChars="200" w:firstLine="482"/>
        <w:jc w:val="both"/>
        <w:rPr>
          <w:rFonts w:ascii="楷体_GB2312" w:eastAsia="楷体_GB2312" w:hAnsi="微软雅黑"/>
          <w:color w:val="333333"/>
        </w:rPr>
      </w:pPr>
      <w:r w:rsidRPr="00323029">
        <w:rPr>
          <w:rFonts w:ascii="楷体_GB2312" w:eastAsia="楷体_GB2312" w:hAnsi="微软雅黑" w:hint="eastAsia"/>
          <w:b/>
          <w:bCs/>
          <w:color w:val="333333"/>
        </w:rPr>
        <w:t>第十六条</w:t>
      </w:r>
      <w:r w:rsidRPr="00323029">
        <w:rPr>
          <w:rFonts w:ascii="楷体_GB2312" w:eastAsia="楷体_GB2312" w:hAnsi="微软雅黑" w:hint="eastAsia"/>
          <w:color w:val="333333"/>
        </w:rPr>
        <w:t>非居民纳税人不符合享受协定待遇条件而享受了协定待遇且未缴或少缴税款的，除因扣缴义务人未按本办法第六条规定扣缴申报外，视为非居民纳税人未按照规定申报缴纳税款，主管税务机关依法追缴税款并</w:t>
      </w:r>
      <w:proofErr w:type="gramStart"/>
      <w:r w:rsidRPr="00323029">
        <w:rPr>
          <w:rFonts w:ascii="楷体_GB2312" w:eastAsia="楷体_GB2312" w:hAnsi="微软雅黑" w:hint="eastAsia"/>
          <w:color w:val="333333"/>
        </w:rPr>
        <w:t>追究非</w:t>
      </w:r>
      <w:proofErr w:type="gramEnd"/>
      <w:r w:rsidRPr="00323029">
        <w:rPr>
          <w:rFonts w:ascii="楷体_GB2312" w:eastAsia="楷体_GB2312" w:hAnsi="微软雅黑" w:hint="eastAsia"/>
          <w:color w:val="333333"/>
        </w:rPr>
        <w:t>居民纳税人延迟纳税责任。在扣缴情况下，税款延迟缴纳期限自扣缴申报享受协定待遇之日起计算。</w:t>
      </w:r>
    </w:p>
    <w:p w:rsidR="00323029" w:rsidRDefault="009A799E" w:rsidP="00323029">
      <w:pPr>
        <w:pStyle w:val="a7"/>
        <w:shd w:val="clear" w:color="auto" w:fill="FFFFFF"/>
        <w:spacing w:before="0" w:beforeAutospacing="0" w:after="0" w:afterAutospacing="0" w:line="400" w:lineRule="exact"/>
        <w:ind w:firstLineChars="200" w:firstLine="482"/>
        <w:jc w:val="both"/>
        <w:rPr>
          <w:rFonts w:ascii="楷体_GB2312" w:eastAsia="楷体_GB2312" w:hAnsi="微软雅黑"/>
          <w:color w:val="333333"/>
        </w:rPr>
      </w:pPr>
      <w:r w:rsidRPr="00323029">
        <w:rPr>
          <w:rFonts w:ascii="楷体_GB2312" w:eastAsia="楷体_GB2312" w:hAnsi="微软雅黑" w:hint="eastAsia"/>
          <w:b/>
          <w:bCs/>
          <w:color w:val="333333"/>
        </w:rPr>
        <w:t>第十七条</w:t>
      </w:r>
      <w:r w:rsidRPr="00323029">
        <w:rPr>
          <w:rFonts w:ascii="楷体_GB2312" w:eastAsia="楷体_GB2312" w:hAnsi="微软雅黑" w:hint="eastAsia"/>
          <w:color w:val="333333"/>
        </w:rPr>
        <w:t>扣缴义务人未按本办法第六条规定扣缴申报，或者未按本办法第十三条规定提供相关资料，发生不符合享受协定待遇条件的非居民纳税人享受协定待遇且未缴或少缴税款情形的，主管税务机关依据有关规定追究扣缴义务人责任，并责令非居民纳税人限期缴纳税款。</w:t>
      </w:r>
    </w:p>
    <w:p w:rsidR="00323029" w:rsidRDefault="009A799E" w:rsidP="00323029">
      <w:pPr>
        <w:pStyle w:val="a7"/>
        <w:shd w:val="clear" w:color="auto" w:fill="FFFFFF"/>
        <w:spacing w:before="0" w:beforeAutospacing="0" w:after="0" w:afterAutospacing="0" w:line="400" w:lineRule="exact"/>
        <w:ind w:firstLineChars="200" w:firstLine="482"/>
        <w:jc w:val="both"/>
        <w:rPr>
          <w:rFonts w:ascii="楷体_GB2312" w:eastAsia="楷体_GB2312" w:hAnsi="微软雅黑"/>
          <w:color w:val="333333"/>
        </w:rPr>
      </w:pPr>
      <w:r w:rsidRPr="00323029">
        <w:rPr>
          <w:rFonts w:ascii="楷体_GB2312" w:eastAsia="楷体_GB2312" w:hAnsi="微软雅黑" w:hint="eastAsia"/>
          <w:b/>
          <w:bCs/>
          <w:color w:val="333333"/>
        </w:rPr>
        <w:t>第十八条</w:t>
      </w:r>
      <w:r w:rsidRPr="00323029">
        <w:rPr>
          <w:rFonts w:ascii="楷体_GB2312" w:eastAsia="楷体_GB2312" w:hAnsi="微软雅黑" w:hint="eastAsia"/>
          <w:color w:val="333333"/>
        </w:rPr>
        <w:t>依据企业所得税法第三十九条规定，非居民纳税人未依法缴纳税款的，主管税务机关可以从该非居民纳税人在中国境内其他收入项目的支付人应付的款项中，追缴该非居民纳税人的应纳税款。</w:t>
      </w:r>
    </w:p>
    <w:p w:rsidR="00323029" w:rsidRDefault="009A799E" w:rsidP="00323029">
      <w:pPr>
        <w:pStyle w:val="a7"/>
        <w:shd w:val="clear" w:color="auto" w:fill="FFFFFF"/>
        <w:spacing w:before="0" w:beforeAutospacing="0" w:after="0" w:afterAutospacing="0" w:line="400" w:lineRule="exact"/>
        <w:ind w:firstLineChars="200" w:firstLine="482"/>
        <w:jc w:val="both"/>
        <w:rPr>
          <w:rFonts w:ascii="楷体_GB2312" w:eastAsia="楷体_GB2312" w:hAnsi="微软雅黑"/>
          <w:color w:val="333333"/>
        </w:rPr>
      </w:pPr>
      <w:r w:rsidRPr="00323029">
        <w:rPr>
          <w:rFonts w:ascii="楷体_GB2312" w:eastAsia="楷体_GB2312" w:hAnsi="微软雅黑" w:hint="eastAsia"/>
          <w:b/>
          <w:bCs/>
          <w:color w:val="333333"/>
        </w:rPr>
        <w:t>第十九条</w:t>
      </w:r>
      <w:r w:rsidRPr="00323029">
        <w:rPr>
          <w:rFonts w:ascii="楷体_GB2312" w:eastAsia="楷体_GB2312" w:hAnsi="微软雅黑" w:hint="eastAsia"/>
          <w:color w:val="333333"/>
        </w:rPr>
        <w:t>主管税务机关在后续管理或税款退还查实工作过程中，发现不能准确</w:t>
      </w:r>
      <w:proofErr w:type="gramStart"/>
      <w:r w:rsidRPr="00323029">
        <w:rPr>
          <w:rFonts w:ascii="楷体_GB2312" w:eastAsia="楷体_GB2312" w:hAnsi="微软雅黑" w:hint="eastAsia"/>
          <w:color w:val="333333"/>
        </w:rPr>
        <w:t>判定非</w:t>
      </w:r>
      <w:proofErr w:type="gramEnd"/>
      <w:r w:rsidRPr="00323029">
        <w:rPr>
          <w:rFonts w:ascii="楷体_GB2312" w:eastAsia="楷体_GB2312" w:hAnsi="微软雅黑" w:hint="eastAsia"/>
          <w:color w:val="333333"/>
        </w:rPr>
        <w:t>居民纳税人是否可以享受协定待遇的，应当向上级税务机关报告；需要启动相互协商或情报交换程序的，按有关规定启动相应程序。</w:t>
      </w:r>
    </w:p>
    <w:p w:rsidR="00323029" w:rsidRDefault="009A799E" w:rsidP="00323029">
      <w:pPr>
        <w:pStyle w:val="a7"/>
        <w:shd w:val="clear" w:color="auto" w:fill="FFFFFF"/>
        <w:spacing w:before="0" w:beforeAutospacing="0" w:after="0" w:afterAutospacing="0" w:line="400" w:lineRule="exact"/>
        <w:ind w:firstLineChars="200" w:firstLine="482"/>
        <w:jc w:val="both"/>
        <w:rPr>
          <w:rFonts w:ascii="楷体_GB2312" w:eastAsia="楷体_GB2312" w:hAnsi="微软雅黑"/>
          <w:color w:val="333333"/>
        </w:rPr>
      </w:pPr>
      <w:r w:rsidRPr="00323029">
        <w:rPr>
          <w:rFonts w:ascii="楷体_GB2312" w:eastAsia="楷体_GB2312" w:hAnsi="微软雅黑" w:hint="eastAsia"/>
          <w:b/>
          <w:bCs/>
          <w:color w:val="333333"/>
        </w:rPr>
        <w:t>第二十条</w:t>
      </w:r>
      <w:r w:rsidRPr="00323029">
        <w:rPr>
          <w:rFonts w:ascii="楷体_GB2312" w:eastAsia="楷体_GB2312" w:hAnsi="微软雅黑" w:hint="eastAsia"/>
          <w:color w:val="333333"/>
        </w:rPr>
        <w:t>本办法第十条所述查实时间不包括非居民纳税人或扣缴义务人补充提供资料、个案请示、相互协商、情报交换的时间。税务机关因上述原因延长查实时间的，应书面通知退税申请人相关决定及理由。</w:t>
      </w:r>
    </w:p>
    <w:p w:rsidR="00323029" w:rsidRDefault="009A799E" w:rsidP="00323029">
      <w:pPr>
        <w:pStyle w:val="a7"/>
        <w:shd w:val="clear" w:color="auto" w:fill="FFFFFF"/>
        <w:spacing w:before="0" w:beforeAutospacing="0" w:after="0" w:afterAutospacing="0" w:line="400" w:lineRule="exact"/>
        <w:ind w:firstLineChars="200" w:firstLine="482"/>
        <w:jc w:val="both"/>
        <w:rPr>
          <w:rFonts w:ascii="楷体_GB2312" w:eastAsia="楷体_GB2312" w:hAnsi="微软雅黑"/>
          <w:color w:val="333333"/>
        </w:rPr>
      </w:pPr>
      <w:r w:rsidRPr="00323029">
        <w:rPr>
          <w:rFonts w:ascii="楷体_GB2312" w:eastAsia="楷体_GB2312" w:hAnsi="微软雅黑" w:hint="eastAsia"/>
          <w:b/>
          <w:bCs/>
          <w:color w:val="333333"/>
        </w:rPr>
        <w:t>第二十一条</w:t>
      </w:r>
      <w:r w:rsidRPr="00323029">
        <w:rPr>
          <w:rFonts w:ascii="楷体_GB2312" w:eastAsia="楷体_GB2312" w:hAnsi="微软雅黑" w:hint="eastAsia"/>
          <w:color w:val="333333"/>
        </w:rPr>
        <w:t>主管税务机关在后续管理过程中，发现需要适用税收协定主要目的测试条款或国内税收法律规定中的一般反避税规则的，适用一般反避税相关规定。</w:t>
      </w:r>
    </w:p>
    <w:p w:rsidR="009A799E" w:rsidRPr="00323029" w:rsidRDefault="009A799E" w:rsidP="00323029">
      <w:pPr>
        <w:pStyle w:val="a7"/>
        <w:shd w:val="clear" w:color="auto" w:fill="FFFFFF"/>
        <w:spacing w:before="0" w:beforeAutospacing="0" w:after="0" w:afterAutospacing="0" w:line="400" w:lineRule="exact"/>
        <w:ind w:firstLineChars="200" w:firstLine="482"/>
        <w:jc w:val="both"/>
        <w:rPr>
          <w:rFonts w:ascii="楷体_GB2312" w:eastAsia="楷体_GB2312" w:hAnsi="微软雅黑"/>
          <w:color w:val="333333"/>
        </w:rPr>
      </w:pPr>
      <w:r w:rsidRPr="00323029">
        <w:rPr>
          <w:rFonts w:ascii="楷体_GB2312" w:eastAsia="楷体_GB2312" w:hAnsi="微软雅黑" w:hint="eastAsia"/>
          <w:b/>
          <w:bCs/>
          <w:color w:val="333333"/>
        </w:rPr>
        <w:t>第二十二条</w:t>
      </w:r>
      <w:r w:rsidRPr="00323029">
        <w:rPr>
          <w:rFonts w:ascii="楷体_GB2312" w:eastAsia="楷体_GB2312" w:hAnsi="微软雅黑" w:hint="eastAsia"/>
          <w:color w:val="333333"/>
        </w:rPr>
        <w:t>主管税务机关应当对非居民纳税人不当享受协定待遇情况建立信用档案，并采取相应后续管理措施。</w:t>
      </w:r>
    </w:p>
    <w:p w:rsidR="009A799E" w:rsidRPr="00323029" w:rsidRDefault="009A799E" w:rsidP="00323029">
      <w:pPr>
        <w:pStyle w:val="a7"/>
        <w:shd w:val="clear" w:color="auto" w:fill="FFFFFF"/>
        <w:spacing w:before="0" w:beforeAutospacing="0" w:after="0" w:afterAutospacing="0" w:line="400" w:lineRule="exact"/>
        <w:ind w:firstLine="200"/>
        <w:jc w:val="both"/>
        <w:rPr>
          <w:rFonts w:ascii="楷体_GB2312" w:eastAsia="楷体_GB2312" w:hAnsi="微软雅黑"/>
          <w:color w:val="333333"/>
        </w:rPr>
      </w:pPr>
    </w:p>
    <w:p w:rsidR="009A799E" w:rsidRPr="00323029" w:rsidRDefault="009A799E" w:rsidP="009A799E">
      <w:pPr>
        <w:pStyle w:val="a7"/>
        <w:shd w:val="clear" w:color="auto" w:fill="FFFFFF"/>
        <w:spacing w:before="0" w:beforeAutospacing="0" w:after="0" w:afterAutospacing="0" w:line="540" w:lineRule="atLeast"/>
        <w:ind w:firstLine="480"/>
        <w:jc w:val="center"/>
        <w:rPr>
          <w:rFonts w:ascii="楷体_GB2312" w:eastAsia="楷体_GB2312" w:hAnsi="微软雅黑"/>
          <w:color w:val="333333"/>
        </w:rPr>
      </w:pPr>
      <w:r w:rsidRPr="00323029">
        <w:rPr>
          <w:rFonts w:ascii="楷体_GB2312" w:eastAsia="MS Gothic" w:hAnsi="MS Gothic" w:cs="MS Gothic" w:hint="eastAsia"/>
          <w:b/>
          <w:bCs/>
          <w:color w:val="333333"/>
        </w:rPr>
        <w:lastRenderedPageBreak/>
        <w:t> </w:t>
      </w:r>
      <w:r w:rsidRPr="00323029">
        <w:rPr>
          <w:rFonts w:ascii="楷体_GB2312" w:eastAsia="楷体_GB2312" w:hAnsi="微软雅黑" w:hint="eastAsia"/>
          <w:b/>
          <w:bCs/>
          <w:color w:val="333333"/>
        </w:rPr>
        <w:t>第四章</w:t>
      </w:r>
      <w:r w:rsidR="0091768A">
        <w:rPr>
          <w:rFonts w:ascii="楷体_GB2312" w:eastAsia="楷体_GB2312" w:hAnsi="微软雅黑" w:hint="eastAsia"/>
          <w:b/>
          <w:bCs/>
          <w:color w:val="333333"/>
        </w:rPr>
        <w:t xml:space="preserve">  </w:t>
      </w:r>
      <w:r w:rsidR="0091768A" w:rsidRPr="00323029">
        <w:rPr>
          <w:rFonts w:ascii="楷体_GB2312" w:eastAsia="楷体_GB2312" w:hAnsi="微软雅黑" w:hint="eastAsia"/>
          <w:b/>
          <w:bCs/>
          <w:color w:val="333333"/>
        </w:rPr>
        <w:t>附则</w:t>
      </w:r>
    </w:p>
    <w:p w:rsidR="009A799E" w:rsidRPr="00323029" w:rsidRDefault="009A799E" w:rsidP="00323029">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p>
    <w:p w:rsidR="00323029" w:rsidRDefault="009A799E" w:rsidP="00323029">
      <w:pPr>
        <w:pStyle w:val="a7"/>
        <w:shd w:val="clear" w:color="auto" w:fill="FFFFFF"/>
        <w:spacing w:before="0" w:beforeAutospacing="0" w:after="0" w:afterAutospacing="0" w:line="400" w:lineRule="exact"/>
        <w:ind w:firstLineChars="200" w:firstLine="482"/>
        <w:jc w:val="both"/>
        <w:rPr>
          <w:rFonts w:ascii="楷体_GB2312" w:eastAsia="楷体_GB2312" w:hAnsi="微软雅黑"/>
          <w:color w:val="333333"/>
        </w:rPr>
      </w:pPr>
      <w:r w:rsidRPr="00323029">
        <w:rPr>
          <w:rFonts w:ascii="楷体_GB2312" w:eastAsia="楷体_GB2312" w:hAnsi="微软雅黑" w:hint="eastAsia"/>
          <w:b/>
          <w:bCs/>
          <w:color w:val="333333"/>
        </w:rPr>
        <w:t>第二十三条</w:t>
      </w:r>
      <w:r w:rsidRPr="00323029">
        <w:rPr>
          <w:rFonts w:ascii="楷体_GB2312" w:eastAsia="楷体_GB2312" w:hAnsi="微软雅黑" w:hint="eastAsia"/>
          <w:color w:val="333333"/>
        </w:rPr>
        <w:t>协定与本办法规定不同的，按协定执行。</w:t>
      </w:r>
    </w:p>
    <w:p w:rsidR="00323029" w:rsidRDefault="009A799E" w:rsidP="00323029">
      <w:pPr>
        <w:pStyle w:val="a7"/>
        <w:shd w:val="clear" w:color="auto" w:fill="FFFFFF"/>
        <w:spacing w:before="0" w:beforeAutospacing="0" w:after="0" w:afterAutospacing="0" w:line="400" w:lineRule="exact"/>
        <w:ind w:firstLineChars="200" w:firstLine="482"/>
        <w:jc w:val="both"/>
        <w:rPr>
          <w:rFonts w:ascii="楷体_GB2312" w:eastAsia="楷体_GB2312" w:hAnsi="微软雅黑"/>
          <w:color w:val="333333"/>
        </w:rPr>
      </w:pPr>
      <w:r w:rsidRPr="00323029">
        <w:rPr>
          <w:rFonts w:ascii="楷体_GB2312" w:eastAsia="楷体_GB2312" w:hAnsi="微软雅黑" w:hint="eastAsia"/>
          <w:b/>
          <w:bCs/>
          <w:color w:val="333333"/>
        </w:rPr>
        <w:t>第二十四条</w:t>
      </w:r>
      <w:r w:rsidRPr="00323029">
        <w:rPr>
          <w:rFonts w:ascii="楷体_GB2312" w:eastAsia="楷体_GB2312" w:hAnsi="微软雅黑" w:hint="eastAsia"/>
          <w:color w:val="333333"/>
        </w:rPr>
        <w:t>非居民纳税人需要享受内地与香港、澳门特别行政区签署的避免双重征税安排待遇的，按照本公告执行。</w:t>
      </w:r>
    </w:p>
    <w:p w:rsidR="009A799E" w:rsidRPr="00323029" w:rsidRDefault="009A799E" w:rsidP="00323029">
      <w:pPr>
        <w:pStyle w:val="a7"/>
        <w:shd w:val="clear" w:color="auto" w:fill="FFFFFF"/>
        <w:spacing w:before="0" w:beforeAutospacing="0" w:after="0" w:afterAutospacing="0" w:line="400" w:lineRule="exact"/>
        <w:ind w:firstLineChars="200" w:firstLine="482"/>
        <w:jc w:val="both"/>
        <w:rPr>
          <w:rFonts w:ascii="楷体_GB2312" w:eastAsia="楷体_GB2312" w:hAnsi="微软雅黑"/>
          <w:color w:val="333333"/>
        </w:rPr>
      </w:pPr>
      <w:r w:rsidRPr="00323029">
        <w:rPr>
          <w:rFonts w:ascii="楷体_GB2312" w:eastAsia="楷体_GB2312" w:hAnsi="微软雅黑" w:hint="eastAsia"/>
          <w:b/>
          <w:bCs/>
          <w:color w:val="333333"/>
        </w:rPr>
        <w:t>第二十五条</w:t>
      </w:r>
      <w:r w:rsidRPr="00323029">
        <w:rPr>
          <w:rFonts w:ascii="楷体_GB2312" w:eastAsia="楷体_GB2312" w:hAnsi="微软雅黑" w:hint="eastAsia"/>
          <w:color w:val="333333"/>
        </w:rPr>
        <w:t>本办法自2020年1月1日起施行。《非居民纳税人享受税收协定待遇管理办法》（国家税务总局公告2015年第60号发布，国家税务总局公告2018年第31号修改）同时废止。</w:t>
      </w:r>
    </w:p>
    <w:p w:rsidR="001141E4" w:rsidRPr="00323029" w:rsidRDefault="001141E4" w:rsidP="00323029">
      <w:pPr>
        <w:widowControl/>
        <w:shd w:val="clear" w:color="auto" w:fill="FFFFFF"/>
        <w:ind w:firstLine="480"/>
        <w:contextualSpacing w:val="0"/>
        <w:rPr>
          <w:rFonts w:ascii="楷体_GB2312" w:hAnsi="微软雅黑" w:cs="宋体"/>
          <w:color w:val="333333"/>
          <w:kern w:val="0"/>
        </w:rPr>
      </w:pPr>
    </w:p>
    <w:p w:rsidR="00E66380" w:rsidRPr="00A916ED" w:rsidRDefault="009A799E" w:rsidP="00E66380">
      <w:pPr>
        <w:pStyle w:val="1"/>
        <w:rPr>
          <w:shd w:val="clear" w:color="auto" w:fill="FFFFFF"/>
        </w:rPr>
      </w:pPr>
      <w:bookmarkStart w:id="10" w:name="_Toc23859635"/>
      <w:r w:rsidRPr="00A916ED">
        <w:rPr>
          <w:rFonts w:hint="eastAsia"/>
          <w:shd w:val="clear" w:color="auto" w:fill="FFFFFF"/>
        </w:rPr>
        <w:t>财政部</w:t>
      </w:r>
      <w:r>
        <w:rPr>
          <w:rFonts w:hint="eastAsia"/>
          <w:shd w:val="clear" w:color="auto" w:fill="FFFFFF"/>
        </w:rPr>
        <w:t xml:space="preserve"> </w:t>
      </w:r>
      <w:r>
        <w:rPr>
          <w:rFonts w:hint="eastAsia"/>
          <w:shd w:val="clear" w:color="auto" w:fill="FFFFFF"/>
        </w:rPr>
        <w:t>税务总局</w:t>
      </w:r>
      <w:bookmarkEnd w:id="10"/>
    </w:p>
    <w:p w:rsidR="009A799E" w:rsidRPr="009A799E" w:rsidRDefault="009A799E" w:rsidP="00E66380">
      <w:pPr>
        <w:pStyle w:val="1"/>
        <w:numPr>
          <w:ilvl w:val="0"/>
          <w:numId w:val="0"/>
        </w:numPr>
        <w:rPr>
          <w:sz w:val="24"/>
          <w:szCs w:val="21"/>
          <w:shd w:val="clear" w:color="auto" w:fill="FFFFFF"/>
        </w:rPr>
      </w:pPr>
      <w:bookmarkStart w:id="11" w:name="_Toc23859636"/>
      <w:r>
        <w:rPr>
          <w:rFonts w:hint="eastAsia"/>
          <w:shd w:val="clear" w:color="auto" w:fill="FFFFFF"/>
        </w:rPr>
        <w:t>关于民用航空发动机、新支线飞机和大型客机税收政策的公告</w:t>
      </w:r>
      <w:bookmarkEnd w:id="11"/>
    </w:p>
    <w:p w:rsidR="003642F4" w:rsidRPr="00E66380" w:rsidRDefault="009A799E" w:rsidP="00E66380">
      <w:pPr>
        <w:pStyle w:val="2"/>
        <w:spacing w:before="326" w:after="163"/>
        <w:rPr>
          <w:szCs w:val="21"/>
          <w:shd w:val="clear" w:color="auto" w:fill="FFFFFF"/>
        </w:rPr>
      </w:pPr>
      <w:bookmarkStart w:id="12" w:name="_Toc23859637"/>
      <w:r w:rsidRPr="00E66380">
        <w:rPr>
          <w:rFonts w:hint="eastAsia"/>
          <w:shd w:val="clear" w:color="auto" w:fill="FFFFFF"/>
        </w:rPr>
        <w:t>财政部</w:t>
      </w:r>
      <w:r w:rsidRPr="00E66380">
        <w:rPr>
          <w:rFonts w:hint="eastAsia"/>
          <w:shd w:val="clear" w:color="auto" w:fill="FFFFFF"/>
        </w:rPr>
        <w:t xml:space="preserve"> </w:t>
      </w:r>
      <w:r w:rsidRPr="00E66380">
        <w:rPr>
          <w:rFonts w:hint="eastAsia"/>
          <w:shd w:val="clear" w:color="auto" w:fill="FFFFFF"/>
        </w:rPr>
        <w:t>税务总局公告</w:t>
      </w:r>
      <w:r w:rsidRPr="00E66380">
        <w:rPr>
          <w:rFonts w:hint="eastAsia"/>
          <w:shd w:val="clear" w:color="auto" w:fill="FFFFFF"/>
        </w:rPr>
        <w:t>2019</w:t>
      </w:r>
      <w:r w:rsidRPr="00E66380">
        <w:rPr>
          <w:rFonts w:hint="eastAsia"/>
          <w:shd w:val="clear" w:color="auto" w:fill="FFFFFF"/>
        </w:rPr>
        <w:t>年第</w:t>
      </w:r>
      <w:r w:rsidRPr="00E66380">
        <w:rPr>
          <w:rFonts w:hint="eastAsia"/>
          <w:shd w:val="clear" w:color="auto" w:fill="FFFFFF"/>
        </w:rPr>
        <w:t>88</w:t>
      </w:r>
      <w:r w:rsidRPr="00E66380">
        <w:rPr>
          <w:rFonts w:hint="eastAsia"/>
          <w:shd w:val="clear" w:color="auto" w:fill="FFFFFF"/>
        </w:rPr>
        <w:t>号</w:t>
      </w:r>
      <w:r w:rsidRPr="00E66380">
        <w:rPr>
          <w:rFonts w:hint="eastAsia"/>
          <w:shd w:val="clear" w:color="auto" w:fill="FFFFFF"/>
        </w:rPr>
        <w:t xml:space="preserve">   2019-10-08</w:t>
      </w:r>
      <w:bookmarkEnd w:id="12"/>
    </w:p>
    <w:p w:rsidR="00864096" w:rsidRPr="00864096" w:rsidRDefault="00864096" w:rsidP="00323029">
      <w:pPr>
        <w:widowControl/>
        <w:shd w:val="clear" w:color="auto" w:fill="FFFFFF"/>
        <w:ind w:firstLine="480"/>
        <w:contextualSpacing w:val="0"/>
        <w:rPr>
          <w:rFonts w:ascii="楷体_GB2312" w:hAnsi="楷体" w:cs="宋体"/>
          <w:color w:val="000000"/>
          <w:kern w:val="0"/>
        </w:rPr>
      </w:pPr>
      <w:r w:rsidRPr="00864096">
        <w:rPr>
          <w:rFonts w:ascii="楷体_GB2312" w:hAnsi="楷体" w:cs="宋体" w:hint="eastAsia"/>
          <w:color w:val="000000"/>
          <w:kern w:val="0"/>
        </w:rPr>
        <w:t>现将民用航空发动机（包括大型民用客机发动机和中大功率民用</w:t>
      </w:r>
      <w:proofErr w:type="gramStart"/>
      <w:r w:rsidRPr="00864096">
        <w:rPr>
          <w:rFonts w:ascii="楷体_GB2312" w:hAnsi="楷体" w:cs="宋体" w:hint="eastAsia"/>
          <w:color w:val="000000"/>
          <w:kern w:val="0"/>
        </w:rPr>
        <w:t>涡</w:t>
      </w:r>
      <w:proofErr w:type="gramEnd"/>
      <w:r w:rsidRPr="00864096">
        <w:rPr>
          <w:rFonts w:ascii="楷体_GB2312" w:hAnsi="楷体" w:cs="宋体" w:hint="eastAsia"/>
          <w:color w:val="000000"/>
          <w:kern w:val="0"/>
        </w:rPr>
        <w:t>轴</w:t>
      </w:r>
      <w:proofErr w:type="gramStart"/>
      <w:r w:rsidRPr="00864096">
        <w:rPr>
          <w:rFonts w:ascii="楷体_GB2312" w:hAnsi="楷体" w:cs="宋体" w:hint="eastAsia"/>
          <w:color w:val="000000"/>
          <w:kern w:val="0"/>
        </w:rPr>
        <w:t>涡</w:t>
      </w:r>
      <w:proofErr w:type="gramEnd"/>
      <w:r w:rsidRPr="00864096">
        <w:rPr>
          <w:rFonts w:ascii="楷体_GB2312" w:hAnsi="楷体" w:cs="宋体" w:hint="eastAsia"/>
          <w:color w:val="000000"/>
          <w:kern w:val="0"/>
        </w:rPr>
        <w:t>桨发动机）、新支线飞机和大型客机有关增值税、房产税和城镇土地使用税政策公告如下：</w:t>
      </w:r>
    </w:p>
    <w:p w:rsidR="00864096" w:rsidRPr="00864096" w:rsidRDefault="00864096" w:rsidP="00323029">
      <w:pPr>
        <w:widowControl/>
        <w:shd w:val="clear" w:color="auto" w:fill="FFFFFF"/>
        <w:ind w:firstLine="480"/>
        <w:contextualSpacing w:val="0"/>
        <w:rPr>
          <w:rFonts w:ascii="楷体_GB2312" w:hAnsi="楷体" w:cs="宋体"/>
          <w:color w:val="000000"/>
          <w:kern w:val="0"/>
        </w:rPr>
      </w:pPr>
      <w:r w:rsidRPr="00864096">
        <w:rPr>
          <w:rFonts w:ascii="楷体_GB2312" w:hAnsi="楷体" w:cs="宋体" w:hint="eastAsia"/>
          <w:color w:val="000000"/>
          <w:kern w:val="0"/>
        </w:rPr>
        <w:t>一、自2018年1月1日起至2023年12月31日止，对纳税人从事大型民用客机发动机、中大功率民用</w:t>
      </w:r>
      <w:proofErr w:type="gramStart"/>
      <w:r w:rsidRPr="00864096">
        <w:rPr>
          <w:rFonts w:ascii="楷体_GB2312" w:hAnsi="楷体" w:cs="宋体" w:hint="eastAsia"/>
          <w:color w:val="000000"/>
          <w:kern w:val="0"/>
        </w:rPr>
        <w:t>涡</w:t>
      </w:r>
      <w:proofErr w:type="gramEnd"/>
      <w:r w:rsidRPr="00864096">
        <w:rPr>
          <w:rFonts w:ascii="楷体_GB2312" w:hAnsi="楷体" w:cs="宋体" w:hint="eastAsia"/>
          <w:color w:val="000000"/>
          <w:kern w:val="0"/>
        </w:rPr>
        <w:t>轴</w:t>
      </w:r>
      <w:proofErr w:type="gramStart"/>
      <w:r w:rsidRPr="00864096">
        <w:rPr>
          <w:rFonts w:ascii="楷体_GB2312" w:hAnsi="楷体" w:cs="宋体" w:hint="eastAsia"/>
          <w:color w:val="000000"/>
          <w:kern w:val="0"/>
        </w:rPr>
        <w:t>涡</w:t>
      </w:r>
      <w:proofErr w:type="gramEnd"/>
      <w:r w:rsidRPr="00864096">
        <w:rPr>
          <w:rFonts w:ascii="楷体_GB2312" w:hAnsi="楷体" w:cs="宋体" w:hint="eastAsia"/>
          <w:color w:val="000000"/>
          <w:kern w:val="0"/>
        </w:rPr>
        <w:t>桨发动机研制项目而形成的增值税期末留抵税额予以退还；对上述纳税人及其全资子公司从事大型民用客机发动机、中大功率民用</w:t>
      </w:r>
      <w:proofErr w:type="gramStart"/>
      <w:r w:rsidRPr="00864096">
        <w:rPr>
          <w:rFonts w:ascii="楷体_GB2312" w:hAnsi="楷体" w:cs="宋体" w:hint="eastAsia"/>
          <w:color w:val="000000"/>
          <w:kern w:val="0"/>
        </w:rPr>
        <w:t>涡</w:t>
      </w:r>
      <w:proofErr w:type="gramEnd"/>
      <w:r w:rsidRPr="00864096">
        <w:rPr>
          <w:rFonts w:ascii="楷体_GB2312" w:hAnsi="楷体" w:cs="宋体" w:hint="eastAsia"/>
          <w:color w:val="000000"/>
          <w:kern w:val="0"/>
        </w:rPr>
        <w:t>轴</w:t>
      </w:r>
      <w:proofErr w:type="gramStart"/>
      <w:r w:rsidRPr="00864096">
        <w:rPr>
          <w:rFonts w:ascii="楷体_GB2312" w:hAnsi="楷体" w:cs="宋体" w:hint="eastAsia"/>
          <w:color w:val="000000"/>
          <w:kern w:val="0"/>
        </w:rPr>
        <w:t>涡</w:t>
      </w:r>
      <w:proofErr w:type="gramEnd"/>
      <w:r w:rsidRPr="00864096">
        <w:rPr>
          <w:rFonts w:ascii="楷体_GB2312" w:hAnsi="楷体" w:cs="宋体" w:hint="eastAsia"/>
          <w:color w:val="000000"/>
          <w:kern w:val="0"/>
        </w:rPr>
        <w:t>桨发动机研制项目自用的科研、生产、办公房产及土地，免征房产税、城镇土地使用税。</w:t>
      </w:r>
    </w:p>
    <w:p w:rsidR="00864096" w:rsidRPr="00864096" w:rsidRDefault="00864096" w:rsidP="00323029">
      <w:pPr>
        <w:widowControl/>
        <w:shd w:val="clear" w:color="auto" w:fill="FFFFFF"/>
        <w:ind w:firstLine="480"/>
        <w:contextualSpacing w:val="0"/>
        <w:rPr>
          <w:rFonts w:ascii="楷体_GB2312" w:hAnsi="楷体" w:cs="宋体"/>
          <w:color w:val="000000"/>
          <w:kern w:val="0"/>
        </w:rPr>
      </w:pPr>
      <w:r w:rsidRPr="00864096">
        <w:rPr>
          <w:rFonts w:ascii="楷体_GB2312" w:hAnsi="楷体" w:cs="宋体" w:hint="eastAsia"/>
          <w:color w:val="000000"/>
          <w:kern w:val="0"/>
        </w:rPr>
        <w:t>二、自2019年1月1日起至2020年12月31日止，对纳税人生产销售新支线飞机暂减按5%征收增值税，并对其因生产销售新支线飞机而形成的增值税期末留抵税额予以退还。</w:t>
      </w:r>
    </w:p>
    <w:p w:rsidR="00864096" w:rsidRPr="00864096" w:rsidRDefault="00864096" w:rsidP="00323029">
      <w:pPr>
        <w:widowControl/>
        <w:shd w:val="clear" w:color="auto" w:fill="FFFFFF"/>
        <w:ind w:firstLine="480"/>
        <w:contextualSpacing w:val="0"/>
        <w:rPr>
          <w:rFonts w:ascii="楷体_GB2312" w:hAnsi="楷体" w:cs="宋体"/>
          <w:color w:val="000000"/>
          <w:kern w:val="0"/>
        </w:rPr>
      </w:pPr>
      <w:r w:rsidRPr="00864096">
        <w:rPr>
          <w:rFonts w:ascii="楷体_GB2312" w:hAnsi="楷体" w:cs="宋体" w:hint="eastAsia"/>
          <w:color w:val="000000"/>
          <w:kern w:val="0"/>
        </w:rPr>
        <w:t>三、自2019年1月1日起至2020年12月31日止，对纳税人从事大型客机研制项目而形成的增值税期末留抵税额予以退还；对上述纳税人及其全资子公司自用的科研、生产、办公房产及土地，免征房产税、城镇土地使用税。</w:t>
      </w:r>
    </w:p>
    <w:p w:rsidR="00864096" w:rsidRPr="00864096" w:rsidRDefault="00864096" w:rsidP="00323029">
      <w:pPr>
        <w:widowControl/>
        <w:shd w:val="clear" w:color="auto" w:fill="FFFFFF"/>
        <w:ind w:firstLine="480"/>
        <w:contextualSpacing w:val="0"/>
        <w:rPr>
          <w:rFonts w:ascii="楷体_GB2312" w:hAnsi="楷体" w:cs="宋体"/>
          <w:color w:val="000000"/>
          <w:kern w:val="0"/>
        </w:rPr>
      </w:pPr>
      <w:r w:rsidRPr="00864096">
        <w:rPr>
          <w:rFonts w:ascii="楷体_GB2312" w:hAnsi="楷体" w:cs="宋体" w:hint="eastAsia"/>
          <w:color w:val="000000"/>
          <w:kern w:val="0"/>
        </w:rPr>
        <w:t>四、本公告所称大型民用客机发动机、中大功率民用</w:t>
      </w:r>
      <w:proofErr w:type="gramStart"/>
      <w:r w:rsidRPr="00864096">
        <w:rPr>
          <w:rFonts w:ascii="楷体_GB2312" w:hAnsi="楷体" w:cs="宋体" w:hint="eastAsia"/>
          <w:color w:val="000000"/>
          <w:kern w:val="0"/>
        </w:rPr>
        <w:t>涡</w:t>
      </w:r>
      <w:proofErr w:type="gramEnd"/>
      <w:r w:rsidRPr="00864096">
        <w:rPr>
          <w:rFonts w:ascii="楷体_GB2312" w:hAnsi="楷体" w:cs="宋体" w:hint="eastAsia"/>
          <w:color w:val="000000"/>
          <w:kern w:val="0"/>
        </w:rPr>
        <w:t>轴</w:t>
      </w:r>
      <w:proofErr w:type="gramStart"/>
      <w:r w:rsidRPr="00864096">
        <w:rPr>
          <w:rFonts w:ascii="楷体_GB2312" w:hAnsi="楷体" w:cs="宋体" w:hint="eastAsia"/>
          <w:color w:val="000000"/>
          <w:kern w:val="0"/>
        </w:rPr>
        <w:t>涡</w:t>
      </w:r>
      <w:proofErr w:type="gramEnd"/>
      <w:r w:rsidRPr="00864096">
        <w:rPr>
          <w:rFonts w:ascii="楷体_GB2312" w:hAnsi="楷体" w:cs="宋体" w:hint="eastAsia"/>
          <w:color w:val="000000"/>
          <w:kern w:val="0"/>
        </w:rPr>
        <w:t>桨发动机、新支线飞机和大型客机，指上述发动机、民用客机的整机，具体标准如下：</w:t>
      </w:r>
    </w:p>
    <w:p w:rsidR="00864096" w:rsidRPr="00864096" w:rsidRDefault="00864096" w:rsidP="00323029">
      <w:pPr>
        <w:widowControl/>
        <w:shd w:val="clear" w:color="auto" w:fill="FFFFFF"/>
        <w:ind w:firstLine="480"/>
        <w:contextualSpacing w:val="0"/>
        <w:rPr>
          <w:rFonts w:ascii="楷体_GB2312" w:hAnsi="楷体" w:cs="宋体"/>
          <w:color w:val="000000"/>
          <w:kern w:val="0"/>
        </w:rPr>
      </w:pPr>
      <w:r w:rsidRPr="00864096">
        <w:rPr>
          <w:rFonts w:ascii="楷体_GB2312" w:hAnsi="楷体" w:cs="宋体" w:hint="eastAsia"/>
          <w:color w:val="000000"/>
          <w:kern w:val="0"/>
        </w:rPr>
        <w:lastRenderedPageBreak/>
        <w:t>（一）大型民用客机发动机，是指：1.单通道干线客机发动机，起飞推力12000～16000kgf；2.双通道干线客机发动机，起飞推力28000～35000kgf。</w:t>
      </w:r>
    </w:p>
    <w:p w:rsidR="00864096" w:rsidRPr="00864096" w:rsidRDefault="00864096" w:rsidP="00323029">
      <w:pPr>
        <w:widowControl/>
        <w:shd w:val="clear" w:color="auto" w:fill="FFFFFF"/>
        <w:ind w:firstLine="480"/>
        <w:contextualSpacing w:val="0"/>
        <w:rPr>
          <w:rFonts w:ascii="楷体_GB2312" w:hAnsi="楷体" w:cs="宋体"/>
          <w:color w:val="000000"/>
          <w:kern w:val="0"/>
        </w:rPr>
      </w:pPr>
      <w:r w:rsidRPr="00864096">
        <w:rPr>
          <w:rFonts w:ascii="楷体_GB2312" w:hAnsi="楷体" w:cs="宋体" w:hint="eastAsia"/>
          <w:color w:val="000000"/>
          <w:kern w:val="0"/>
        </w:rPr>
        <w:t>（二）中大功率民用</w:t>
      </w:r>
      <w:proofErr w:type="gramStart"/>
      <w:r w:rsidRPr="00864096">
        <w:rPr>
          <w:rFonts w:ascii="楷体_GB2312" w:hAnsi="楷体" w:cs="宋体" w:hint="eastAsia"/>
          <w:color w:val="000000"/>
          <w:kern w:val="0"/>
        </w:rPr>
        <w:t>涡</w:t>
      </w:r>
      <w:proofErr w:type="gramEnd"/>
      <w:r w:rsidRPr="00864096">
        <w:rPr>
          <w:rFonts w:ascii="楷体_GB2312" w:hAnsi="楷体" w:cs="宋体" w:hint="eastAsia"/>
          <w:color w:val="000000"/>
          <w:kern w:val="0"/>
        </w:rPr>
        <w:t>轴</w:t>
      </w:r>
      <w:proofErr w:type="gramStart"/>
      <w:r w:rsidRPr="00864096">
        <w:rPr>
          <w:rFonts w:ascii="楷体_GB2312" w:hAnsi="楷体" w:cs="宋体" w:hint="eastAsia"/>
          <w:color w:val="000000"/>
          <w:kern w:val="0"/>
        </w:rPr>
        <w:t>涡</w:t>
      </w:r>
      <w:proofErr w:type="gramEnd"/>
      <w:r w:rsidRPr="00864096">
        <w:rPr>
          <w:rFonts w:ascii="楷体_GB2312" w:hAnsi="楷体" w:cs="宋体" w:hint="eastAsia"/>
          <w:color w:val="000000"/>
          <w:kern w:val="0"/>
        </w:rPr>
        <w:t>桨发动机，是指：1.中等功率民用</w:t>
      </w:r>
      <w:proofErr w:type="gramStart"/>
      <w:r w:rsidRPr="00864096">
        <w:rPr>
          <w:rFonts w:ascii="楷体_GB2312" w:hAnsi="楷体" w:cs="宋体" w:hint="eastAsia"/>
          <w:color w:val="000000"/>
          <w:kern w:val="0"/>
        </w:rPr>
        <w:t>涡</w:t>
      </w:r>
      <w:proofErr w:type="gramEnd"/>
      <w:r w:rsidRPr="00864096">
        <w:rPr>
          <w:rFonts w:ascii="楷体_GB2312" w:hAnsi="楷体" w:cs="宋体" w:hint="eastAsia"/>
          <w:color w:val="000000"/>
          <w:kern w:val="0"/>
        </w:rPr>
        <w:t>轴发动机，起飞功率1000～3000kW；2.大功率民用</w:t>
      </w:r>
      <w:proofErr w:type="gramStart"/>
      <w:r w:rsidRPr="00864096">
        <w:rPr>
          <w:rFonts w:ascii="楷体_GB2312" w:hAnsi="楷体" w:cs="宋体" w:hint="eastAsia"/>
          <w:color w:val="000000"/>
          <w:kern w:val="0"/>
        </w:rPr>
        <w:t>涡</w:t>
      </w:r>
      <w:proofErr w:type="gramEnd"/>
      <w:r w:rsidRPr="00864096">
        <w:rPr>
          <w:rFonts w:ascii="楷体_GB2312" w:hAnsi="楷体" w:cs="宋体" w:hint="eastAsia"/>
          <w:color w:val="000000"/>
          <w:kern w:val="0"/>
        </w:rPr>
        <w:t>桨发动机，起飞功率3000kW以上。</w:t>
      </w:r>
    </w:p>
    <w:p w:rsidR="00864096" w:rsidRPr="00864096" w:rsidRDefault="00864096" w:rsidP="00323029">
      <w:pPr>
        <w:widowControl/>
        <w:shd w:val="clear" w:color="auto" w:fill="FFFFFF"/>
        <w:ind w:firstLine="480"/>
        <w:contextualSpacing w:val="0"/>
        <w:rPr>
          <w:rFonts w:ascii="楷体_GB2312" w:hAnsi="楷体" w:cs="宋体"/>
          <w:color w:val="000000"/>
          <w:kern w:val="0"/>
        </w:rPr>
      </w:pPr>
      <w:r w:rsidRPr="00864096">
        <w:rPr>
          <w:rFonts w:ascii="楷体_GB2312" w:hAnsi="楷体" w:cs="宋体" w:hint="eastAsia"/>
          <w:color w:val="000000"/>
          <w:kern w:val="0"/>
        </w:rPr>
        <w:t>（三）新支线飞机，是指空载重量大于25吨且小于45吨、座位数量少于130个的民用客机。</w:t>
      </w:r>
    </w:p>
    <w:p w:rsidR="00864096" w:rsidRPr="00864096" w:rsidRDefault="00864096" w:rsidP="00323029">
      <w:pPr>
        <w:widowControl/>
        <w:shd w:val="clear" w:color="auto" w:fill="FFFFFF"/>
        <w:ind w:firstLine="480"/>
        <w:contextualSpacing w:val="0"/>
        <w:rPr>
          <w:rFonts w:ascii="楷体_GB2312" w:hAnsi="楷体" w:cs="宋体"/>
          <w:color w:val="000000"/>
          <w:kern w:val="0"/>
        </w:rPr>
      </w:pPr>
      <w:r w:rsidRPr="00864096">
        <w:rPr>
          <w:rFonts w:ascii="楷体_GB2312" w:hAnsi="楷体" w:cs="宋体" w:hint="eastAsia"/>
          <w:color w:val="000000"/>
          <w:kern w:val="0"/>
        </w:rPr>
        <w:t>（四）大型客机，是指空载重量大于45吨的民用客机。</w:t>
      </w:r>
    </w:p>
    <w:p w:rsidR="00864096" w:rsidRPr="00864096" w:rsidRDefault="00864096" w:rsidP="00323029">
      <w:pPr>
        <w:widowControl/>
        <w:shd w:val="clear" w:color="auto" w:fill="FFFFFF"/>
        <w:ind w:firstLine="480"/>
        <w:contextualSpacing w:val="0"/>
        <w:rPr>
          <w:rFonts w:ascii="楷体_GB2312" w:hAnsi="楷体" w:cs="宋体"/>
          <w:color w:val="000000"/>
          <w:kern w:val="0"/>
        </w:rPr>
      </w:pPr>
      <w:r w:rsidRPr="00864096">
        <w:rPr>
          <w:rFonts w:ascii="楷体_GB2312" w:hAnsi="楷体" w:cs="宋体" w:hint="eastAsia"/>
          <w:color w:val="000000"/>
          <w:kern w:val="0"/>
        </w:rPr>
        <w:t>五、纳税人符合本公告规定的增值税期末留抵税额，可在初次申请退税时予以一次性退还。纳税人收到退税款项的当月，应将退税额从增值税进项税额中转出。未按规定转出的，按《中华人民共和国税收征收管理法》有关规定承担相应法律责任。</w:t>
      </w:r>
    </w:p>
    <w:p w:rsidR="00864096" w:rsidRPr="00864096" w:rsidRDefault="00864096" w:rsidP="00323029">
      <w:pPr>
        <w:widowControl/>
        <w:shd w:val="clear" w:color="auto" w:fill="FFFFFF"/>
        <w:ind w:firstLine="480"/>
        <w:contextualSpacing w:val="0"/>
        <w:rPr>
          <w:rFonts w:ascii="楷体_GB2312" w:hAnsi="楷体" w:cs="宋体"/>
          <w:color w:val="000000"/>
          <w:kern w:val="0"/>
        </w:rPr>
      </w:pPr>
      <w:r w:rsidRPr="00864096">
        <w:rPr>
          <w:rFonts w:ascii="楷体_GB2312" w:hAnsi="楷体" w:cs="宋体" w:hint="eastAsia"/>
          <w:color w:val="000000"/>
          <w:kern w:val="0"/>
        </w:rPr>
        <w:t>退还的增值税税额由中央和地方按照现行增值税分享比例共同负担。</w:t>
      </w:r>
    </w:p>
    <w:p w:rsidR="00864096" w:rsidRPr="00864096" w:rsidRDefault="00864096" w:rsidP="00323029">
      <w:pPr>
        <w:widowControl/>
        <w:shd w:val="clear" w:color="auto" w:fill="FFFFFF"/>
        <w:ind w:firstLine="480"/>
        <w:contextualSpacing w:val="0"/>
        <w:rPr>
          <w:rFonts w:ascii="楷体_GB2312" w:hAnsi="楷体" w:cs="宋体"/>
          <w:color w:val="000000"/>
          <w:kern w:val="0"/>
        </w:rPr>
      </w:pPr>
      <w:r w:rsidRPr="00864096">
        <w:rPr>
          <w:rFonts w:ascii="楷体_GB2312" w:hAnsi="楷体" w:cs="宋体" w:hint="eastAsia"/>
          <w:color w:val="000000"/>
          <w:kern w:val="0"/>
        </w:rPr>
        <w:t>六、纳税人享受本公告规定的免征房产税、城镇土地使用税政策，应按规定进行免税申报，并将不动产权属、房产原值、土地用途等资料留存备查。</w:t>
      </w:r>
    </w:p>
    <w:p w:rsidR="00864096" w:rsidRPr="00864096" w:rsidRDefault="00864096" w:rsidP="00323029">
      <w:pPr>
        <w:widowControl/>
        <w:shd w:val="clear" w:color="auto" w:fill="FFFFFF"/>
        <w:ind w:firstLine="480"/>
        <w:contextualSpacing w:val="0"/>
        <w:rPr>
          <w:rFonts w:ascii="楷体_GB2312" w:hAnsi="楷体" w:cs="宋体"/>
          <w:color w:val="000000"/>
          <w:kern w:val="0"/>
        </w:rPr>
      </w:pPr>
      <w:r w:rsidRPr="00864096">
        <w:rPr>
          <w:rFonts w:ascii="楷体_GB2312" w:hAnsi="楷体" w:cs="宋体" w:hint="eastAsia"/>
          <w:color w:val="000000"/>
          <w:kern w:val="0"/>
        </w:rPr>
        <w:t>七、纳税人已缴纳的根据本公告规定应予减免的税款，从其应纳的相应税款中抵扣或者予以退税。</w:t>
      </w:r>
    </w:p>
    <w:p w:rsidR="00864096" w:rsidRDefault="00864096" w:rsidP="00323029">
      <w:pPr>
        <w:widowControl/>
        <w:shd w:val="clear" w:color="auto" w:fill="FFFFFF"/>
        <w:ind w:firstLine="480"/>
        <w:contextualSpacing w:val="0"/>
        <w:rPr>
          <w:rFonts w:ascii="楷体_GB2312" w:hAnsi="楷体" w:cs="宋体"/>
          <w:color w:val="000000"/>
          <w:kern w:val="0"/>
        </w:rPr>
      </w:pPr>
      <w:r w:rsidRPr="00864096">
        <w:rPr>
          <w:rFonts w:ascii="楷体_GB2312" w:hAnsi="楷体" w:cs="宋体" w:hint="eastAsia"/>
          <w:color w:val="000000"/>
          <w:kern w:val="0"/>
        </w:rPr>
        <w:t>特此公告。</w:t>
      </w:r>
    </w:p>
    <w:p w:rsidR="00323029" w:rsidRDefault="00323029" w:rsidP="00323029">
      <w:pPr>
        <w:widowControl/>
        <w:shd w:val="clear" w:color="auto" w:fill="FFFFFF"/>
        <w:ind w:firstLine="480"/>
        <w:contextualSpacing w:val="0"/>
        <w:rPr>
          <w:rFonts w:ascii="楷体_GB2312" w:hAnsi="楷体" w:cs="宋体"/>
          <w:color w:val="000000"/>
          <w:kern w:val="0"/>
        </w:rPr>
      </w:pPr>
    </w:p>
    <w:p w:rsidR="00323029" w:rsidRDefault="00323029" w:rsidP="00323029">
      <w:pPr>
        <w:widowControl/>
        <w:shd w:val="clear" w:color="auto" w:fill="FFFFFF"/>
        <w:ind w:firstLine="480"/>
        <w:contextualSpacing w:val="0"/>
        <w:rPr>
          <w:rFonts w:ascii="楷体_GB2312" w:hAnsi="楷体" w:cs="宋体"/>
          <w:color w:val="000000"/>
          <w:kern w:val="0"/>
        </w:rPr>
      </w:pPr>
    </w:p>
    <w:p w:rsidR="00323029" w:rsidRPr="00323029" w:rsidRDefault="00323029" w:rsidP="00323029">
      <w:pPr>
        <w:widowControl/>
        <w:shd w:val="clear" w:color="auto" w:fill="FFFFFF"/>
        <w:ind w:firstLine="480"/>
        <w:contextualSpacing w:val="0"/>
        <w:rPr>
          <w:rFonts w:ascii="楷体_GB2312" w:hAnsi="楷体" w:cs="宋体"/>
          <w:color w:val="000000"/>
          <w:kern w:val="0"/>
        </w:rPr>
      </w:pPr>
    </w:p>
    <w:p w:rsidR="00864096" w:rsidRDefault="00864096" w:rsidP="00864096">
      <w:pPr>
        <w:ind w:firstLineChars="0" w:firstLine="0"/>
        <w:rPr>
          <w:rFonts w:ascii="华文行楷" w:eastAsia="华文行楷"/>
          <w:b/>
          <w:sz w:val="36"/>
          <w:szCs w:val="36"/>
          <w:bdr w:val="single" w:sz="4" w:space="0" w:color="auto"/>
        </w:rPr>
      </w:pPr>
      <w:r>
        <w:rPr>
          <w:rFonts w:ascii="华文行楷" w:eastAsia="华文行楷" w:hint="eastAsia"/>
          <w:b/>
          <w:sz w:val="36"/>
          <w:szCs w:val="36"/>
          <w:bdr w:val="single" w:sz="4" w:space="0" w:color="auto"/>
        </w:rPr>
        <w:t>相关法规</w:t>
      </w:r>
    </w:p>
    <w:p w:rsidR="00864096" w:rsidRPr="00864096" w:rsidRDefault="00864096" w:rsidP="00864096">
      <w:pPr>
        <w:widowControl/>
        <w:shd w:val="clear" w:color="auto" w:fill="FFFFFF"/>
        <w:spacing w:before="100" w:beforeAutospacing="1" w:after="240" w:line="240" w:lineRule="auto"/>
        <w:ind w:firstLineChars="0" w:firstLine="480"/>
        <w:contextualSpacing w:val="0"/>
        <w:jc w:val="left"/>
        <w:rPr>
          <w:rFonts w:ascii="宋体" w:eastAsia="宋体" w:hAnsi="宋体" w:cs="宋体"/>
          <w:color w:val="000000"/>
          <w:kern w:val="0"/>
        </w:rPr>
      </w:pPr>
    </w:p>
    <w:p w:rsidR="00E66380" w:rsidRPr="00E66380" w:rsidRDefault="00864096" w:rsidP="00E66380">
      <w:pPr>
        <w:pStyle w:val="1"/>
        <w:rPr>
          <w:shd w:val="clear" w:color="auto" w:fill="FFFFFF"/>
        </w:rPr>
      </w:pPr>
      <w:bookmarkStart w:id="13" w:name="_Toc23859638"/>
      <w:r w:rsidRPr="00E66380">
        <w:rPr>
          <w:rFonts w:hint="eastAsia"/>
          <w:shd w:val="clear" w:color="auto" w:fill="FFFFFF"/>
        </w:rPr>
        <w:t>财政部</w:t>
      </w:r>
      <w:bookmarkEnd w:id="13"/>
    </w:p>
    <w:p w:rsidR="000225FE" w:rsidRPr="00E66380" w:rsidRDefault="00323029" w:rsidP="00E66380">
      <w:pPr>
        <w:pStyle w:val="1"/>
        <w:numPr>
          <w:ilvl w:val="0"/>
          <w:numId w:val="0"/>
        </w:numPr>
        <w:rPr>
          <w:shd w:val="clear" w:color="auto" w:fill="FFFFFF"/>
        </w:rPr>
      </w:pPr>
      <w:bookmarkStart w:id="14" w:name="_Toc23859639"/>
      <w:r>
        <w:rPr>
          <w:rFonts w:hint="eastAsia"/>
          <w:shd w:val="clear" w:color="auto" w:fill="FFFFFF"/>
        </w:rPr>
        <w:t>关于</w:t>
      </w:r>
      <w:r w:rsidRPr="00E66380">
        <w:rPr>
          <w:rFonts w:hint="eastAsia"/>
          <w:shd w:val="clear" w:color="auto" w:fill="FFFFFF"/>
        </w:rPr>
        <w:t>加强国家统一的会计制度贯彻实施工作的指导意见</w:t>
      </w:r>
      <w:bookmarkEnd w:id="14"/>
    </w:p>
    <w:p w:rsidR="00864096" w:rsidRPr="00864096" w:rsidRDefault="00864096" w:rsidP="00E66380">
      <w:pPr>
        <w:pStyle w:val="2"/>
        <w:spacing w:before="326" w:after="163"/>
      </w:pPr>
      <w:bookmarkStart w:id="15" w:name="_Toc23859640"/>
      <w:r w:rsidRPr="00864096">
        <w:rPr>
          <w:rFonts w:hint="eastAsia"/>
        </w:rPr>
        <w:t>财会〔</w:t>
      </w:r>
      <w:r w:rsidRPr="00864096">
        <w:rPr>
          <w:rFonts w:hint="eastAsia"/>
        </w:rPr>
        <w:t>2019</w:t>
      </w:r>
      <w:r w:rsidRPr="00864096">
        <w:rPr>
          <w:rFonts w:hint="eastAsia"/>
        </w:rPr>
        <w:t>〕</w:t>
      </w:r>
      <w:r w:rsidRPr="00864096">
        <w:rPr>
          <w:rFonts w:hint="eastAsia"/>
        </w:rPr>
        <w:t>17</w:t>
      </w:r>
      <w:r w:rsidRPr="00864096">
        <w:rPr>
          <w:rFonts w:hint="eastAsia"/>
        </w:rPr>
        <w:t xml:space="preserve">号　</w:t>
      </w:r>
      <w:r>
        <w:rPr>
          <w:rFonts w:hint="eastAsia"/>
        </w:rPr>
        <w:t>2019-10-22</w:t>
      </w:r>
      <w:bookmarkEnd w:id="15"/>
    </w:p>
    <w:p w:rsidR="00864096" w:rsidRPr="00864096" w:rsidRDefault="00864096" w:rsidP="00323029">
      <w:pPr>
        <w:widowControl/>
        <w:shd w:val="clear" w:color="auto" w:fill="FFFFFF"/>
        <w:ind w:firstLine="480"/>
        <w:contextualSpacing w:val="0"/>
        <w:rPr>
          <w:rFonts w:ascii="楷体_GB2312" w:hAnsi="楷体" w:cs="宋体"/>
          <w:color w:val="000000"/>
          <w:kern w:val="0"/>
        </w:rPr>
      </w:pPr>
      <w:r w:rsidRPr="00864096">
        <w:rPr>
          <w:rFonts w:ascii="楷体_GB2312" w:hAnsi="楷体" w:cs="宋体" w:hint="eastAsia"/>
          <w:color w:val="000000"/>
          <w:kern w:val="0"/>
        </w:rPr>
        <w:t>各省、自治区、直辖市、计划单列市财政厅（局），新疆生产建设兵团财政局，中共中央直属机关事务管理局财务管理办公室，国家机关事务管理局财务管理司，中央军委后勤保障部财务局：</w:t>
      </w:r>
    </w:p>
    <w:p w:rsidR="00864096" w:rsidRPr="00864096" w:rsidRDefault="00864096" w:rsidP="00323029">
      <w:pPr>
        <w:widowControl/>
        <w:shd w:val="clear" w:color="auto" w:fill="FFFFFF"/>
        <w:ind w:firstLine="480"/>
        <w:contextualSpacing w:val="0"/>
        <w:rPr>
          <w:rFonts w:ascii="楷体_GB2312" w:hAnsi="楷体" w:cs="宋体"/>
          <w:color w:val="000000"/>
          <w:kern w:val="0"/>
        </w:rPr>
      </w:pPr>
      <w:r w:rsidRPr="00864096">
        <w:rPr>
          <w:rFonts w:ascii="楷体_GB2312" w:hAnsi="楷体" w:cs="宋体" w:hint="eastAsia"/>
          <w:color w:val="000000"/>
          <w:kern w:val="0"/>
        </w:rPr>
        <w:lastRenderedPageBreak/>
        <w:t>为贯彻落实《中华人民共和国会计法》，进一步规范会计行为，提高会计信息质量，现就加强国家统一的会计制度贯彻实施工作提出如下意见。</w:t>
      </w:r>
    </w:p>
    <w:p w:rsidR="00864096" w:rsidRPr="00864096" w:rsidRDefault="00864096" w:rsidP="00323029">
      <w:pPr>
        <w:widowControl/>
        <w:shd w:val="clear" w:color="auto" w:fill="FFFFFF"/>
        <w:ind w:firstLine="480"/>
        <w:contextualSpacing w:val="0"/>
        <w:rPr>
          <w:rFonts w:ascii="楷体_GB2312" w:hAnsi="楷体" w:cs="宋体"/>
          <w:color w:val="000000"/>
          <w:kern w:val="0"/>
        </w:rPr>
      </w:pPr>
      <w:r w:rsidRPr="00323029">
        <w:rPr>
          <w:rFonts w:ascii="楷体_GB2312" w:hAnsi="楷体" w:cs="宋体" w:hint="eastAsia"/>
          <w:color w:val="000000"/>
          <w:kern w:val="0"/>
        </w:rPr>
        <w:t>一、充分认识加强国家统一的会计制度贯彻实施的重要性</w:t>
      </w:r>
    </w:p>
    <w:p w:rsidR="00864096" w:rsidRPr="00864096" w:rsidRDefault="00864096" w:rsidP="00323029">
      <w:pPr>
        <w:widowControl/>
        <w:shd w:val="clear" w:color="auto" w:fill="FFFFFF"/>
        <w:ind w:firstLine="480"/>
        <w:contextualSpacing w:val="0"/>
        <w:rPr>
          <w:rFonts w:ascii="楷体_GB2312" w:hAnsi="楷体" w:cs="宋体"/>
          <w:color w:val="000000"/>
          <w:kern w:val="0"/>
        </w:rPr>
      </w:pPr>
      <w:r w:rsidRPr="00864096">
        <w:rPr>
          <w:rFonts w:ascii="楷体_GB2312" w:hAnsi="楷体" w:cs="宋体" w:hint="eastAsia"/>
          <w:color w:val="000000"/>
          <w:kern w:val="0"/>
        </w:rPr>
        <w:t>依据会计法制定的国家统一的会计制度，是生成会计信息的重要标准，是规范会计行为和会计秩序的重要依据。认真贯彻实施用于规范会计核算、会计监督、会计机构和会计人员以及会计管理工作等的国家统一的会计制度，是贯彻落实会计</w:t>
      </w:r>
      <w:proofErr w:type="gramStart"/>
      <w:r w:rsidRPr="00864096">
        <w:rPr>
          <w:rFonts w:ascii="楷体_GB2312" w:hAnsi="楷体" w:cs="宋体" w:hint="eastAsia"/>
          <w:color w:val="000000"/>
          <w:kern w:val="0"/>
        </w:rPr>
        <w:t>法各项</w:t>
      </w:r>
      <w:proofErr w:type="gramEnd"/>
      <w:r w:rsidRPr="00864096">
        <w:rPr>
          <w:rFonts w:ascii="楷体_GB2312" w:hAnsi="楷体" w:cs="宋体" w:hint="eastAsia"/>
          <w:color w:val="000000"/>
          <w:kern w:val="0"/>
        </w:rPr>
        <w:t>规定的具体措施和重要保证，对于依法进行会计核算、实行会计监督，规范会计秩序、提高信息质量，加强会计监管、维护公众利益，都有十分重要的意义。财政部门和有关业务主管部门要充分认识贯彻实施会计法和国家统一的会计制度的重要性、紧迫性，督促各单位规范会计秩序、依据国家统一的会计制度生成和提供会计信息，切实采取措施加强监管，依法查处扰乱会计秩序、提供虚假会计信息等行为，进一步规范会计秩序和提高会计信息质量。各单位要认真履行会计法赋予的会计责任，加强会计工作，健全内部控制，支持会计人员依法行使职权，保证会计信息真实完整和符合国家统一的会计制度规定。</w:t>
      </w:r>
    </w:p>
    <w:p w:rsidR="00864096" w:rsidRPr="00864096" w:rsidRDefault="00864096" w:rsidP="00323029">
      <w:pPr>
        <w:widowControl/>
        <w:shd w:val="clear" w:color="auto" w:fill="FFFFFF"/>
        <w:ind w:firstLine="480"/>
        <w:contextualSpacing w:val="0"/>
        <w:rPr>
          <w:rFonts w:ascii="楷体_GB2312" w:hAnsi="楷体" w:cs="宋体"/>
          <w:color w:val="000000"/>
          <w:kern w:val="0"/>
        </w:rPr>
      </w:pPr>
      <w:r w:rsidRPr="00323029">
        <w:rPr>
          <w:rFonts w:ascii="楷体_GB2312" w:hAnsi="楷体" w:cs="宋体" w:hint="eastAsia"/>
          <w:color w:val="000000"/>
          <w:kern w:val="0"/>
        </w:rPr>
        <w:t>二、总体要求</w:t>
      </w:r>
    </w:p>
    <w:p w:rsidR="00864096" w:rsidRPr="00864096" w:rsidRDefault="00864096" w:rsidP="00323029">
      <w:pPr>
        <w:widowControl/>
        <w:shd w:val="clear" w:color="auto" w:fill="FFFFFF"/>
        <w:ind w:firstLine="480"/>
        <w:contextualSpacing w:val="0"/>
        <w:rPr>
          <w:rFonts w:ascii="楷体_GB2312" w:hAnsi="楷体" w:cs="宋体"/>
          <w:color w:val="000000"/>
          <w:kern w:val="0"/>
        </w:rPr>
      </w:pPr>
      <w:r w:rsidRPr="00864096">
        <w:rPr>
          <w:rFonts w:ascii="楷体_GB2312" w:hAnsi="楷体" w:cs="宋体" w:hint="eastAsia"/>
          <w:color w:val="000000"/>
          <w:kern w:val="0"/>
        </w:rPr>
        <w:t>全面贯彻落实党的十九大精神，以习近平新时代中国特色社会主义思想为指导，紧紧围绕统筹推进“五位一体”总体布局和协调推进“四个全面”战略布局，认真落实党中央关于全面推进依法治国决策部署，以贯彻落实会计法、提高会计信息质量为着力点，坚持会计法治建设与会计诚信建设相结合，落实单位主体责任与强化外部监督相促进，协同推进国家统一的会计制度贯彻实施工作，促进会</w:t>
      </w:r>
      <w:proofErr w:type="gramStart"/>
      <w:r w:rsidRPr="00864096">
        <w:rPr>
          <w:rFonts w:ascii="楷体_GB2312" w:hAnsi="楷体" w:cs="宋体" w:hint="eastAsia"/>
          <w:color w:val="000000"/>
          <w:kern w:val="0"/>
        </w:rPr>
        <w:t>计工作</w:t>
      </w:r>
      <w:proofErr w:type="gramEnd"/>
      <w:r w:rsidRPr="00864096">
        <w:rPr>
          <w:rFonts w:ascii="楷体_GB2312" w:hAnsi="楷体" w:cs="宋体" w:hint="eastAsia"/>
          <w:color w:val="000000"/>
          <w:kern w:val="0"/>
        </w:rPr>
        <w:t>更好地为决胜全面建成小康社会、建设新时代中国特色社会主义服务。</w:t>
      </w:r>
    </w:p>
    <w:p w:rsidR="00864096" w:rsidRPr="00864096" w:rsidRDefault="00864096" w:rsidP="00323029">
      <w:pPr>
        <w:widowControl/>
        <w:shd w:val="clear" w:color="auto" w:fill="FFFFFF"/>
        <w:ind w:firstLine="480"/>
        <w:contextualSpacing w:val="0"/>
        <w:rPr>
          <w:rFonts w:ascii="楷体_GB2312" w:hAnsi="楷体" w:cs="宋体"/>
          <w:color w:val="000000"/>
          <w:kern w:val="0"/>
        </w:rPr>
      </w:pPr>
      <w:r w:rsidRPr="00323029">
        <w:rPr>
          <w:rFonts w:ascii="楷体_GB2312" w:hAnsi="楷体" w:cs="宋体" w:hint="eastAsia"/>
          <w:color w:val="000000"/>
          <w:kern w:val="0"/>
        </w:rPr>
        <w:t>三、主要措施</w:t>
      </w:r>
    </w:p>
    <w:p w:rsidR="00864096" w:rsidRPr="00864096" w:rsidRDefault="00864096" w:rsidP="00323029">
      <w:pPr>
        <w:widowControl/>
        <w:shd w:val="clear" w:color="auto" w:fill="FFFFFF"/>
        <w:ind w:firstLine="480"/>
        <w:contextualSpacing w:val="0"/>
        <w:rPr>
          <w:rFonts w:ascii="楷体_GB2312" w:hAnsi="楷体" w:cs="宋体"/>
          <w:color w:val="000000"/>
          <w:kern w:val="0"/>
        </w:rPr>
      </w:pPr>
      <w:r w:rsidRPr="00864096">
        <w:rPr>
          <w:rFonts w:ascii="楷体_GB2312" w:hAnsi="楷体" w:cs="宋体" w:hint="eastAsia"/>
          <w:color w:val="000000"/>
          <w:kern w:val="0"/>
        </w:rPr>
        <w:t>（一）维护国家统一的会计制度的统一性。国家统一的会计制度尤其是规范会计核算的准则制度，是生成和提供口径一致、相互可比会计信息的重要标准，是投资者、债权人、社会公众、政府部门等运用会计信息进行投资决策、宏观调控等的重要依据。各地区、各部门应当严格遵循会计法关于“国家实行统一的会计制度”的规定，不得擅自修改、调整、补充规定、解释国家统一的会计制度规定的政策口径。地方财政部门对企业、行政事业单位等在执行国家统一的会计制度中出现的政策口径问题，应按程序及时报财政部，由财政部</w:t>
      </w:r>
      <w:proofErr w:type="gramStart"/>
      <w:r w:rsidRPr="00864096">
        <w:rPr>
          <w:rFonts w:ascii="楷体_GB2312" w:hAnsi="楷体" w:cs="宋体" w:hint="eastAsia"/>
          <w:color w:val="000000"/>
          <w:kern w:val="0"/>
        </w:rPr>
        <w:t>作出</w:t>
      </w:r>
      <w:proofErr w:type="gramEnd"/>
      <w:r w:rsidRPr="00864096">
        <w:rPr>
          <w:rFonts w:ascii="楷体_GB2312" w:hAnsi="楷体" w:cs="宋体" w:hint="eastAsia"/>
          <w:color w:val="000000"/>
          <w:kern w:val="0"/>
        </w:rPr>
        <w:t>统一解释；有关主管部门确需对国家统一的会计制度</w:t>
      </w:r>
      <w:proofErr w:type="gramStart"/>
      <w:r w:rsidRPr="00864096">
        <w:rPr>
          <w:rFonts w:ascii="楷体_GB2312" w:hAnsi="楷体" w:cs="宋体" w:hint="eastAsia"/>
          <w:color w:val="000000"/>
          <w:kern w:val="0"/>
        </w:rPr>
        <w:t>作出</w:t>
      </w:r>
      <w:proofErr w:type="gramEnd"/>
      <w:r w:rsidRPr="00864096">
        <w:rPr>
          <w:rFonts w:ascii="楷体_GB2312" w:hAnsi="楷体" w:cs="宋体" w:hint="eastAsia"/>
          <w:color w:val="000000"/>
          <w:kern w:val="0"/>
        </w:rPr>
        <w:t>补充规定的，应按法定程序报财政部审核批准或备案。</w:t>
      </w:r>
    </w:p>
    <w:p w:rsidR="00864096" w:rsidRPr="00864096" w:rsidRDefault="00864096" w:rsidP="00323029">
      <w:pPr>
        <w:widowControl/>
        <w:shd w:val="clear" w:color="auto" w:fill="FFFFFF"/>
        <w:ind w:firstLine="480"/>
        <w:contextualSpacing w:val="0"/>
        <w:rPr>
          <w:rFonts w:ascii="楷体_GB2312" w:hAnsi="楷体" w:cs="宋体"/>
          <w:color w:val="000000"/>
          <w:kern w:val="0"/>
        </w:rPr>
      </w:pPr>
      <w:r w:rsidRPr="00864096">
        <w:rPr>
          <w:rFonts w:ascii="楷体_GB2312" w:hAnsi="楷体" w:cs="宋体" w:hint="eastAsia"/>
          <w:color w:val="000000"/>
          <w:kern w:val="0"/>
        </w:rPr>
        <w:lastRenderedPageBreak/>
        <w:t>（二）督促落实各单位的会计责任。各单位执行国家统一的会计制度效果和会计信息质量情况，对加强单位内部管理、维护市场经济秩序，具有重要影响。各单位要认真履行会计法和国家统一的会计制度赋予的职责，依法设置会计账簿，根据真实的经济业务事项进行会计核算、编制财务会计报告，不得</w:t>
      </w:r>
      <w:proofErr w:type="gramStart"/>
      <w:r w:rsidRPr="00864096">
        <w:rPr>
          <w:rFonts w:ascii="楷体_GB2312" w:hAnsi="楷体" w:cs="宋体" w:hint="eastAsia"/>
          <w:color w:val="000000"/>
          <w:kern w:val="0"/>
        </w:rPr>
        <w:t>账</w:t>
      </w:r>
      <w:proofErr w:type="gramEnd"/>
      <w:r w:rsidRPr="00864096">
        <w:rPr>
          <w:rFonts w:ascii="楷体_GB2312" w:hAnsi="楷体" w:cs="宋体" w:hint="eastAsia"/>
          <w:color w:val="000000"/>
          <w:kern w:val="0"/>
        </w:rPr>
        <w:t>外设账和提供虚假的财务会计报告；不具备设置会计机构和会计人员条件的单位应委托会计师事务所或经批准设立的代理记账机构进行代理记账。单位负责人要加强对会计工作的组织领导，指导督促会计机构、会计人员依法进行会计核算、实行会计监督、健全内部控制，支持本单位主管会计工作的负责人、会计机构负责人和其他会计人员依法行使职权，会同本单位主管会计工作的负责人、会计机构负责人一并在财务会计报告上签名盖章，并对财务会计报告的真实性、完整性承担法律责任。会计人员要依法履行职责、遵守会计职业道德。财政部门和有关业务主管部门要加强教育引导、监督检查，指导督促各单位规范会计秩序、提高会计信息质量。</w:t>
      </w:r>
    </w:p>
    <w:p w:rsidR="00864096" w:rsidRPr="00864096" w:rsidRDefault="00864096" w:rsidP="00323029">
      <w:pPr>
        <w:widowControl/>
        <w:shd w:val="clear" w:color="auto" w:fill="FFFFFF"/>
        <w:ind w:firstLine="480"/>
        <w:contextualSpacing w:val="0"/>
        <w:rPr>
          <w:rFonts w:ascii="楷体_GB2312" w:hAnsi="楷体" w:cs="宋体"/>
          <w:color w:val="000000"/>
          <w:kern w:val="0"/>
        </w:rPr>
      </w:pPr>
      <w:r w:rsidRPr="00864096">
        <w:rPr>
          <w:rFonts w:ascii="楷体_GB2312" w:hAnsi="楷体" w:cs="宋体" w:hint="eastAsia"/>
          <w:color w:val="000000"/>
          <w:kern w:val="0"/>
        </w:rPr>
        <w:t>（三）加强内部控制建设。内部控制是规范流程、防范风险、落实战略目标的重要制度安排，也是贯彻实施国家统一的会计制度的重要保障。企业、行政事业单位要认真执行《企业内部控制基本规范》（财会〔2008〕7号）及其配套指引、《小企业内部控制规范（试行）》（财会〔2017〕21号）、《行政事业单位内部控制规范（试行）》（财会〔2012〕21号）、《关于全面推进行政事业单位内部控制建设的指导意见》（财会〔2015〕24号）等规定，在单位负责人的组织领导下，建立健全内部控制体系，有效运用内部控制基本方法，加强对经济和业务活动内部控制。上市公司应按规定对外披露由会计师事务所出具的内部控制审计报告，行政事业单位应按规定定期报送开展内部控制情况。财政部门和有关业务主管部门要加强对企业、行政事业单位实施内部控制情况的指导、监督和考核评价工作。</w:t>
      </w:r>
    </w:p>
    <w:p w:rsidR="00864096" w:rsidRPr="00864096" w:rsidRDefault="00864096" w:rsidP="00323029">
      <w:pPr>
        <w:widowControl/>
        <w:shd w:val="clear" w:color="auto" w:fill="FFFFFF"/>
        <w:ind w:firstLine="480"/>
        <w:contextualSpacing w:val="0"/>
        <w:rPr>
          <w:rFonts w:ascii="楷体_GB2312" w:hAnsi="楷体" w:cs="宋体"/>
          <w:color w:val="000000"/>
          <w:kern w:val="0"/>
        </w:rPr>
      </w:pPr>
      <w:r w:rsidRPr="00864096">
        <w:rPr>
          <w:rFonts w:ascii="楷体_GB2312" w:hAnsi="楷体" w:cs="宋体" w:hint="eastAsia"/>
          <w:color w:val="000000"/>
          <w:kern w:val="0"/>
        </w:rPr>
        <w:t>（四）切实提高会计师事务所审计质量。会计师事务所提供财务会计报告</w:t>
      </w:r>
      <w:proofErr w:type="gramStart"/>
      <w:r w:rsidRPr="00864096">
        <w:rPr>
          <w:rFonts w:ascii="楷体_GB2312" w:hAnsi="楷体" w:cs="宋体" w:hint="eastAsia"/>
          <w:color w:val="000000"/>
          <w:kern w:val="0"/>
        </w:rPr>
        <w:t>鉴证</w:t>
      </w:r>
      <w:proofErr w:type="gramEnd"/>
      <w:r w:rsidRPr="00864096">
        <w:rPr>
          <w:rFonts w:ascii="楷体_GB2312" w:hAnsi="楷体" w:cs="宋体" w:hint="eastAsia"/>
          <w:color w:val="000000"/>
          <w:kern w:val="0"/>
        </w:rPr>
        <w:t>服务，是贯彻实施国家统一的会计制度、保证会计信息质量的重要措施。按照法律法规规定，对外提供的财务会计报告须委托会计师事务所进行审计的企业和其他单位，应委托会计师事务所进行审计，配合其独立开展审计业务，及时、完整提供审计所需文件、资料和其他有关信息，不得授意、指使、胁迫注册会计师及其所在的会计师事务所出具不实审计报告。财政部门要加强注册会计师行业监管，切实规范审计秩序，扎实推进会计师事务所质量评估，探索分级分类管理措</w:t>
      </w:r>
      <w:r w:rsidRPr="00864096">
        <w:rPr>
          <w:rFonts w:ascii="楷体_GB2312" w:hAnsi="楷体" w:cs="宋体" w:hint="eastAsia"/>
          <w:color w:val="000000"/>
          <w:kern w:val="0"/>
        </w:rPr>
        <w:lastRenderedPageBreak/>
        <w:t>施，指导督促会计师事务所加强内部治理、风险管理、质量控制建设，及时纠正会计师事务所总分所管理松散等问题，有效发挥行业协会的服务、监督、管理、协调功能，弘扬诚信文化，加强行业党的建设，促进会计师事务所提高审计质量。</w:t>
      </w:r>
    </w:p>
    <w:p w:rsidR="00864096" w:rsidRPr="00864096" w:rsidRDefault="00864096" w:rsidP="00323029">
      <w:pPr>
        <w:widowControl/>
        <w:shd w:val="clear" w:color="auto" w:fill="FFFFFF"/>
        <w:ind w:firstLine="480"/>
        <w:contextualSpacing w:val="0"/>
        <w:rPr>
          <w:rFonts w:ascii="楷体_GB2312" w:hAnsi="楷体" w:cs="宋体"/>
          <w:color w:val="000000"/>
          <w:kern w:val="0"/>
        </w:rPr>
      </w:pPr>
      <w:r w:rsidRPr="00864096">
        <w:rPr>
          <w:rFonts w:ascii="楷体_GB2312" w:hAnsi="楷体" w:cs="宋体" w:hint="eastAsia"/>
          <w:color w:val="000000"/>
          <w:kern w:val="0"/>
        </w:rPr>
        <w:t>（五）加强国家统一的会计制度实施情况的日常监管。指导督促国家统一的会计制度的贯彻实施，是会计监管工作的重要内容。财政部门和有关业务主管部门要积极采取措施，加强对各单位贯彻实施国家统一的会计制度的督促指导。要加强对国有大中型企业、上市公司和非上市公众公司、行政事业单位、其他单位执行国家统一的会计制度情况的监测，通过公开披露信息或报送信息，及时分析、掌握有关单位执行国家统一的会计制度情况动态，为开展专项检查或重点检查、进一步加强会计监管提供决策支持。要按照“谁审批、谁监管，谁主管、谁监管”和“双随机、</w:t>
      </w:r>
      <w:proofErr w:type="gramStart"/>
      <w:r w:rsidRPr="00864096">
        <w:rPr>
          <w:rFonts w:ascii="楷体_GB2312" w:hAnsi="楷体" w:cs="宋体" w:hint="eastAsia"/>
          <w:color w:val="000000"/>
          <w:kern w:val="0"/>
        </w:rPr>
        <w:t>一</w:t>
      </w:r>
      <w:proofErr w:type="gramEnd"/>
      <w:r w:rsidRPr="00864096">
        <w:rPr>
          <w:rFonts w:ascii="楷体_GB2312" w:hAnsi="楷体" w:cs="宋体" w:hint="eastAsia"/>
          <w:color w:val="000000"/>
          <w:kern w:val="0"/>
        </w:rPr>
        <w:t>公开”的要求，加强对有关单位执行国家统一的会计制度情况、会计中介机构执业质量情况的重点检查，依法</w:t>
      </w:r>
      <w:proofErr w:type="gramStart"/>
      <w:r w:rsidRPr="00864096">
        <w:rPr>
          <w:rFonts w:ascii="楷体_GB2312" w:hAnsi="楷体" w:cs="宋体" w:hint="eastAsia"/>
          <w:color w:val="000000"/>
          <w:kern w:val="0"/>
        </w:rPr>
        <w:t>惩处做</w:t>
      </w:r>
      <w:proofErr w:type="gramEnd"/>
      <w:r w:rsidRPr="00864096">
        <w:rPr>
          <w:rFonts w:ascii="楷体_GB2312" w:hAnsi="楷体" w:cs="宋体" w:hint="eastAsia"/>
          <w:color w:val="000000"/>
          <w:kern w:val="0"/>
        </w:rPr>
        <w:t>假账、提供虚假财务报告以及会计中介机构低价恶性竞争、提供虚假审计报告等违法行为。要加强与相关监管部门沟通协调，整合监管资源，协调监管政策，共享监管信息，提升监管效能。要切实转变职能、搞好服务，为会计人员、注册会计师及有关方面执行国家统一的会计制度提供指导。要积极推行会计工作联系点制度，选择有代表性企事业单位作为服务联系点，总结经验、研究问题、指导工作。要认真总结贯彻实施国家统一的会计制度取得成效和经验的先进典型，及时宣传推广。要积极探索建立专家咨询指导机制，为企业、行政事业单位和中介机构执行国家统一的会计制度提供专业指导和智力支持。</w:t>
      </w:r>
    </w:p>
    <w:p w:rsidR="00864096" w:rsidRPr="00864096" w:rsidRDefault="00864096" w:rsidP="00323029">
      <w:pPr>
        <w:widowControl/>
        <w:shd w:val="clear" w:color="auto" w:fill="FFFFFF"/>
        <w:ind w:firstLine="480"/>
        <w:contextualSpacing w:val="0"/>
        <w:rPr>
          <w:rFonts w:ascii="楷体_GB2312" w:hAnsi="楷体" w:cs="宋体"/>
          <w:color w:val="000000"/>
          <w:kern w:val="0"/>
        </w:rPr>
      </w:pPr>
      <w:r w:rsidRPr="00864096">
        <w:rPr>
          <w:rFonts w:ascii="楷体_GB2312" w:hAnsi="楷体" w:cs="宋体" w:hint="eastAsia"/>
          <w:color w:val="000000"/>
          <w:kern w:val="0"/>
        </w:rPr>
        <w:t>（六）加强宣传培训。国家统一的会计制度的贯彻实施，需要各单位的高度重视和社会有关方面的支持配合。财政部门和有关业务主管部门必须切实采取措施，广泛宣传国家统一的会计制度，扩大社会影响，争取广泛支持。要结合普法教育，向社会有关方面广泛宣传依法加强会计工作和遵循国家统一的会计制度的重要意义，引导社会有关方面重视和支持会计工作。要重视向各单位尤其是单位负责人宣传其对本单位会计工作和会计资料真实性、完整性所承担的责任，指导督促各单位支持会计人员依法行使职权和保证会计信息质量。要结合会计专业技术资格考试或评审、会计专业技术人员继续教育，宣传讲解国家统一的会计制度的基本规定、实施要求，指导督促会计人员掌握法规制度、依法开展会计工作。要向其他监管部门宣传会计核算理念、会计政策界限，协调监管理念，提高监管效能。鼓励会计教育机构开设与国家统一的会计制度等相关的课程，教育引导会</w:t>
      </w:r>
      <w:r w:rsidRPr="00864096">
        <w:rPr>
          <w:rFonts w:ascii="楷体_GB2312" w:hAnsi="楷体" w:cs="宋体" w:hint="eastAsia"/>
          <w:color w:val="000000"/>
          <w:kern w:val="0"/>
        </w:rPr>
        <w:lastRenderedPageBreak/>
        <w:t>计后备人员树立会计法治理念、提高职业道德素养。要引导、支持新闻媒体、社会公众等发挥监督作用，公开曝光假合同、假发票、假数据等违法行为及其处理结果，营造共同治理会计造假的良好社会氛围。</w:t>
      </w:r>
    </w:p>
    <w:p w:rsidR="00864096" w:rsidRPr="00864096" w:rsidRDefault="00864096" w:rsidP="00323029">
      <w:pPr>
        <w:widowControl/>
        <w:shd w:val="clear" w:color="auto" w:fill="FFFFFF"/>
        <w:ind w:firstLine="480"/>
        <w:contextualSpacing w:val="0"/>
        <w:rPr>
          <w:rFonts w:ascii="楷体_GB2312" w:hAnsi="楷体" w:cs="宋体"/>
          <w:color w:val="000000"/>
          <w:kern w:val="0"/>
        </w:rPr>
      </w:pPr>
      <w:r w:rsidRPr="00864096">
        <w:rPr>
          <w:rFonts w:ascii="楷体_GB2312" w:hAnsi="楷体" w:cs="宋体" w:hint="eastAsia"/>
          <w:color w:val="000000"/>
          <w:kern w:val="0"/>
        </w:rPr>
        <w:t>（七）加强会计诚信建设。建立会计人员执业情况的信用评价考核制度，是贯彻实施国家统一的会计制度的重要基础。财政部门和有关业务主管部门要认真贯彻《财政部关于加强会计人员诚信建设的指导意见》（财会〔2018〕9号）精神，完善会计人员职业道德规范，建立健全会计人员守信激励和失信惩戒机制，建立严重失信会计人员“黑名单”制度。要加强会计行业组织自律管理。积极创造条件、争取广泛支持，将会计人员、会计中介机构的信用情况及会计违法单位的信息纳入全国信用信息共享平台，提高失信惩戒的约束力和震慑力。</w:t>
      </w:r>
    </w:p>
    <w:p w:rsidR="00864096" w:rsidRPr="00864096" w:rsidRDefault="00864096" w:rsidP="00323029">
      <w:pPr>
        <w:widowControl/>
        <w:shd w:val="clear" w:color="auto" w:fill="FFFFFF"/>
        <w:ind w:firstLine="480"/>
        <w:contextualSpacing w:val="0"/>
        <w:rPr>
          <w:rFonts w:ascii="楷体_GB2312" w:hAnsi="楷体" w:cs="宋体"/>
          <w:color w:val="000000"/>
          <w:kern w:val="0"/>
        </w:rPr>
      </w:pPr>
      <w:r w:rsidRPr="00864096">
        <w:rPr>
          <w:rFonts w:ascii="楷体_GB2312" w:hAnsi="楷体" w:cs="宋体" w:hint="eastAsia"/>
          <w:color w:val="000000"/>
          <w:kern w:val="0"/>
        </w:rPr>
        <w:t>（八）加强组织领导。财政部门和有关业务主管部门要按照“统一领导，分级管理”的原则，加强对本地区、本部门会计工作的组织领导，认真履行会计法赋予的会计监管职责，有效发挥行政监管、社会监督、单位自律的各自优势，争取其他监管部门支持协同，切实改进和加强会计监管，指导、督促会计法和国家统一的会计制度等得到有效落实。要加强会计管理队伍建设，进一步提高专业化水平和依法</w:t>
      </w:r>
      <w:proofErr w:type="gramStart"/>
      <w:r w:rsidRPr="00864096">
        <w:rPr>
          <w:rFonts w:ascii="楷体_GB2312" w:hAnsi="楷体" w:cs="宋体" w:hint="eastAsia"/>
          <w:color w:val="000000"/>
          <w:kern w:val="0"/>
        </w:rPr>
        <w:t>履</w:t>
      </w:r>
      <w:proofErr w:type="gramEnd"/>
      <w:r w:rsidRPr="00864096">
        <w:rPr>
          <w:rFonts w:ascii="楷体_GB2312" w:hAnsi="楷体" w:cs="宋体" w:hint="eastAsia"/>
          <w:color w:val="000000"/>
          <w:kern w:val="0"/>
        </w:rPr>
        <w:t>职能力。</w:t>
      </w:r>
    </w:p>
    <w:p w:rsidR="003C47BE" w:rsidRPr="00323029" w:rsidRDefault="00FD5956" w:rsidP="00323029">
      <w:pPr>
        <w:widowControl/>
        <w:shd w:val="clear" w:color="auto" w:fill="FFFFFF"/>
        <w:ind w:firstLine="480"/>
        <w:contextualSpacing w:val="0"/>
        <w:rPr>
          <w:rFonts w:ascii="楷体_GB2312" w:hAnsi="楷体" w:cs="宋体"/>
          <w:color w:val="000000"/>
          <w:kern w:val="0"/>
        </w:rPr>
      </w:pPr>
      <w:r w:rsidRPr="00323029">
        <w:rPr>
          <w:rFonts w:ascii="楷体_GB2312" w:hAnsi="楷体" w:cs="宋体" w:hint="eastAsia"/>
          <w:color w:val="000000"/>
          <w:kern w:val="0"/>
        </w:rPr>
        <w:tab/>
      </w:r>
    </w:p>
    <w:p w:rsidR="00E66380" w:rsidRPr="00E66380" w:rsidRDefault="0004400D" w:rsidP="00E66380">
      <w:pPr>
        <w:pStyle w:val="1"/>
      </w:pPr>
      <w:bookmarkStart w:id="16" w:name="sendNo"/>
      <w:bookmarkStart w:id="17" w:name="_Toc23859641"/>
      <w:bookmarkStart w:id="18" w:name="_Toc17127947"/>
      <w:r w:rsidRPr="00864096">
        <w:rPr>
          <w:rFonts w:hint="eastAsia"/>
          <w:shd w:val="clear" w:color="auto" w:fill="FFFFFF"/>
        </w:rPr>
        <w:t>财政部</w:t>
      </w:r>
      <w:bookmarkEnd w:id="16"/>
      <w:bookmarkEnd w:id="17"/>
    </w:p>
    <w:p w:rsidR="00864096" w:rsidRPr="00864096" w:rsidRDefault="00864096" w:rsidP="00E66380">
      <w:pPr>
        <w:pStyle w:val="1"/>
        <w:numPr>
          <w:ilvl w:val="0"/>
          <w:numId w:val="0"/>
        </w:numPr>
      </w:pPr>
      <w:bookmarkStart w:id="19" w:name="_Toc23859642"/>
      <w:r>
        <w:rPr>
          <w:rFonts w:hint="eastAsia"/>
          <w:shd w:val="clear" w:color="auto" w:fill="FFFFFF"/>
        </w:rPr>
        <w:t>关于印发《国有金融资本产权登记管理办法（试行）》的通知</w:t>
      </w:r>
      <w:bookmarkEnd w:id="19"/>
    </w:p>
    <w:p w:rsidR="00864096" w:rsidRPr="00E66380" w:rsidRDefault="00864096" w:rsidP="00E66380">
      <w:pPr>
        <w:pStyle w:val="2"/>
        <w:spacing w:before="326" w:after="163"/>
      </w:pPr>
      <w:bookmarkStart w:id="20" w:name="_Toc23859643"/>
      <w:bookmarkEnd w:id="18"/>
      <w:r w:rsidRPr="00E66380">
        <w:rPr>
          <w:rFonts w:hint="eastAsia"/>
        </w:rPr>
        <w:t>财金〔</w:t>
      </w:r>
      <w:r w:rsidRPr="00E66380">
        <w:rPr>
          <w:rFonts w:hint="eastAsia"/>
        </w:rPr>
        <w:t>2019</w:t>
      </w:r>
      <w:r w:rsidRPr="00E66380">
        <w:rPr>
          <w:rFonts w:hint="eastAsia"/>
        </w:rPr>
        <w:t>〕</w:t>
      </w:r>
      <w:r w:rsidRPr="00E66380">
        <w:rPr>
          <w:rFonts w:hint="eastAsia"/>
        </w:rPr>
        <w:t>93</w:t>
      </w:r>
      <w:r w:rsidRPr="00E66380">
        <w:rPr>
          <w:rFonts w:hint="eastAsia"/>
        </w:rPr>
        <w:t>号</w:t>
      </w:r>
      <w:r w:rsidRPr="00E66380">
        <w:rPr>
          <w:rFonts w:hint="eastAsia"/>
        </w:rPr>
        <w:t xml:space="preserve">   2019-09-20</w:t>
      </w:r>
      <w:bookmarkEnd w:id="20"/>
    </w:p>
    <w:p w:rsidR="00864096" w:rsidRPr="00864096" w:rsidRDefault="00864096" w:rsidP="00323029">
      <w:pPr>
        <w:widowControl/>
        <w:shd w:val="clear" w:color="auto" w:fill="FFFFFF"/>
        <w:ind w:firstLine="480"/>
        <w:contextualSpacing w:val="0"/>
        <w:rPr>
          <w:rFonts w:ascii="楷体_GB2312" w:hAnsi="楷体" w:cs="宋体"/>
          <w:color w:val="000000"/>
          <w:kern w:val="0"/>
        </w:rPr>
      </w:pPr>
      <w:r w:rsidRPr="00864096">
        <w:rPr>
          <w:rFonts w:ascii="楷体_GB2312" w:hAnsi="楷体" w:cs="宋体" w:hint="eastAsia"/>
          <w:color w:val="000000"/>
          <w:kern w:val="0"/>
        </w:rPr>
        <w:t>国务院各部委、各直属机构，全国社会保障基金理事会，各省、自治区、直辖市、计划单列市财政厅（局），新疆生产建设兵团财政局，财政部各地监管局，各国有金融机构：</w:t>
      </w:r>
    </w:p>
    <w:p w:rsidR="00864096" w:rsidRPr="00864096" w:rsidRDefault="00864096" w:rsidP="00323029">
      <w:pPr>
        <w:widowControl/>
        <w:shd w:val="clear" w:color="auto" w:fill="FFFFFF"/>
        <w:ind w:firstLine="480"/>
        <w:contextualSpacing w:val="0"/>
        <w:rPr>
          <w:rFonts w:ascii="楷体_GB2312" w:hAnsi="楷体" w:cs="宋体"/>
          <w:color w:val="000000"/>
          <w:kern w:val="0"/>
        </w:rPr>
      </w:pPr>
      <w:r w:rsidRPr="00864096">
        <w:rPr>
          <w:rFonts w:ascii="楷体_GB2312" w:hAnsi="楷体" w:cs="宋体" w:hint="eastAsia"/>
          <w:color w:val="000000"/>
          <w:kern w:val="0"/>
        </w:rPr>
        <w:t>为贯彻落实《中共中央 国务院关于完善国有金融资本管理的指导意见》精神，建立健全</w:t>
      </w:r>
      <w:proofErr w:type="gramStart"/>
      <w:r w:rsidRPr="00864096">
        <w:rPr>
          <w:rFonts w:ascii="楷体_GB2312" w:hAnsi="楷体" w:cs="宋体" w:hint="eastAsia"/>
          <w:color w:val="000000"/>
          <w:kern w:val="0"/>
        </w:rPr>
        <w:t>全</w:t>
      </w:r>
      <w:proofErr w:type="gramEnd"/>
      <w:r w:rsidRPr="00864096">
        <w:rPr>
          <w:rFonts w:ascii="楷体_GB2312" w:hAnsi="楷体" w:cs="宋体" w:hint="eastAsia"/>
          <w:color w:val="000000"/>
          <w:kern w:val="0"/>
        </w:rPr>
        <w:t>流程、全覆盖的国有金融资本基础管理体系，切实加强国有金融资本产权登记管理，及时、全面、准确反映国有金融资本变动与分布情况，实现国有产权全流程监管，防止国有资产流失，我部制定了《国有金融资本产权登记管理办法（试行）》，现印发给你们，请遵照执行。执行中有何问题，请及时反馈我部。</w:t>
      </w:r>
    </w:p>
    <w:p w:rsidR="00864096" w:rsidRPr="00323029" w:rsidRDefault="00864096" w:rsidP="00323029">
      <w:pPr>
        <w:widowControl/>
        <w:shd w:val="clear" w:color="auto" w:fill="FFFFFF"/>
        <w:ind w:firstLine="480"/>
        <w:contextualSpacing w:val="0"/>
        <w:rPr>
          <w:rFonts w:ascii="楷体_GB2312" w:hAnsi="楷体" w:cs="宋体"/>
          <w:color w:val="000000"/>
          <w:kern w:val="0"/>
        </w:rPr>
      </w:pPr>
      <w:r w:rsidRPr="00864096">
        <w:rPr>
          <w:rFonts w:ascii="楷体_GB2312" w:hAnsi="楷体" w:cs="宋体" w:hint="eastAsia"/>
          <w:color w:val="000000"/>
          <w:kern w:val="0"/>
        </w:rPr>
        <w:t>附件：国有金融资本产权登记管理办法（试行）</w:t>
      </w:r>
      <w:r w:rsidRPr="00323029">
        <w:rPr>
          <w:rFonts w:ascii="楷体_GB2312" w:hAnsi="楷体" w:cs="宋体" w:hint="eastAsia"/>
          <w:color w:val="000000"/>
          <w:kern w:val="0"/>
        </w:rPr>
        <w:t>（略）</w:t>
      </w:r>
    </w:p>
    <w:p w:rsidR="00864096" w:rsidRDefault="00864096" w:rsidP="00864096">
      <w:pPr>
        <w:widowControl/>
        <w:shd w:val="clear" w:color="auto" w:fill="FFFFFF"/>
        <w:spacing w:before="100" w:beforeAutospacing="1" w:after="240" w:line="240" w:lineRule="auto"/>
        <w:ind w:firstLineChars="0" w:firstLine="480"/>
        <w:contextualSpacing w:val="0"/>
        <w:jc w:val="left"/>
        <w:rPr>
          <w:rFonts w:ascii="宋体" w:eastAsia="宋体" w:hAnsi="宋体" w:cs="宋体"/>
          <w:color w:val="000000"/>
          <w:kern w:val="0"/>
        </w:rPr>
      </w:pPr>
    </w:p>
    <w:p w:rsidR="00E66380" w:rsidRDefault="00864096" w:rsidP="00E66380">
      <w:pPr>
        <w:pStyle w:val="1"/>
        <w:rPr>
          <w:shd w:val="clear" w:color="auto" w:fill="FFFFFF"/>
        </w:rPr>
      </w:pPr>
      <w:bookmarkStart w:id="21" w:name="_Toc23859644"/>
      <w:r>
        <w:rPr>
          <w:rFonts w:hint="eastAsia"/>
          <w:shd w:val="clear" w:color="auto" w:fill="FFFFFF"/>
        </w:rPr>
        <w:t>财政部</w:t>
      </w:r>
      <w:bookmarkEnd w:id="21"/>
    </w:p>
    <w:p w:rsidR="00864096" w:rsidRDefault="00864096" w:rsidP="00E66380">
      <w:pPr>
        <w:pStyle w:val="1"/>
        <w:numPr>
          <w:ilvl w:val="0"/>
          <w:numId w:val="0"/>
        </w:numPr>
        <w:rPr>
          <w:shd w:val="clear" w:color="auto" w:fill="FFFFFF"/>
        </w:rPr>
      </w:pPr>
      <w:bookmarkStart w:id="22" w:name="_Toc23859645"/>
      <w:r>
        <w:rPr>
          <w:rFonts w:hint="eastAsia"/>
          <w:shd w:val="clear" w:color="auto" w:fill="FFFFFF"/>
        </w:rPr>
        <w:t>关于修订发布《普惠金融发展专项资金管理办法》的通知</w:t>
      </w:r>
      <w:bookmarkEnd w:id="22"/>
    </w:p>
    <w:p w:rsidR="00864096" w:rsidRPr="00864096" w:rsidRDefault="00864096" w:rsidP="00E66380">
      <w:pPr>
        <w:pStyle w:val="2"/>
        <w:spacing w:before="326" w:after="163"/>
      </w:pPr>
      <w:bookmarkStart w:id="23" w:name="_Toc23859646"/>
      <w:r w:rsidRPr="00864096">
        <w:rPr>
          <w:rFonts w:hint="eastAsia"/>
        </w:rPr>
        <w:t>财金〔</w:t>
      </w:r>
      <w:r w:rsidRPr="00864096">
        <w:rPr>
          <w:rFonts w:hint="eastAsia"/>
        </w:rPr>
        <w:t>2019</w:t>
      </w:r>
      <w:r w:rsidRPr="00864096">
        <w:rPr>
          <w:rFonts w:hint="eastAsia"/>
        </w:rPr>
        <w:t>〕</w:t>
      </w:r>
      <w:r w:rsidRPr="00864096">
        <w:rPr>
          <w:rFonts w:hint="eastAsia"/>
        </w:rPr>
        <w:t>96</w:t>
      </w:r>
      <w:r w:rsidRPr="00864096">
        <w:rPr>
          <w:rFonts w:hint="eastAsia"/>
        </w:rPr>
        <w:t>号</w:t>
      </w:r>
      <w:r>
        <w:rPr>
          <w:rFonts w:hint="eastAsia"/>
        </w:rPr>
        <w:t xml:space="preserve">   2019-09-28</w:t>
      </w:r>
      <w:bookmarkEnd w:id="23"/>
    </w:p>
    <w:p w:rsidR="00864096" w:rsidRPr="00864096" w:rsidRDefault="00864096" w:rsidP="00323029">
      <w:pPr>
        <w:widowControl/>
        <w:shd w:val="clear" w:color="auto" w:fill="FFFFFF"/>
        <w:ind w:firstLine="480"/>
        <w:contextualSpacing w:val="0"/>
        <w:rPr>
          <w:rFonts w:ascii="楷体_GB2312" w:hAnsi="宋体" w:cs="宋体"/>
          <w:color w:val="000000"/>
          <w:kern w:val="0"/>
        </w:rPr>
      </w:pPr>
      <w:r w:rsidRPr="00864096">
        <w:rPr>
          <w:rFonts w:ascii="楷体_GB2312" w:hAnsi="宋体" w:cs="宋体" w:hint="eastAsia"/>
          <w:color w:val="000000"/>
          <w:kern w:val="0"/>
        </w:rPr>
        <w:t>各省、自治区、直辖市、计划单列市财政厅（局），新疆生产建设兵团财政局，财政部各地监管局：</w:t>
      </w:r>
    </w:p>
    <w:p w:rsidR="00864096" w:rsidRPr="00864096" w:rsidRDefault="00864096" w:rsidP="00323029">
      <w:pPr>
        <w:widowControl/>
        <w:shd w:val="clear" w:color="auto" w:fill="FFFFFF"/>
        <w:ind w:firstLine="480"/>
        <w:contextualSpacing w:val="0"/>
        <w:rPr>
          <w:rFonts w:ascii="楷体_GB2312" w:hAnsi="宋体" w:cs="宋体"/>
          <w:color w:val="000000"/>
          <w:kern w:val="0"/>
        </w:rPr>
      </w:pPr>
      <w:r w:rsidRPr="00864096">
        <w:rPr>
          <w:rFonts w:ascii="楷体_GB2312" w:hAnsi="宋体" w:cs="宋体" w:hint="eastAsia"/>
          <w:color w:val="000000"/>
          <w:kern w:val="0"/>
        </w:rPr>
        <w:t>为贯彻落实《推进普惠金融发展规划（2016-2020年）》（国发〔2015〕74号），优化完善财政支持普惠金融发展方式，更好发挥财政资金引导</w:t>
      </w:r>
      <w:proofErr w:type="gramStart"/>
      <w:r w:rsidRPr="00864096">
        <w:rPr>
          <w:rFonts w:ascii="楷体_GB2312" w:hAnsi="宋体" w:cs="宋体" w:hint="eastAsia"/>
          <w:color w:val="000000"/>
          <w:kern w:val="0"/>
        </w:rPr>
        <w:t>撬</w:t>
      </w:r>
      <w:proofErr w:type="gramEnd"/>
      <w:r w:rsidRPr="00864096">
        <w:rPr>
          <w:rFonts w:ascii="楷体_GB2312" w:hAnsi="宋体" w:cs="宋体" w:hint="eastAsia"/>
          <w:color w:val="000000"/>
          <w:kern w:val="0"/>
        </w:rPr>
        <w:t>动作用，切实提高普惠金融服务水平，推动大众创业、万众创新，服务乡村振兴战略，助力打好防范化解重大风险攻坚战，结合近年来工作实践，我们对2015年公布的《普惠金融发展专项资金管理办法》进行了修订。现予印发，请遵照执行。</w:t>
      </w:r>
    </w:p>
    <w:p w:rsidR="00864096" w:rsidRPr="00864096" w:rsidRDefault="00864096" w:rsidP="00323029">
      <w:pPr>
        <w:widowControl/>
        <w:shd w:val="clear" w:color="auto" w:fill="FFFFFF"/>
        <w:ind w:firstLine="480"/>
        <w:contextualSpacing w:val="0"/>
        <w:rPr>
          <w:rFonts w:ascii="楷体_GB2312" w:hAnsi="宋体" w:cs="宋体"/>
          <w:color w:val="000000"/>
          <w:kern w:val="0"/>
        </w:rPr>
      </w:pPr>
      <w:r w:rsidRPr="00864096">
        <w:rPr>
          <w:rFonts w:ascii="楷体_GB2312" w:hAnsi="宋体" w:cs="宋体" w:hint="eastAsia"/>
          <w:color w:val="000000"/>
          <w:kern w:val="0"/>
        </w:rPr>
        <w:t>附件：普惠金融发展专项资金管理办法（修订稿）</w:t>
      </w:r>
      <w:r w:rsidRPr="00323029">
        <w:rPr>
          <w:rFonts w:ascii="楷体_GB2312" w:hAnsi="宋体" w:cs="宋体" w:hint="eastAsia"/>
          <w:color w:val="000000"/>
          <w:kern w:val="0"/>
        </w:rPr>
        <w:t>（略）</w:t>
      </w:r>
    </w:p>
    <w:p w:rsidR="00864096" w:rsidRDefault="00864096" w:rsidP="00323029">
      <w:pPr>
        <w:widowControl/>
        <w:shd w:val="clear" w:color="auto" w:fill="FFFFFF"/>
        <w:ind w:firstLine="480"/>
        <w:contextualSpacing w:val="0"/>
        <w:rPr>
          <w:rFonts w:ascii="楷体_GB2312" w:hAnsi="宋体" w:cs="宋体" w:hint="eastAsia"/>
          <w:color w:val="000000"/>
          <w:kern w:val="0"/>
        </w:rPr>
      </w:pPr>
    </w:p>
    <w:p w:rsidR="00A916ED" w:rsidRPr="00864096" w:rsidRDefault="00A916ED" w:rsidP="00323029">
      <w:pPr>
        <w:widowControl/>
        <w:shd w:val="clear" w:color="auto" w:fill="FFFFFF"/>
        <w:ind w:firstLine="480"/>
        <w:contextualSpacing w:val="0"/>
        <w:rPr>
          <w:rFonts w:ascii="楷体_GB2312" w:hAnsi="宋体" w:cs="宋体"/>
          <w:color w:val="000000"/>
          <w:kern w:val="0"/>
        </w:rPr>
      </w:pPr>
    </w:p>
    <w:p w:rsidR="00E66380" w:rsidRDefault="00864096" w:rsidP="00E66380">
      <w:pPr>
        <w:pStyle w:val="1"/>
        <w:rPr>
          <w:shd w:val="clear" w:color="auto" w:fill="FFFFFF"/>
        </w:rPr>
      </w:pPr>
      <w:bookmarkStart w:id="24" w:name="_Toc23859647"/>
      <w:r>
        <w:rPr>
          <w:rFonts w:hint="eastAsia"/>
          <w:shd w:val="clear" w:color="auto" w:fill="FFFFFF"/>
        </w:rPr>
        <w:t>全国会计专业技术资格考试领导小组办公室</w:t>
      </w:r>
      <w:bookmarkEnd w:id="24"/>
    </w:p>
    <w:p w:rsidR="000225FE" w:rsidRDefault="00864096" w:rsidP="00E66380">
      <w:pPr>
        <w:pStyle w:val="1"/>
        <w:numPr>
          <w:ilvl w:val="0"/>
          <w:numId w:val="0"/>
        </w:numPr>
        <w:rPr>
          <w:shd w:val="clear" w:color="auto" w:fill="FFFFFF"/>
        </w:rPr>
      </w:pPr>
      <w:bookmarkStart w:id="25" w:name="_Toc23859648"/>
      <w:r>
        <w:rPr>
          <w:rFonts w:hint="eastAsia"/>
          <w:shd w:val="clear" w:color="auto" w:fill="FFFFFF"/>
        </w:rPr>
        <w:t>发布</w:t>
      </w:r>
      <w:r>
        <w:rPr>
          <w:rFonts w:hint="eastAsia"/>
          <w:shd w:val="clear" w:color="auto" w:fill="FFFFFF"/>
        </w:rPr>
        <w:t>2020</w:t>
      </w:r>
      <w:r>
        <w:rPr>
          <w:rFonts w:hint="eastAsia"/>
          <w:shd w:val="clear" w:color="auto" w:fill="FFFFFF"/>
        </w:rPr>
        <w:t>年全国会计专业技术初级资格考试大纲</w:t>
      </w:r>
      <w:bookmarkEnd w:id="25"/>
    </w:p>
    <w:p w:rsidR="00864096" w:rsidRDefault="00864096" w:rsidP="00E66380">
      <w:pPr>
        <w:pStyle w:val="2"/>
        <w:spacing w:before="326" w:after="163"/>
        <w:rPr>
          <w:color w:val="000000"/>
          <w:shd w:val="clear" w:color="auto" w:fill="FFFFFF"/>
        </w:rPr>
      </w:pPr>
      <w:bookmarkStart w:id="26" w:name="_Toc23859649"/>
      <w:r>
        <w:rPr>
          <w:rFonts w:hint="eastAsia"/>
          <w:shd w:val="clear" w:color="auto" w:fill="FFFFFF"/>
        </w:rPr>
        <w:t>来源：财政部</w:t>
      </w:r>
      <w:r>
        <w:rPr>
          <w:rFonts w:hint="eastAsia"/>
          <w:shd w:val="clear" w:color="auto" w:fill="FFFFFF"/>
        </w:rPr>
        <w:t xml:space="preserve">     </w:t>
      </w:r>
      <w:r>
        <w:rPr>
          <w:rFonts w:hint="eastAsia"/>
          <w:color w:val="000000"/>
          <w:shd w:val="clear" w:color="auto" w:fill="FFFFFF"/>
        </w:rPr>
        <w:t>2019-10-23</w:t>
      </w:r>
      <w:bookmarkEnd w:id="26"/>
    </w:p>
    <w:p w:rsidR="00864096" w:rsidRPr="00864096" w:rsidRDefault="00864096" w:rsidP="00323029">
      <w:pPr>
        <w:widowControl/>
        <w:shd w:val="clear" w:color="auto" w:fill="FFFFFF"/>
        <w:ind w:firstLine="480"/>
        <w:contextualSpacing w:val="0"/>
        <w:rPr>
          <w:rFonts w:ascii="楷体_GB2312" w:hAnsi="宋体" w:cs="宋体"/>
          <w:color w:val="000000"/>
          <w:kern w:val="0"/>
        </w:rPr>
      </w:pPr>
      <w:r w:rsidRPr="00864096">
        <w:rPr>
          <w:rFonts w:ascii="楷体_GB2312" w:hAnsi="宋体" w:cs="宋体" w:hint="eastAsia"/>
          <w:color w:val="000000"/>
          <w:kern w:val="0"/>
        </w:rPr>
        <w:t>为明确2020年全国会计专业技术初级资格考试评价标准，全国会计专业技术资格考试领导小组办公室制定了2020年全国会计专业技术初级资格考试大纲，现予发布。</w:t>
      </w:r>
    </w:p>
    <w:p w:rsidR="00323029" w:rsidRDefault="00864096" w:rsidP="00323029">
      <w:pPr>
        <w:widowControl/>
        <w:shd w:val="clear" w:color="auto" w:fill="FFFFFF"/>
        <w:ind w:firstLine="480"/>
        <w:contextualSpacing w:val="0"/>
        <w:rPr>
          <w:rFonts w:ascii="楷体_GB2312" w:hAnsi="宋体" w:cs="宋体"/>
          <w:color w:val="000000"/>
          <w:kern w:val="0"/>
        </w:rPr>
      </w:pPr>
      <w:r w:rsidRPr="00864096">
        <w:rPr>
          <w:rFonts w:ascii="楷体_GB2312" w:hAnsi="宋体" w:cs="宋体" w:hint="eastAsia"/>
          <w:color w:val="000000"/>
          <w:kern w:val="0"/>
        </w:rPr>
        <w:t>附件1：2020年经济法基础考试大纲</w:t>
      </w:r>
      <w:r w:rsidRPr="00323029">
        <w:rPr>
          <w:rFonts w:ascii="楷体_GB2312" w:hAnsi="宋体" w:cs="宋体" w:hint="eastAsia"/>
          <w:color w:val="000000"/>
          <w:kern w:val="0"/>
        </w:rPr>
        <w:t>（略）</w:t>
      </w:r>
    </w:p>
    <w:p w:rsidR="00864096" w:rsidRPr="00864096" w:rsidRDefault="00864096" w:rsidP="00323029">
      <w:pPr>
        <w:widowControl/>
        <w:shd w:val="clear" w:color="auto" w:fill="FFFFFF"/>
        <w:ind w:firstLine="480"/>
        <w:contextualSpacing w:val="0"/>
        <w:rPr>
          <w:rFonts w:ascii="楷体_GB2312" w:hAnsi="宋体" w:cs="宋体"/>
          <w:color w:val="000000"/>
          <w:kern w:val="0"/>
        </w:rPr>
      </w:pPr>
      <w:r w:rsidRPr="00864096">
        <w:rPr>
          <w:rFonts w:ascii="楷体_GB2312" w:hAnsi="宋体" w:cs="宋体" w:hint="eastAsia"/>
          <w:color w:val="000000"/>
          <w:kern w:val="0"/>
        </w:rPr>
        <w:t>附件2: 2020年初级会计实务考试大纲</w:t>
      </w:r>
      <w:r w:rsidRPr="00323029">
        <w:rPr>
          <w:rFonts w:ascii="楷体_GB2312" w:hAnsi="宋体" w:cs="宋体" w:hint="eastAsia"/>
          <w:color w:val="000000"/>
          <w:kern w:val="0"/>
        </w:rPr>
        <w:t>（略）</w:t>
      </w:r>
    </w:p>
    <w:p w:rsidR="00864096" w:rsidRPr="00323029" w:rsidRDefault="00864096" w:rsidP="00864096">
      <w:pPr>
        <w:widowControl/>
        <w:shd w:val="clear" w:color="auto" w:fill="FFFFFF"/>
        <w:ind w:firstLine="480"/>
        <w:contextualSpacing w:val="0"/>
        <w:rPr>
          <w:rFonts w:ascii="楷体_GB2312" w:hAnsi="宋体" w:cs="宋体"/>
          <w:color w:val="000000"/>
          <w:kern w:val="0"/>
        </w:rPr>
      </w:pPr>
    </w:p>
    <w:p w:rsidR="000225FE" w:rsidRDefault="000225FE" w:rsidP="00FD5956">
      <w:pPr>
        <w:widowControl/>
        <w:shd w:val="clear" w:color="auto" w:fill="FFFFFF"/>
        <w:ind w:firstLine="480"/>
        <w:contextualSpacing w:val="0"/>
        <w:rPr>
          <w:rFonts w:ascii="楷体_GB2312" w:hAnsi="微软雅黑" w:cs="宋体"/>
          <w:color w:val="333333"/>
          <w:kern w:val="0"/>
        </w:rPr>
      </w:pPr>
    </w:p>
    <w:p w:rsidR="0091768A" w:rsidRDefault="0091768A" w:rsidP="00FD5956">
      <w:pPr>
        <w:widowControl/>
        <w:shd w:val="clear" w:color="auto" w:fill="FFFFFF"/>
        <w:ind w:firstLine="480"/>
        <w:contextualSpacing w:val="0"/>
        <w:rPr>
          <w:rFonts w:ascii="楷体_GB2312" w:hAnsi="微软雅黑" w:cs="宋体"/>
          <w:color w:val="333333"/>
          <w:kern w:val="0"/>
        </w:rPr>
      </w:pPr>
    </w:p>
    <w:p w:rsidR="0091768A" w:rsidRDefault="0091768A" w:rsidP="00FD5956">
      <w:pPr>
        <w:widowControl/>
        <w:shd w:val="clear" w:color="auto" w:fill="FFFFFF"/>
        <w:ind w:firstLine="480"/>
        <w:contextualSpacing w:val="0"/>
        <w:rPr>
          <w:rFonts w:ascii="楷体_GB2312" w:hAnsi="微软雅黑" w:cs="宋体"/>
          <w:color w:val="333333"/>
          <w:kern w:val="0"/>
        </w:rPr>
      </w:pPr>
    </w:p>
    <w:p w:rsidR="0091768A" w:rsidRDefault="0091768A" w:rsidP="00FD5956">
      <w:pPr>
        <w:widowControl/>
        <w:shd w:val="clear" w:color="auto" w:fill="FFFFFF"/>
        <w:ind w:firstLine="480"/>
        <w:contextualSpacing w:val="0"/>
        <w:rPr>
          <w:rFonts w:ascii="楷体_GB2312" w:hAnsi="微软雅黑" w:cs="宋体"/>
          <w:color w:val="333333"/>
          <w:kern w:val="0"/>
        </w:rPr>
      </w:pPr>
    </w:p>
    <w:p w:rsidR="0091768A" w:rsidRDefault="0091768A" w:rsidP="00FD5956">
      <w:pPr>
        <w:widowControl/>
        <w:shd w:val="clear" w:color="auto" w:fill="FFFFFF"/>
        <w:ind w:firstLine="480"/>
        <w:contextualSpacing w:val="0"/>
        <w:rPr>
          <w:rFonts w:ascii="楷体_GB2312" w:hAnsi="微软雅黑" w:cs="宋体"/>
          <w:color w:val="333333"/>
          <w:kern w:val="0"/>
        </w:rPr>
      </w:pPr>
    </w:p>
    <w:p w:rsidR="000225FE" w:rsidRDefault="000225FE" w:rsidP="00FD5956">
      <w:pPr>
        <w:widowControl/>
        <w:shd w:val="clear" w:color="auto" w:fill="FFFFFF"/>
        <w:ind w:firstLine="480"/>
        <w:contextualSpacing w:val="0"/>
        <w:rPr>
          <w:rFonts w:ascii="楷体_GB2312" w:hAnsi="微软雅黑" w:cs="宋体"/>
          <w:color w:val="333333"/>
          <w:kern w:val="0"/>
        </w:rPr>
      </w:pPr>
    </w:p>
    <w:p w:rsidR="003C47BE" w:rsidRDefault="003C47BE" w:rsidP="003C47BE">
      <w:pPr>
        <w:ind w:firstLineChars="0" w:firstLine="0"/>
        <w:rPr>
          <w:rFonts w:ascii="华文行楷" w:eastAsia="华文行楷"/>
          <w:b/>
          <w:sz w:val="36"/>
          <w:szCs w:val="36"/>
          <w:bdr w:val="single" w:sz="4" w:space="0" w:color="auto"/>
        </w:rPr>
      </w:pPr>
      <w:r>
        <w:rPr>
          <w:rFonts w:ascii="华文行楷" w:eastAsia="华文行楷" w:hint="eastAsia"/>
          <w:b/>
          <w:sz w:val="36"/>
          <w:szCs w:val="36"/>
          <w:bdr w:val="single" w:sz="4" w:space="0" w:color="auto"/>
        </w:rPr>
        <w:t>政策解读</w:t>
      </w:r>
    </w:p>
    <w:p w:rsidR="00AC6DE3" w:rsidRDefault="00AC6DE3" w:rsidP="003C47BE">
      <w:pPr>
        <w:ind w:firstLineChars="0" w:firstLine="0"/>
        <w:rPr>
          <w:rFonts w:ascii="华文行楷" w:eastAsia="华文行楷"/>
          <w:b/>
          <w:sz w:val="36"/>
          <w:szCs w:val="36"/>
          <w:bdr w:val="single" w:sz="4" w:space="0" w:color="auto"/>
        </w:rPr>
      </w:pPr>
    </w:p>
    <w:p w:rsidR="00864096" w:rsidRPr="00864096" w:rsidRDefault="00864096" w:rsidP="00E66380">
      <w:pPr>
        <w:pStyle w:val="1"/>
        <w:rPr>
          <w:rFonts w:asciiTheme="majorHAnsi" w:eastAsia="楷体_GB2312" w:hAnsiTheme="majorHAnsi"/>
          <w:sz w:val="24"/>
          <w:szCs w:val="32"/>
          <w:shd w:val="clear" w:color="auto" w:fill="FFFFFF"/>
        </w:rPr>
      </w:pPr>
      <w:bookmarkStart w:id="27" w:name="_Toc23859650"/>
      <w:r>
        <w:rPr>
          <w:rFonts w:hint="eastAsia"/>
          <w:shd w:val="clear" w:color="auto" w:fill="FFFFFF"/>
        </w:rPr>
        <w:t>关于《国家税务总局关于发布〈非居民纳税人享受协定待遇管理办法〉的公告》的解读</w:t>
      </w:r>
      <w:bookmarkEnd w:id="27"/>
    </w:p>
    <w:p w:rsidR="00FD5956" w:rsidRPr="00E66380" w:rsidRDefault="00FD5956" w:rsidP="00E66380">
      <w:pPr>
        <w:pStyle w:val="2"/>
        <w:spacing w:before="326" w:after="163"/>
        <w:rPr>
          <w:shd w:val="clear" w:color="auto" w:fill="FFFFFF"/>
        </w:rPr>
      </w:pPr>
      <w:r w:rsidRPr="00E66380">
        <w:rPr>
          <w:rStyle w:val="apple-converted-space"/>
          <w:rFonts w:hint="eastAsia"/>
          <w:shd w:val="clear" w:color="auto" w:fill="FFFFFF"/>
        </w:rPr>
        <w:t> </w:t>
      </w:r>
      <w:bookmarkStart w:id="28" w:name="_Toc23859651"/>
      <w:r w:rsidRPr="00E66380">
        <w:rPr>
          <w:rStyle w:val="laiyuan"/>
          <w:rFonts w:hint="eastAsia"/>
          <w:szCs w:val="21"/>
          <w:shd w:val="clear" w:color="auto" w:fill="FFFFFF"/>
        </w:rPr>
        <w:t>来源：国家税务总局办公厅</w:t>
      </w:r>
      <w:r w:rsidR="00864096" w:rsidRPr="00E66380">
        <w:rPr>
          <w:rStyle w:val="laiyuan"/>
          <w:rFonts w:hint="eastAsia"/>
          <w:szCs w:val="21"/>
          <w:shd w:val="clear" w:color="auto" w:fill="FFFFFF"/>
        </w:rPr>
        <w:t xml:space="preserve">    </w:t>
      </w:r>
      <w:r w:rsidR="00864096" w:rsidRPr="00E66380">
        <w:rPr>
          <w:rFonts w:hint="eastAsia"/>
          <w:shd w:val="clear" w:color="auto" w:fill="FFFFFF"/>
        </w:rPr>
        <w:t>2019-10</w:t>
      </w:r>
      <w:r w:rsidRPr="00E66380">
        <w:rPr>
          <w:rFonts w:hint="eastAsia"/>
          <w:shd w:val="clear" w:color="auto" w:fill="FFFFFF"/>
        </w:rPr>
        <w:t>-</w:t>
      </w:r>
      <w:r w:rsidR="00864096" w:rsidRPr="00E66380">
        <w:rPr>
          <w:rFonts w:hint="eastAsia"/>
          <w:shd w:val="clear" w:color="auto" w:fill="FFFFFF"/>
        </w:rPr>
        <w:t>30</w:t>
      </w:r>
      <w:bookmarkEnd w:id="28"/>
    </w:p>
    <w:p w:rsidR="00864096" w:rsidRPr="00864096" w:rsidRDefault="00864096" w:rsidP="00323029">
      <w:pPr>
        <w:widowControl/>
        <w:shd w:val="clear" w:color="auto" w:fill="FFFFFF"/>
        <w:ind w:firstLine="480"/>
        <w:contextualSpacing w:val="0"/>
        <w:rPr>
          <w:rFonts w:ascii="楷体_GB2312" w:hAnsi="微软雅黑" w:cs="宋体"/>
          <w:color w:val="333333"/>
          <w:kern w:val="0"/>
        </w:rPr>
      </w:pPr>
      <w:r w:rsidRPr="00864096">
        <w:rPr>
          <w:rFonts w:ascii="楷体_GB2312" w:hAnsi="微软雅黑" w:cs="宋体" w:hint="eastAsia"/>
          <w:color w:val="333333"/>
          <w:kern w:val="0"/>
        </w:rPr>
        <w:t>近日，国家税务总局发布了《非居民纳税人享受协定待遇管理办法》（简称“新办法”），对原《非居民纳税人享受税收协定待遇管理办法》（国家税务总局公告2015年第60号发布，国家税务总局公告2018年第31号修改，简称“原办法”）予以修订，将非居民纳税人享受协定待遇资料由申报时报送改为留存备查。现解读如下：</w:t>
      </w:r>
    </w:p>
    <w:p w:rsidR="00864096" w:rsidRPr="00864096" w:rsidRDefault="00864096" w:rsidP="00323029">
      <w:pPr>
        <w:widowControl/>
        <w:shd w:val="clear" w:color="auto" w:fill="FFFFFF"/>
        <w:ind w:firstLine="482"/>
        <w:contextualSpacing w:val="0"/>
        <w:rPr>
          <w:rFonts w:ascii="楷体_GB2312" w:hAnsi="微软雅黑" w:cs="宋体"/>
          <w:color w:val="333333"/>
          <w:kern w:val="0"/>
        </w:rPr>
      </w:pPr>
      <w:r w:rsidRPr="00864096">
        <w:rPr>
          <w:rFonts w:ascii="楷体_GB2312" w:hAnsi="微软雅黑" w:cs="宋体" w:hint="eastAsia"/>
          <w:b/>
          <w:bCs/>
          <w:color w:val="333333"/>
          <w:kern w:val="0"/>
        </w:rPr>
        <w:t>一、修订背景是什么？</w:t>
      </w:r>
    </w:p>
    <w:p w:rsidR="00864096" w:rsidRPr="00864096" w:rsidRDefault="00864096" w:rsidP="00323029">
      <w:pPr>
        <w:widowControl/>
        <w:shd w:val="clear" w:color="auto" w:fill="FFFFFF"/>
        <w:ind w:firstLine="480"/>
        <w:contextualSpacing w:val="0"/>
        <w:rPr>
          <w:rFonts w:ascii="楷体_GB2312" w:hAnsi="微软雅黑" w:cs="宋体"/>
          <w:color w:val="333333"/>
          <w:kern w:val="0"/>
        </w:rPr>
      </w:pPr>
      <w:r w:rsidRPr="00864096">
        <w:rPr>
          <w:rFonts w:ascii="楷体_GB2312" w:hAnsi="微软雅黑" w:cs="宋体" w:hint="eastAsia"/>
          <w:color w:val="333333"/>
          <w:kern w:val="0"/>
        </w:rPr>
        <w:t>2009年，税务总局全面建立了以审批为主的非居民享受协定待遇程序。2015年，根据“放管服”改革和优化营商环境的要求，税务总局发布了原办法，取消非居民享受协定待遇的审批，规定非居民纳税人在申报时自行享受协定待遇，同时按要求向税务机关报送资料，并接受税务机关的后续管理。</w:t>
      </w:r>
    </w:p>
    <w:p w:rsidR="00864096" w:rsidRPr="00864096" w:rsidRDefault="00864096" w:rsidP="00323029">
      <w:pPr>
        <w:widowControl/>
        <w:shd w:val="clear" w:color="auto" w:fill="FFFFFF"/>
        <w:ind w:firstLine="480"/>
        <w:contextualSpacing w:val="0"/>
        <w:rPr>
          <w:rFonts w:ascii="楷体_GB2312" w:hAnsi="微软雅黑" w:cs="宋体"/>
          <w:color w:val="333333"/>
          <w:kern w:val="0"/>
        </w:rPr>
      </w:pPr>
      <w:r w:rsidRPr="00864096">
        <w:rPr>
          <w:rFonts w:ascii="楷体_GB2312" w:hAnsi="微软雅黑" w:cs="宋体" w:hint="eastAsia"/>
          <w:color w:val="333333"/>
          <w:kern w:val="0"/>
        </w:rPr>
        <w:t>为深化“放管服”改革，进一步优化税收营商环境，提高非居民纳税人享受协定待遇的便捷性，税务总局修订了原办法，将非居民纳税人享受协定待遇资料由申报时报送改为留存备查。</w:t>
      </w:r>
    </w:p>
    <w:p w:rsidR="00864096" w:rsidRPr="00864096" w:rsidRDefault="00864096" w:rsidP="00323029">
      <w:pPr>
        <w:widowControl/>
        <w:shd w:val="clear" w:color="auto" w:fill="FFFFFF"/>
        <w:ind w:firstLine="482"/>
        <w:contextualSpacing w:val="0"/>
        <w:rPr>
          <w:rFonts w:ascii="楷体_GB2312" w:hAnsi="微软雅黑" w:cs="宋体"/>
          <w:color w:val="333333"/>
          <w:kern w:val="0"/>
        </w:rPr>
      </w:pPr>
      <w:r w:rsidRPr="00864096">
        <w:rPr>
          <w:rFonts w:ascii="楷体_GB2312" w:hAnsi="微软雅黑" w:cs="宋体" w:hint="eastAsia"/>
          <w:b/>
          <w:bCs/>
          <w:color w:val="333333"/>
          <w:kern w:val="0"/>
        </w:rPr>
        <w:t>二、修订的主要内容有哪些？</w:t>
      </w:r>
    </w:p>
    <w:p w:rsidR="00864096" w:rsidRPr="00864096" w:rsidRDefault="00864096" w:rsidP="00323029">
      <w:pPr>
        <w:widowControl/>
        <w:shd w:val="clear" w:color="auto" w:fill="FFFFFF"/>
        <w:ind w:firstLine="480"/>
        <w:contextualSpacing w:val="0"/>
        <w:rPr>
          <w:rFonts w:ascii="楷体_GB2312" w:hAnsi="微软雅黑" w:cs="宋体"/>
          <w:color w:val="333333"/>
          <w:kern w:val="0"/>
        </w:rPr>
      </w:pPr>
      <w:r w:rsidRPr="00864096">
        <w:rPr>
          <w:rFonts w:ascii="楷体_GB2312" w:hAnsi="微软雅黑" w:cs="宋体" w:hint="eastAsia"/>
          <w:color w:val="333333"/>
          <w:kern w:val="0"/>
        </w:rPr>
        <w:t>一是将非居民纳税人享受协定待遇资料由申报时报送改为留存备查；二是大幅度</w:t>
      </w:r>
      <w:proofErr w:type="gramStart"/>
      <w:r w:rsidRPr="00864096">
        <w:rPr>
          <w:rFonts w:ascii="楷体_GB2312" w:hAnsi="微软雅黑" w:cs="宋体" w:hint="eastAsia"/>
          <w:color w:val="333333"/>
          <w:kern w:val="0"/>
        </w:rPr>
        <w:t>简化非</w:t>
      </w:r>
      <w:proofErr w:type="gramEnd"/>
      <w:r w:rsidRPr="00864096">
        <w:rPr>
          <w:rFonts w:ascii="楷体_GB2312" w:hAnsi="微软雅黑" w:cs="宋体" w:hint="eastAsia"/>
          <w:color w:val="333333"/>
          <w:kern w:val="0"/>
        </w:rPr>
        <w:t>居民纳税人应填报的报表；三是厘清非居民纳税人和扣缴义务人的责任。</w:t>
      </w:r>
    </w:p>
    <w:p w:rsidR="00864096" w:rsidRPr="00864096" w:rsidRDefault="00864096" w:rsidP="00323029">
      <w:pPr>
        <w:widowControl/>
        <w:shd w:val="clear" w:color="auto" w:fill="FFFFFF"/>
        <w:ind w:firstLine="482"/>
        <w:contextualSpacing w:val="0"/>
        <w:rPr>
          <w:rFonts w:ascii="楷体_GB2312" w:hAnsi="微软雅黑" w:cs="宋体"/>
          <w:color w:val="333333"/>
          <w:kern w:val="0"/>
        </w:rPr>
      </w:pPr>
      <w:r w:rsidRPr="00864096">
        <w:rPr>
          <w:rFonts w:ascii="楷体_GB2312" w:hAnsi="微软雅黑" w:cs="宋体" w:hint="eastAsia"/>
          <w:b/>
          <w:bCs/>
          <w:color w:val="333333"/>
          <w:kern w:val="0"/>
        </w:rPr>
        <w:t>三、修订后，非居民纳税人如何享受协定待遇？</w:t>
      </w:r>
    </w:p>
    <w:p w:rsidR="00864096" w:rsidRPr="00864096" w:rsidRDefault="00864096" w:rsidP="00323029">
      <w:pPr>
        <w:widowControl/>
        <w:shd w:val="clear" w:color="auto" w:fill="FFFFFF"/>
        <w:ind w:firstLine="480"/>
        <w:contextualSpacing w:val="0"/>
        <w:rPr>
          <w:rFonts w:ascii="楷体_GB2312" w:hAnsi="微软雅黑" w:cs="宋体"/>
          <w:color w:val="333333"/>
          <w:kern w:val="0"/>
        </w:rPr>
      </w:pPr>
      <w:r w:rsidRPr="00864096">
        <w:rPr>
          <w:rFonts w:ascii="楷体_GB2312" w:hAnsi="微软雅黑" w:cs="宋体" w:hint="eastAsia"/>
          <w:color w:val="333333"/>
          <w:kern w:val="0"/>
        </w:rPr>
        <w:t>修订后的非居民纳税人享受协定待遇程序为：非居民纳税人享受协定待遇，采取“自行判断、申报享受、相关资料留存备查”的方式办理。具体为：</w:t>
      </w:r>
    </w:p>
    <w:p w:rsidR="00864096" w:rsidRPr="00864096" w:rsidRDefault="00864096" w:rsidP="00323029">
      <w:pPr>
        <w:widowControl/>
        <w:shd w:val="clear" w:color="auto" w:fill="FFFFFF"/>
        <w:ind w:firstLine="480"/>
        <w:contextualSpacing w:val="0"/>
        <w:rPr>
          <w:rFonts w:ascii="楷体_GB2312" w:hAnsi="微软雅黑" w:cs="宋体"/>
          <w:color w:val="333333"/>
          <w:kern w:val="0"/>
        </w:rPr>
      </w:pPr>
      <w:r w:rsidRPr="00864096">
        <w:rPr>
          <w:rFonts w:ascii="楷体_GB2312" w:hAnsi="微软雅黑" w:cs="宋体" w:hint="eastAsia"/>
          <w:color w:val="333333"/>
          <w:kern w:val="0"/>
        </w:rPr>
        <w:t>非居民纳税人自行申报的，自行判断符合享受协定待遇条件且需要享受协定待遇，应在申报时报送《非居民纳税人享受协定待遇信息报告表》，并按照本办法第七条的规定归集和留存相关资料备查。</w:t>
      </w:r>
    </w:p>
    <w:p w:rsidR="00864096" w:rsidRPr="00864096" w:rsidRDefault="00864096" w:rsidP="00323029">
      <w:pPr>
        <w:widowControl/>
        <w:shd w:val="clear" w:color="auto" w:fill="FFFFFF"/>
        <w:ind w:firstLine="480"/>
        <w:contextualSpacing w:val="0"/>
        <w:rPr>
          <w:rFonts w:ascii="楷体_GB2312" w:hAnsi="微软雅黑" w:cs="宋体"/>
          <w:color w:val="333333"/>
          <w:kern w:val="0"/>
        </w:rPr>
      </w:pPr>
      <w:r w:rsidRPr="00864096">
        <w:rPr>
          <w:rFonts w:ascii="楷体_GB2312" w:hAnsi="微软雅黑" w:cs="宋体" w:hint="eastAsia"/>
          <w:color w:val="333333"/>
          <w:kern w:val="0"/>
        </w:rPr>
        <w:lastRenderedPageBreak/>
        <w:t>在源泉扣缴和指定扣缴情况下，非居民纳税人自行判断符合享受协定待遇条件且需要享受协定待遇的，应当如实填写《非居民纳税人享受协定待遇信息报告表》，主动提交给扣缴义务人，并按照本办法第七条的规定归集和留存相关资料备查。</w:t>
      </w:r>
    </w:p>
    <w:p w:rsidR="00864096" w:rsidRPr="00864096" w:rsidRDefault="00864096" w:rsidP="00323029">
      <w:pPr>
        <w:widowControl/>
        <w:shd w:val="clear" w:color="auto" w:fill="FFFFFF"/>
        <w:ind w:firstLine="480"/>
        <w:contextualSpacing w:val="0"/>
        <w:rPr>
          <w:rFonts w:ascii="楷体_GB2312" w:hAnsi="微软雅黑" w:cs="宋体"/>
          <w:color w:val="333333"/>
          <w:kern w:val="0"/>
        </w:rPr>
      </w:pPr>
      <w:r w:rsidRPr="00864096">
        <w:rPr>
          <w:rFonts w:ascii="楷体_GB2312" w:hAnsi="微软雅黑" w:cs="宋体" w:hint="eastAsia"/>
          <w:color w:val="333333"/>
          <w:kern w:val="0"/>
        </w:rPr>
        <w:t>需要提醒的是，不论是自行申报还是扣缴申报，均由非居民纳税人归集和留存相关资料备查。</w:t>
      </w:r>
    </w:p>
    <w:p w:rsidR="00864096" w:rsidRPr="00864096" w:rsidRDefault="00864096" w:rsidP="00323029">
      <w:pPr>
        <w:widowControl/>
        <w:shd w:val="clear" w:color="auto" w:fill="FFFFFF"/>
        <w:ind w:firstLine="482"/>
        <w:contextualSpacing w:val="0"/>
        <w:rPr>
          <w:rFonts w:ascii="楷体_GB2312" w:hAnsi="微软雅黑" w:cs="宋体"/>
          <w:color w:val="333333"/>
          <w:kern w:val="0"/>
        </w:rPr>
      </w:pPr>
      <w:r w:rsidRPr="00864096">
        <w:rPr>
          <w:rFonts w:ascii="楷体_GB2312" w:hAnsi="微软雅黑" w:cs="宋体" w:hint="eastAsia"/>
          <w:b/>
          <w:bCs/>
          <w:color w:val="333333"/>
          <w:kern w:val="0"/>
        </w:rPr>
        <w:t>四、非居民纳税人需要填报的报表作何简化？</w:t>
      </w:r>
    </w:p>
    <w:p w:rsidR="00864096" w:rsidRPr="00864096" w:rsidRDefault="00864096" w:rsidP="00323029">
      <w:pPr>
        <w:widowControl/>
        <w:shd w:val="clear" w:color="auto" w:fill="FFFFFF"/>
        <w:ind w:firstLine="480"/>
        <w:contextualSpacing w:val="0"/>
        <w:rPr>
          <w:rFonts w:ascii="楷体_GB2312" w:hAnsi="微软雅黑" w:cs="宋体"/>
          <w:color w:val="333333"/>
          <w:kern w:val="0"/>
        </w:rPr>
      </w:pPr>
      <w:r w:rsidRPr="00864096">
        <w:rPr>
          <w:rFonts w:ascii="楷体_GB2312" w:hAnsi="微软雅黑" w:cs="宋体" w:hint="eastAsia"/>
          <w:color w:val="333333"/>
          <w:kern w:val="0"/>
        </w:rPr>
        <w:t>原办法规定的报表共10张，非居民纳税人根据需要享受协定待遇情况填报其中两张。两张报表内容详实，能帮助非居民纳税人判断是否符合享受协定待遇的条件，但同时产生一定填报负担。为减轻非居民纳税人填报负担，本次修订大幅度简化了报表。简化后的报表仅1张，且内容少，易填报。非居民纳税人仅需填报名称、联系方式等基本信息，并</w:t>
      </w:r>
      <w:proofErr w:type="gramStart"/>
      <w:r w:rsidRPr="00864096">
        <w:rPr>
          <w:rFonts w:ascii="楷体_GB2312" w:hAnsi="微软雅黑" w:cs="宋体" w:hint="eastAsia"/>
          <w:color w:val="333333"/>
          <w:kern w:val="0"/>
        </w:rPr>
        <w:t>作出</w:t>
      </w:r>
      <w:proofErr w:type="gramEnd"/>
      <w:r w:rsidRPr="00864096">
        <w:rPr>
          <w:rFonts w:ascii="楷体_GB2312" w:hAnsi="微软雅黑" w:cs="宋体" w:hint="eastAsia"/>
          <w:color w:val="333333"/>
          <w:kern w:val="0"/>
        </w:rPr>
        <w:t>声明即可。</w:t>
      </w:r>
    </w:p>
    <w:p w:rsidR="00864096" w:rsidRPr="00864096" w:rsidRDefault="00864096" w:rsidP="00323029">
      <w:pPr>
        <w:widowControl/>
        <w:shd w:val="clear" w:color="auto" w:fill="FFFFFF"/>
        <w:ind w:firstLine="480"/>
        <w:contextualSpacing w:val="0"/>
        <w:rPr>
          <w:rFonts w:ascii="楷体_GB2312" w:hAnsi="微软雅黑" w:cs="宋体"/>
          <w:color w:val="333333"/>
          <w:kern w:val="0"/>
        </w:rPr>
      </w:pPr>
      <w:r w:rsidRPr="00864096">
        <w:rPr>
          <w:rFonts w:ascii="楷体_GB2312" w:hAnsi="微软雅黑" w:cs="宋体" w:hint="eastAsia"/>
          <w:color w:val="333333"/>
          <w:kern w:val="0"/>
        </w:rPr>
        <w:t>非居民纳税人如有需要，仍可参照原办法规定的报表，判断是否符合享受协定待遇条件。</w:t>
      </w:r>
    </w:p>
    <w:p w:rsidR="00864096" w:rsidRPr="00864096" w:rsidRDefault="00864096" w:rsidP="00323029">
      <w:pPr>
        <w:widowControl/>
        <w:shd w:val="clear" w:color="auto" w:fill="FFFFFF"/>
        <w:ind w:firstLine="482"/>
        <w:contextualSpacing w:val="0"/>
        <w:rPr>
          <w:rFonts w:ascii="楷体_GB2312" w:hAnsi="微软雅黑" w:cs="宋体"/>
          <w:color w:val="333333"/>
          <w:kern w:val="0"/>
        </w:rPr>
      </w:pPr>
      <w:r w:rsidRPr="00864096">
        <w:rPr>
          <w:rFonts w:ascii="楷体_GB2312" w:hAnsi="微软雅黑" w:cs="宋体" w:hint="eastAsia"/>
          <w:b/>
          <w:bCs/>
          <w:color w:val="333333"/>
          <w:kern w:val="0"/>
        </w:rPr>
        <w:t>五、如何</w:t>
      </w:r>
      <w:proofErr w:type="gramStart"/>
      <w:r w:rsidRPr="00864096">
        <w:rPr>
          <w:rFonts w:ascii="楷体_GB2312" w:hAnsi="微软雅黑" w:cs="宋体" w:hint="eastAsia"/>
          <w:b/>
          <w:bCs/>
          <w:color w:val="333333"/>
          <w:kern w:val="0"/>
        </w:rPr>
        <w:t>理解非</w:t>
      </w:r>
      <w:proofErr w:type="gramEnd"/>
      <w:r w:rsidRPr="00864096">
        <w:rPr>
          <w:rFonts w:ascii="楷体_GB2312" w:hAnsi="微软雅黑" w:cs="宋体" w:hint="eastAsia"/>
          <w:b/>
          <w:bCs/>
          <w:color w:val="333333"/>
          <w:kern w:val="0"/>
        </w:rPr>
        <w:t>居民纳税人需要</w:t>
      </w:r>
      <w:proofErr w:type="gramStart"/>
      <w:r w:rsidRPr="00864096">
        <w:rPr>
          <w:rFonts w:ascii="楷体_GB2312" w:hAnsi="微软雅黑" w:cs="宋体" w:hint="eastAsia"/>
          <w:b/>
          <w:bCs/>
          <w:color w:val="333333"/>
          <w:kern w:val="0"/>
        </w:rPr>
        <w:t>作出</w:t>
      </w:r>
      <w:proofErr w:type="gramEnd"/>
      <w:r w:rsidRPr="00864096">
        <w:rPr>
          <w:rFonts w:ascii="楷体_GB2312" w:hAnsi="微软雅黑" w:cs="宋体" w:hint="eastAsia"/>
          <w:b/>
          <w:bCs/>
          <w:color w:val="333333"/>
          <w:kern w:val="0"/>
        </w:rPr>
        <w:t>的声明？</w:t>
      </w:r>
    </w:p>
    <w:p w:rsidR="00864096" w:rsidRPr="00864096" w:rsidRDefault="00864096" w:rsidP="00323029">
      <w:pPr>
        <w:widowControl/>
        <w:shd w:val="clear" w:color="auto" w:fill="FFFFFF"/>
        <w:ind w:firstLine="480"/>
        <w:contextualSpacing w:val="0"/>
        <w:rPr>
          <w:rFonts w:ascii="楷体_GB2312" w:hAnsi="微软雅黑" w:cs="宋体"/>
          <w:color w:val="333333"/>
          <w:kern w:val="0"/>
        </w:rPr>
      </w:pPr>
      <w:r w:rsidRPr="00864096">
        <w:rPr>
          <w:rFonts w:ascii="楷体_GB2312" w:hAnsi="微软雅黑" w:cs="宋体" w:hint="eastAsia"/>
          <w:color w:val="333333"/>
          <w:kern w:val="0"/>
        </w:rPr>
        <w:t>非居民纳税人需要</w:t>
      </w:r>
      <w:proofErr w:type="gramStart"/>
      <w:r w:rsidRPr="00864096">
        <w:rPr>
          <w:rFonts w:ascii="楷体_GB2312" w:hAnsi="微软雅黑" w:cs="宋体" w:hint="eastAsia"/>
          <w:color w:val="333333"/>
          <w:kern w:val="0"/>
        </w:rPr>
        <w:t>作出</w:t>
      </w:r>
      <w:proofErr w:type="gramEnd"/>
      <w:r w:rsidRPr="00864096">
        <w:rPr>
          <w:rFonts w:ascii="楷体_GB2312" w:hAnsi="微软雅黑" w:cs="宋体" w:hint="eastAsia"/>
          <w:color w:val="333333"/>
          <w:kern w:val="0"/>
        </w:rPr>
        <w:t>的声明包括以下四方面：</w:t>
      </w:r>
    </w:p>
    <w:p w:rsidR="00864096" w:rsidRPr="00864096" w:rsidRDefault="00864096" w:rsidP="00323029">
      <w:pPr>
        <w:widowControl/>
        <w:shd w:val="clear" w:color="auto" w:fill="FFFFFF"/>
        <w:ind w:firstLine="480"/>
        <w:contextualSpacing w:val="0"/>
        <w:rPr>
          <w:rFonts w:ascii="楷体_GB2312" w:hAnsi="微软雅黑" w:cs="宋体"/>
          <w:color w:val="333333"/>
          <w:kern w:val="0"/>
        </w:rPr>
      </w:pPr>
      <w:r w:rsidRPr="00864096">
        <w:rPr>
          <w:rFonts w:ascii="楷体_GB2312" w:hAnsi="微软雅黑" w:cs="宋体" w:hint="eastAsia"/>
          <w:color w:val="333333"/>
          <w:kern w:val="0"/>
        </w:rPr>
        <w:t>第一，税收居民身份，即根据缔约对方法律法规和税收协定居民条款为缔约对方税收居民。如果根据缔约对方法律法规为缔约对方税收居民，但根据税收协定居民条款为我国税收居民，不符合享受协定待遇条件。</w:t>
      </w:r>
    </w:p>
    <w:p w:rsidR="00864096" w:rsidRPr="00864096" w:rsidRDefault="00864096" w:rsidP="00323029">
      <w:pPr>
        <w:widowControl/>
        <w:shd w:val="clear" w:color="auto" w:fill="FFFFFF"/>
        <w:ind w:firstLine="480"/>
        <w:contextualSpacing w:val="0"/>
        <w:rPr>
          <w:rFonts w:ascii="楷体_GB2312" w:hAnsi="微软雅黑" w:cs="宋体"/>
          <w:color w:val="333333"/>
          <w:kern w:val="0"/>
        </w:rPr>
      </w:pPr>
      <w:r w:rsidRPr="00864096">
        <w:rPr>
          <w:rFonts w:ascii="楷体_GB2312" w:hAnsi="微软雅黑" w:cs="宋体" w:hint="eastAsia"/>
          <w:color w:val="333333"/>
          <w:kern w:val="0"/>
        </w:rPr>
        <w:t>第二，相关安排和交易的主要目的不是为了获取税收协定待遇。根据税收协定主要目的测试条款或国内税收法律规定中的一般反避税规则，如果相关安排和交易的主要目的为获取税收协定待遇，则不能享受协定待遇。</w:t>
      </w:r>
    </w:p>
    <w:p w:rsidR="00864096" w:rsidRPr="00864096" w:rsidRDefault="00864096" w:rsidP="00323029">
      <w:pPr>
        <w:widowControl/>
        <w:shd w:val="clear" w:color="auto" w:fill="FFFFFF"/>
        <w:ind w:firstLine="480"/>
        <w:contextualSpacing w:val="0"/>
        <w:rPr>
          <w:rFonts w:ascii="楷体_GB2312" w:hAnsi="微软雅黑" w:cs="宋体"/>
          <w:color w:val="333333"/>
          <w:kern w:val="0"/>
        </w:rPr>
      </w:pPr>
      <w:r w:rsidRPr="00864096">
        <w:rPr>
          <w:rFonts w:ascii="楷体_GB2312" w:hAnsi="微软雅黑" w:cs="宋体" w:hint="eastAsia"/>
          <w:color w:val="333333"/>
          <w:kern w:val="0"/>
        </w:rPr>
        <w:t>第三，自行判断并承担相应法律责任。非居民纳税人如果判断有误，不符合享受协定待遇条件而享受了协定待遇，将承担相应法律责任。</w:t>
      </w:r>
    </w:p>
    <w:p w:rsidR="00864096" w:rsidRPr="00864096" w:rsidRDefault="00864096" w:rsidP="00323029">
      <w:pPr>
        <w:widowControl/>
        <w:shd w:val="clear" w:color="auto" w:fill="FFFFFF"/>
        <w:ind w:firstLine="480"/>
        <w:contextualSpacing w:val="0"/>
        <w:rPr>
          <w:rFonts w:ascii="楷体_GB2312" w:hAnsi="微软雅黑" w:cs="宋体"/>
          <w:color w:val="333333"/>
          <w:kern w:val="0"/>
        </w:rPr>
      </w:pPr>
      <w:r w:rsidRPr="00864096">
        <w:rPr>
          <w:rFonts w:ascii="楷体_GB2312" w:hAnsi="微软雅黑" w:cs="宋体" w:hint="eastAsia"/>
          <w:color w:val="333333"/>
          <w:kern w:val="0"/>
        </w:rPr>
        <w:t>第四，按规定归集和留存相关资料备查，接受税务机关后续管理。非居民纳税人未按照税务机关要求提供留存备查资料及其他补充资料，或逃避、拒绝、阻挠税务机关进行后续调查，主管税务机关无法查实是否符合享受协定待遇条件的，应将其视为不符合享受协定待遇条件。</w:t>
      </w:r>
    </w:p>
    <w:p w:rsidR="00864096" w:rsidRPr="00864096" w:rsidRDefault="00864096" w:rsidP="00323029">
      <w:pPr>
        <w:widowControl/>
        <w:shd w:val="clear" w:color="auto" w:fill="FFFFFF"/>
        <w:ind w:firstLine="482"/>
        <w:contextualSpacing w:val="0"/>
        <w:rPr>
          <w:rFonts w:ascii="楷体_GB2312" w:hAnsi="微软雅黑" w:cs="宋体"/>
          <w:color w:val="333333"/>
          <w:kern w:val="0"/>
        </w:rPr>
      </w:pPr>
      <w:r w:rsidRPr="00864096">
        <w:rPr>
          <w:rFonts w:ascii="楷体_GB2312" w:hAnsi="微软雅黑" w:cs="宋体" w:hint="eastAsia"/>
          <w:b/>
          <w:bCs/>
          <w:color w:val="333333"/>
          <w:kern w:val="0"/>
        </w:rPr>
        <w:t>六、扣缴义务人收到《非居民纳税人享受协定待遇信息报告表》，应如何处理？</w:t>
      </w:r>
    </w:p>
    <w:p w:rsidR="00864096" w:rsidRPr="00864096" w:rsidRDefault="00864096" w:rsidP="00323029">
      <w:pPr>
        <w:widowControl/>
        <w:shd w:val="clear" w:color="auto" w:fill="FFFFFF"/>
        <w:ind w:firstLine="480"/>
        <w:contextualSpacing w:val="0"/>
        <w:rPr>
          <w:rFonts w:ascii="楷体_GB2312" w:hAnsi="微软雅黑" w:cs="宋体"/>
          <w:color w:val="333333"/>
          <w:kern w:val="0"/>
        </w:rPr>
      </w:pPr>
      <w:r w:rsidRPr="00864096">
        <w:rPr>
          <w:rFonts w:ascii="楷体_GB2312" w:hAnsi="微软雅黑" w:cs="宋体" w:hint="eastAsia"/>
          <w:color w:val="333333"/>
          <w:kern w:val="0"/>
        </w:rPr>
        <w:lastRenderedPageBreak/>
        <w:t>扣缴义务人收到《非居民纳税人享受协定待遇信息报告表》后，</w:t>
      </w:r>
      <w:proofErr w:type="gramStart"/>
      <w:r w:rsidRPr="00864096">
        <w:rPr>
          <w:rFonts w:ascii="楷体_GB2312" w:hAnsi="微软雅黑" w:cs="宋体" w:hint="eastAsia"/>
          <w:color w:val="333333"/>
          <w:kern w:val="0"/>
        </w:rPr>
        <w:t>确认非</w:t>
      </w:r>
      <w:proofErr w:type="gramEnd"/>
      <w:r w:rsidRPr="00864096">
        <w:rPr>
          <w:rFonts w:ascii="楷体_GB2312" w:hAnsi="微软雅黑" w:cs="宋体" w:hint="eastAsia"/>
          <w:color w:val="333333"/>
          <w:kern w:val="0"/>
        </w:rPr>
        <w:t>居民纳税人填报信息完整的，</w:t>
      </w:r>
      <w:proofErr w:type="gramStart"/>
      <w:r w:rsidRPr="00864096">
        <w:rPr>
          <w:rFonts w:ascii="楷体_GB2312" w:hAnsi="微软雅黑" w:cs="宋体" w:hint="eastAsia"/>
          <w:color w:val="333333"/>
          <w:kern w:val="0"/>
        </w:rPr>
        <w:t>依国内</w:t>
      </w:r>
      <w:proofErr w:type="gramEnd"/>
      <w:r w:rsidRPr="00864096">
        <w:rPr>
          <w:rFonts w:ascii="楷体_GB2312" w:hAnsi="微软雅黑" w:cs="宋体" w:hint="eastAsia"/>
          <w:color w:val="333333"/>
          <w:kern w:val="0"/>
        </w:rPr>
        <w:t>税收法律规定和协定规定扣缴，并如实将《非居民纳税人享受协定待遇信息报告表》作为扣缴申报的附表报送主管税务机关。</w:t>
      </w:r>
    </w:p>
    <w:p w:rsidR="00864096" w:rsidRPr="00864096" w:rsidRDefault="00864096" w:rsidP="00323029">
      <w:pPr>
        <w:widowControl/>
        <w:shd w:val="clear" w:color="auto" w:fill="FFFFFF"/>
        <w:ind w:firstLine="482"/>
        <w:contextualSpacing w:val="0"/>
        <w:rPr>
          <w:rFonts w:ascii="楷体_GB2312" w:hAnsi="微软雅黑" w:cs="宋体"/>
          <w:color w:val="333333"/>
          <w:kern w:val="0"/>
        </w:rPr>
      </w:pPr>
      <w:r w:rsidRPr="00864096">
        <w:rPr>
          <w:rFonts w:ascii="楷体_GB2312" w:hAnsi="微软雅黑" w:cs="宋体" w:hint="eastAsia"/>
          <w:b/>
          <w:bCs/>
          <w:color w:val="333333"/>
          <w:kern w:val="0"/>
        </w:rPr>
        <w:t>七、扣缴义务人未收到《非居民纳税人享受协定待遇信息报告表》，应如何处理？</w:t>
      </w:r>
    </w:p>
    <w:p w:rsidR="00864096" w:rsidRPr="00864096" w:rsidRDefault="00864096" w:rsidP="00323029">
      <w:pPr>
        <w:widowControl/>
        <w:shd w:val="clear" w:color="auto" w:fill="FFFFFF"/>
        <w:ind w:firstLine="480"/>
        <w:contextualSpacing w:val="0"/>
        <w:rPr>
          <w:rFonts w:ascii="楷体_GB2312" w:hAnsi="微软雅黑" w:cs="宋体"/>
          <w:color w:val="333333"/>
          <w:kern w:val="0"/>
        </w:rPr>
      </w:pPr>
      <w:r w:rsidRPr="00864096">
        <w:rPr>
          <w:rFonts w:ascii="楷体_GB2312" w:hAnsi="微软雅黑" w:cs="宋体" w:hint="eastAsia"/>
          <w:color w:val="333333"/>
          <w:kern w:val="0"/>
        </w:rPr>
        <w:t>非居民纳税人未主动提交《非居民纳税人享受协定待遇信息报告表》给扣缴义务人或填报信息不完整的，扣缴义务人</w:t>
      </w:r>
      <w:proofErr w:type="gramStart"/>
      <w:r w:rsidRPr="00864096">
        <w:rPr>
          <w:rFonts w:ascii="楷体_GB2312" w:hAnsi="微软雅黑" w:cs="宋体" w:hint="eastAsia"/>
          <w:color w:val="333333"/>
          <w:kern w:val="0"/>
        </w:rPr>
        <w:t>依国内</w:t>
      </w:r>
      <w:proofErr w:type="gramEnd"/>
      <w:r w:rsidRPr="00864096">
        <w:rPr>
          <w:rFonts w:ascii="楷体_GB2312" w:hAnsi="微软雅黑" w:cs="宋体" w:hint="eastAsia"/>
          <w:color w:val="333333"/>
          <w:kern w:val="0"/>
        </w:rPr>
        <w:t>税收法律规定扣缴。</w:t>
      </w:r>
    </w:p>
    <w:p w:rsidR="00864096" w:rsidRPr="00864096" w:rsidRDefault="00864096" w:rsidP="00323029">
      <w:pPr>
        <w:widowControl/>
        <w:shd w:val="clear" w:color="auto" w:fill="FFFFFF"/>
        <w:ind w:firstLine="482"/>
        <w:contextualSpacing w:val="0"/>
        <w:rPr>
          <w:rFonts w:ascii="楷体_GB2312" w:hAnsi="微软雅黑" w:cs="宋体"/>
          <w:color w:val="333333"/>
          <w:kern w:val="0"/>
        </w:rPr>
      </w:pPr>
      <w:r w:rsidRPr="00864096">
        <w:rPr>
          <w:rFonts w:ascii="楷体_GB2312" w:hAnsi="微软雅黑" w:cs="宋体" w:hint="eastAsia"/>
          <w:b/>
          <w:bCs/>
          <w:color w:val="333333"/>
          <w:kern w:val="0"/>
        </w:rPr>
        <w:t>八、非居民纳税人和扣缴义务人责任如何划分？</w:t>
      </w:r>
    </w:p>
    <w:p w:rsidR="00864096" w:rsidRPr="00864096" w:rsidRDefault="00864096" w:rsidP="00323029">
      <w:pPr>
        <w:widowControl/>
        <w:shd w:val="clear" w:color="auto" w:fill="FFFFFF"/>
        <w:ind w:firstLine="480"/>
        <w:contextualSpacing w:val="0"/>
        <w:rPr>
          <w:rFonts w:ascii="楷体_GB2312" w:hAnsi="微软雅黑" w:cs="宋体"/>
          <w:color w:val="333333"/>
          <w:kern w:val="0"/>
        </w:rPr>
      </w:pPr>
      <w:r w:rsidRPr="00864096">
        <w:rPr>
          <w:rFonts w:ascii="楷体_GB2312" w:hAnsi="微软雅黑" w:cs="宋体" w:hint="eastAsia"/>
          <w:color w:val="333333"/>
          <w:kern w:val="0"/>
        </w:rPr>
        <w:t>新办法进一步厘清非居民纳税人和扣缴义务人的责任。</w:t>
      </w:r>
    </w:p>
    <w:p w:rsidR="00864096" w:rsidRPr="00864096" w:rsidRDefault="00864096" w:rsidP="00323029">
      <w:pPr>
        <w:widowControl/>
        <w:shd w:val="clear" w:color="auto" w:fill="FFFFFF"/>
        <w:ind w:firstLine="480"/>
        <w:contextualSpacing w:val="0"/>
        <w:rPr>
          <w:rFonts w:ascii="楷体_GB2312" w:hAnsi="微软雅黑" w:cs="宋体"/>
          <w:color w:val="333333"/>
          <w:kern w:val="0"/>
        </w:rPr>
      </w:pPr>
      <w:r w:rsidRPr="00864096">
        <w:rPr>
          <w:rFonts w:ascii="楷体_GB2312" w:hAnsi="微软雅黑" w:cs="宋体" w:hint="eastAsia"/>
          <w:color w:val="333333"/>
          <w:kern w:val="0"/>
        </w:rPr>
        <w:t>非居民纳税人自行判断是否符合享受协定待遇条件，符合条件且需要享受协定待遇的，主动向扣缴义务人提交报表要求享受协定待遇。如果非居民纳税人判断有误，不符合协定待遇条件而享受了协定待遇且未缴或少缴税款的，应承担相应法律责任。</w:t>
      </w:r>
    </w:p>
    <w:p w:rsidR="00864096" w:rsidRPr="00864096" w:rsidRDefault="00864096" w:rsidP="00323029">
      <w:pPr>
        <w:widowControl/>
        <w:shd w:val="clear" w:color="auto" w:fill="FFFFFF"/>
        <w:ind w:firstLine="480"/>
        <w:contextualSpacing w:val="0"/>
        <w:rPr>
          <w:rFonts w:ascii="楷体_GB2312" w:hAnsi="微软雅黑" w:cs="宋体"/>
          <w:color w:val="333333"/>
          <w:kern w:val="0"/>
        </w:rPr>
      </w:pPr>
      <w:r w:rsidRPr="00864096">
        <w:rPr>
          <w:rFonts w:ascii="楷体_GB2312" w:hAnsi="微软雅黑" w:cs="宋体" w:hint="eastAsia"/>
          <w:color w:val="333333"/>
          <w:kern w:val="0"/>
        </w:rPr>
        <w:t>扣缴义务人应在收到报表后</w:t>
      </w:r>
      <w:proofErr w:type="gramStart"/>
      <w:r w:rsidRPr="00864096">
        <w:rPr>
          <w:rFonts w:ascii="楷体_GB2312" w:hAnsi="微软雅黑" w:cs="宋体" w:hint="eastAsia"/>
          <w:color w:val="333333"/>
          <w:kern w:val="0"/>
        </w:rPr>
        <w:t>确认非</w:t>
      </w:r>
      <w:proofErr w:type="gramEnd"/>
      <w:r w:rsidRPr="00864096">
        <w:rPr>
          <w:rFonts w:ascii="楷体_GB2312" w:hAnsi="微软雅黑" w:cs="宋体" w:hint="eastAsia"/>
          <w:color w:val="333333"/>
          <w:kern w:val="0"/>
        </w:rPr>
        <w:t>居民纳税人填报信息完整，然后按照非居民纳税人要求享受的协定待遇进行扣缴申报。如果扣缴义务人未按本办法第六条规定扣缴申报，或者未按本办法第十三条规定提供相关资料，发生不符合享受协定待遇条件的非居民纳税人享受协定待遇且未缴或少缴税款情形的，扣缴义务人应承担相应法律责任。</w:t>
      </w:r>
    </w:p>
    <w:p w:rsidR="00864096" w:rsidRPr="00864096" w:rsidRDefault="00864096" w:rsidP="00323029">
      <w:pPr>
        <w:widowControl/>
        <w:shd w:val="clear" w:color="auto" w:fill="FFFFFF"/>
        <w:ind w:firstLine="482"/>
        <w:contextualSpacing w:val="0"/>
        <w:rPr>
          <w:rFonts w:ascii="楷体_GB2312" w:hAnsi="微软雅黑" w:cs="宋体"/>
          <w:color w:val="333333"/>
          <w:kern w:val="0"/>
        </w:rPr>
      </w:pPr>
      <w:r w:rsidRPr="00864096">
        <w:rPr>
          <w:rFonts w:ascii="楷体_GB2312" w:hAnsi="微软雅黑" w:cs="宋体" w:hint="eastAsia"/>
          <w:b/>
          <w:bCs/>
          <w:color w:val="333333"/>
          <w:kern w:val="0"/>
        </w:rPr>
        <w:t>九、为什么“非居民纳税人”的定义发生变化？</w:t>
      </w:r>
    </w:p>
    <w:p w:rsidR="00864096" w:rsidRPr="00864096" w:rsidRDefault="00864096" w:rsidP="00323029">
      <w:pPr>
        <w:widowControl/>
        <w:shd w:val="clear" w:color="auto" w:fill="FFFFFF"/>
        <w:ind w:firstLine="480"/>
        <w:contextualSpacing w:val="0"/>
        <w:rPr>
          <w:rFonts w:ascii="楷体_GB2312" w:hAnsi="微软雅黑" w:cs="宋体"/>
          <w:color w:val="333333"/>
          <w:kern w:val="0"/>
        </w:rPr>
      </w:pPr>
      <w:r w:rsidRPr="00864096">
        <w:rPr>
          <w:rFonts w:ascii="楷体_GB2312" w:hAnsi="微软雅黑" w:cs="宋体" w:hint="eastAsia"/>
          <w:color w:val="333333"/>
          <w:kern w:val="0"/>
        </w:rPr>
        <w:t>原办法规定：“非居民纳税人是指按国内税收法律规定或税收协定不属于中国税收居民的纳税人（含非居民企业和非居民个人）。”新办法规定：“非居民纳税人是指按照税收协定居民条款规定应为缔约对方税收居民的纳税人。”</w:t>
      </w:r>
    </w:p>
    <w:p w:rsidR="00864096" w:rsidRPr="00864096" w:rsidRDefault="00864096" w:rsidP="00323029">
      <w:pPr>
        <w:widowControl/>
        <w:shd w:val="clear" w:color="auto" w:fill="FFFFFF"/>
        <w:ind w:firstLine="480"/>
        <w:contextualSpacing w:val="0"/>
        <w:rPr>
          <w:rFonts w:ascii="楷体_GB2312" w:hAnsi="微软雅黑" w:cs="宋体"/>
          <w:color w:val="333333"/>
          <w:kern w:val="0"/>
        </w:rPr>
      </w:pPr>
      <w:r w:rsidRPr="00864096">
        <w:rPr>
          <w:rFonts w:ascii="楷体_GB2312" w:hAnsi="微软雅黑" w:cs="宋体" w:hint="eastAsia"/>
          <w:color w:val="333333"/>
          <w:kern w:val="0"/>
        </w:rPr>
        <w:t>修订后的非居民纳税人的定义更为准确。享受协定待遇的主体为按照税收协定居民条款规定为缔约对方税收居民的纳税人，包括两类，一类是仅为缔约对方税收居民的纳税人，另外一类是缔约对方税收居民同时按我国税收法律规定为我国税收居民，但按照税收协定居民条款规定应为缔约对方税收居民的纳税人。</w:t>
      </w:r>
    </w:p>
    <w:p w:rsidR="00864096" w:rsidRPr="00864096" w:rsidRDefault="00864096" w:rsidP="00323029">
      <w:pPr>
        <w:widowControl/>
        <w:shd w:val="clear" w:color="auto" w:fill="FFFFFF"/>
        <w:ind w:firstLine="482"/>
        <w:contextualSpacing w:val="0"/>
        <w:rPr>
          <w:rFonts w:ascii="楷体_GB2312" w:hAnsi="微软雅黑" w:cs="宋体"/>
          <w:color w:val="333333"/>
          <w:kern w:val="0"/>
        </w:rPr>
      </w:pPr>
      <w:r w:rsidRPr="00864096">
        <w:rPr>
          <w:rFonts w:ascii="楷体_GB2312" w:hAnsi="微软雅黑" w:cs="宋体" w:hint="eastAsia"/>
          <w:b/>
          <w:bCs/>
          <w:color w:val="333333"/>
          <w:kern w:val="0"/>
        </w:rPr>
        <w:t>十、能够证明符合协定规定身份的证明指什么？</w:t>
      </w:r>
    </w:p>
    <w:p w:rsidR="00864096" w:rsidRPr="00864096" w:rsidRDefault="00864096" w:rsidP="00323029">
      <w:pPr>
        <w:widowControl/>
        <w:shd w:val="clear" w:color="auto" w:fill="FFFFFF"/>
        <w:ind w:firstLine="480"/>
        <w:contextualSpacing w:val="0"/>
        <w:rPr>
          <w:rFonts w:ascii="楷体_GB2312" w:hAnsi="微软雅黑" w:cs="宋体"/>
          <w:color w:val="333333"/>
          <w:kern w:val="0"/>
        </w:rPr>
      </w:pPr>
      <w:r w:rsidRPr="00864096">
        <w:rPr>
          <w:rFonts w:ascii="楷体_GB2312" w:hAnsi="微软雅黑" w:cs="宋体" w:hint="eastAsia"/>
          <w:color w:val="333333"/>
          <w:kern w:val="0"/>
        </w:rPr>
        <w:t>享受税收协定国际运输条款或国际运输协定待遇的，可由能够证明符合协定规定身份的证明代替税收居民身份证明。比如，有的税收协定国际运输条款规定：“以船舶或飞机经营国际运输取得的利润，应仅在企业实际管理机构所在的缔约</w:t>
      </w:r>
      <w:r w:rsidRPr="00864096">
        <w:rPr>
          <w:rFonts w:ascii="楷体_GB2312" w:hAnsi="微软雅黑" w:cs="宋体" w:hint="eastAsia"/>
          <w:color w:val="333333"/>
          <w:kern w:val="0"/>
        </w:rPr>
        <w:lastRenderedPageBreak/>
        <w:t>国征税。”企业根据上述条款享受协定待遇，可以提供由缔约对方税务主管当局开具的实际管理机构所在地的证明代替税收居民身份证明。</w:t>
      </w:r>
    </w:p>
    <w:p w:rsidR="00864096" w:rsidRPr="00864096" w:rsidRDefault="00864096" w:rsidP="00323029">
      <w:pPr>
        <w:widowControl/>
        <w:shd w:val="clear" w:color="auto" w:fill="FFFFFF"/>
        <w:ind w:firstLine="482"/>
        <w:contextualSpacing w:val="0"/>
        <w:rPr>
          <w:rFonts w:ascii="楷体_GB2312" w:hAnsi="微软雅黑" w:cs="宋体"/>
          <w:color w:val="333333"/>
          <w:kern w:val="0"/>
        </w:rPr>
      </w:pPr>
      <w:r w:rsidRPr="00864096">
        <w:rPr>
          <w:rFonts w:ascii="楷体_GB2312" w:hAnsi="微软雅黑" w:cs="宋体" w:hint="eastAsia"/>
          <w:b/>
          <w:bCs/>
          <w:color w:val="333333"/>
          <w:kern w:val="0"/>
        </w:rPr>
        <w:t>十一、证明“受益所有人”身份的相关资料指什么？</w:t>
      </w:r>
    </w:p>
    <w:p w:rsidR="00864096" w:rsidRPr="00864096" w:rsidRDefault="00864096" w:rsidP="00323029">
      <w:pPr>
        <w:widowControl/>
        <w:shd w:val="clear" w:color="auto" w:fill="FFFFFF"/>
        <w:ind w:firstLine="480"/>
        <w:contextualSpacing w:val="0"/>
        <w:rPr>
          <w:rFonts w:ascii="楷体_GB2312" w:hAnsi="微软雅黑" w:cs="宋体"/>
          <w:color w:val="333333"/>
          <w:kern w:val="0"/>
        </w:rPr>
      </w:pPr>
      <w:r w:rsidRPr="00864096">
        <w:rPr>
          <w:rFonts w:ascii="楷体_GB2312" w:hAnsi="微软雅黑" w:cs="宋体" w:hint="eastAsia"/>
          <w:color w:val="333333"/>
          <w:kern w:val="0"/>
        </w:rPr>
        <w:t>享受股息、利息、特许权使用费条款协定待遇的，应留存证明“受益所有人”身份的相关资料。证明“受益所有人”身份的相关资料是指《国家税务总局关于税收协定中“受益所有人”有关问题的公告》（国家税务总局公告2018年第9号）第七条、第八条规定的资料。</w:t>
      </w:r>
    </w:p>
    <w:p w:rsidR="00864096" w:rsidRPr="00864096" w:rsidRDefault="00864096" w:rsidP="00323029">
      <w:pPr>
        <w:widowControl/>
        <w:shd w:val="clear" w:color="auto" w:fill="FFFFFF"/>
        <w:ind w:firstLine="482"/>
        <w:contextualSpacing w:val="0"/>
        <w:rPr>
          <w:rFonts w:ascii="楷体_GB2312" w:hAnsi="微软雅黑" w:cs="宋体"/>
          <w:color w:val="333333"/>
          <w:kern w:val="0"/>
        </w:rPr>
      </w:pPr>
      <w:r w:rsidRPr="00864096">
        <w:rPr>
          <w:rFonts w:ascii="楷体_GB2312" w:hAnsi="微软雅黑" w:cs="宋体" w:hint="eastAsia"/>
          <w:b/>
          <w:bCs/>
          <w:color w:val="333333"/>
          <w:kern w:val="0"/>
        </w:rPr>
        <w:t>十二、税收协定主要目的测试条款是什么？</w:t>
      </w:r>
    </w:p>
    <w:p w:rsidR="00864096" w:rsidRPr="00323029" w:rsidRDefault="00864096" w:rsidP="00323029">
      <w:pPr>
        <w:widowControl/>
        <w:shd w:val="clear" w:color="auto" w:fill="FFFFFF"/>
        <w:ind w:firstLine="480"/>
        <w:contextualSpacing w:val="0"/>
        <w:rPr>
          <w:rFonts w:ascii="楷体_GB2312" w:hAnsi="微软雅黑" w:cs="宋体"/>
          <w:color w:val="333333"/>
          <w:kern w:val="0"/>
        </w:rPr>
      </w:pPr>
      <w:r w:rsidRPr="00864096">
        <w:rPr>
          <w:rFonts w:ascii="楷体_GB2312" w:hAnsi="微软雅黑" w:cs="宋体" w:hint="eastAsia"/>
          <w:color w:val="333333"/>
          <w:kern w:val="0"/>
        </w:rPr>
        <w:t>税收协定主要目的测试条款是指税收协定中有如下表述或者类似表述的条款：虽有本协定其他条款的规定，如果在考虑了所有相关事实与情况后，可以合理地认定就某项所得获取本协定某项优惠是直接或间接产生该优惠的安排或交易的主要目的之一，则不应对该项所得给予该优惠，除非能够证明在此种情形下给予该优惠符合本协定相关规定的宗旨和目的。</w:t>
      </w:r>
    </w:p>
    <w:p w:rsidR="00864096" w:rsidRPr="00864096" w:rsidRDefault="00864096" w:rsidP="00323029">
      <w:pPr>
        <w:widowControl/>
        <w:shd w:val="clear" w:color="auto" w:fill="FFFFFF"/>
        <w:ind w:firstLine="480"/>
        <w:contextualSpacing w:val="0"/>
        <w:rPr>
          <w:rFonts w:ascii="楷体_GB2312" w:hAnsi="微软雅黑" w:cs="宋体"/>
          <w:color w:val="333333"/>
          <w:kern w:val="0"/>
        </w:rPr>
      </w:pPr>
    </w:p>
    <w:p w:rsidR="003C47BE" w:rsidRDefault="00864096" w:rsidP="00E66380">
      <w:pPr>
        <w:pStyle w:val="1"/>
        <w:rPr>
          <w:shd w:val="clear" w:color="auto" w:fill="FFFFFF"/>
        </w:rPr>
      </w:pPr>
      <w:bookmarkStart w:id="29" w:name="_Toc23859652"/>
      <w:r>
        <w:rPr>
          <w:rFonts w:hint="eastAsia"/>
          <w:shd w:val="clear" w:color="auto" w:fill="FFFFFF"/>
        </w:rPr>
        <w:t>关于《国家税务总局关于进一步简化税务行政许可事项办理程序的公告》的解读</w:t>
      </w:r>
      <w:bookmarkEnd w:id="29"/>
    </w:p>
    <w:p w:rsidR="00864096" w:rsidRPr="00E66380" w:rsidRDefault="00864096" w:rsidP="00E66380">
      <w:pPr>
        <w:pStyle w:val="2"/>
        <w:spacing w:before="326" w:after="163"/>
        <w:rPr>
          <w:shd w:val="clear" w:color="auto" w:fill="FFFFFF"/>
        </w:rPr>
      </w:pPr>
      <w:r w:rsidRPr="0004400D">
        <w:rPr>
          <w:rStyle w:val="apple-converted-space"/>
          <w:rFonts w:hint="eastAsia"/>
          <w:shd w:val="clear" w:color="auto" w:fill="FFFFFF"/>
        </w:rPr>
        <w:t> </w:t>
      </w:r>
      <w:bookmarkStart w:id="30" w:name="_Toc23859653"/>
      <w:r w:rsidRPr="00E66380">
        <w:rPr>
          <w:rStyle w:val="laiyuan"/>
          <w:rFonts w:hint="eastAsia"/>
          <w:szCs w:val="21"/>
          <w:shd w:val="clear" w:color="auto" w:fill="FFFFFF"/>
        </w:rPr>
        <w:t>来源：国家税务总局办公厅</w:t>
      </w:r>
      <w:r w:rsidRPr="00E66380">
        <w:rPr>
          <w:rStyle w:val="laiyuan"/>
          <w:rFonts w:hint="eastAsia"/>
          <w:szCs w:val="21"/>
          <w:shd w:val="clear" w:color="auto" w:fill="FFFFFF"/>
        </w:rPr>
        <w:t xml:space="preserve">    </w:t>
      </w:r>
      <w:r w:rsidRPr="00E66380">
        <w:rPr>
          <w:rFonts w:hint="eastAsia"/>
          <w:shd w:val="clear" w:color="auto" w:fill="FFFFFF"/>
        </w:rPr>
        <w:t>2019-10-30</w:t>
      </w:r>
      <w:bookmarkEnd w:id="30"/>
    </w:p>
    <w:p w:rsidR="00864096" w:rsidRPr="00864096" w:rsidRDefault="00864096" w:rsidP="00323029">
      <w:pPr>
        <w:widowControl/>
        <w:shd w:val="clear" w:color="auto" w:fill="FFFFFF"/>
        <w:ind w:firstLine="480"/>
        <w:contextualSpacing w:val="0"/>
        <w:rPr>
          <w:rFonts w:ascii="楷体_GB2312" w:hAnsi="微软雅黑" w:cs="宋体"/>
          <w:color w:val="333333"/>
          <w:kern w:val="0"/>
        </w:rPr>
      </w:pPr>
      <w:r w:rsidRPr="00864096">
        <w:rPr>
          <w:rFonts w:ascii="楷体_GB2312" w:hAnsi="微软雅黑" w:cs="宋体" w:hint="eastAsia"/>
          <w:color w:val="333333"/>
          <w:kern w:val="0"/>
        </w:rPr>
        <w:t>为认真贯彻落实国务院深化“放管服”改革、优化营商环境的决策部署，根据《国务院办公厅关于印发全国深化“放管服”改革优化营商环境电视电话会议重点任务分工方案的通知》（国办发〔2019〕39号）要求，税务总局制定了《国家税务总局关于进一步简化税务行政许可事项办理程序的公告》（以下简称《公告》）。</w:t>
      </w:r>
    </w:p>
    <w:p w:rsidR="00864096" w:rsidRPr="00864096" w:rsidRDefault="00864096" w:rsidP="00323029">
      <w:pPr>
        <w:widowControl/>
        <w:shd w:val="clear" w:color="auto" w:fill="FFFFFF"/>
        <w:ind w:firstLine="482"/>
        <w:contextualSpacing w:val="0"/>
        <w:rPr>
          <w:rFonts w:ascii="楷体_GB2312" w:hAnsi="微软雅黑" w:cs="宋体"/>
          <w:color w:val="333333"/>
          <w:kern w:val="0"/>
        </w:rPr>
      </w:pPr>
      <w:r w:rsidRPr="00864096">
        <w:rPr>
          <w:rFonts w:ascii="楷体_GB2312" w:hAnsi="微软雅黑" w:cs="宋体" w:hint="eastAsia"/>
          <w:b/>
          <w:bCs/>
          <w:color w:val="333333"/>
          <w:kern w:val="0"/>
        </w:rPr>
        <w:t>一、《公告》出台的背景</w:t>
      </w:r>
    </w:p>
    <w:p w:rsidR="00864096" w:rsidRPr="00864096" w:rsidRDefault="00864096" w:rsidP="00323029">
      <w:pPr>
        <w:widowControl/>
        <w:shd w:val="clear" w:color="auto" w:fill="FFFFFF"/>
        <w:ind w:firstLine="480"/>
        <w:contextualSpacing w:val="0"/>
        <w:rPr>
          <w:rFonts w:ascii="楷体_GB2312" w:hAnsi="微软雅黑" w:cs="宋体"/>
          <w:color w:val="333333"/>
          <w:kern w:val="0"/>
        </w:rPr>
      </w:pPr>
      <w:r w:rsidRPr="00864096">
        <w:rPr>
          <w:rFonts w:ascii="楷体_GB2312" w:hAnsi="微软雅黑" w:cs="宋体" w:hint="eastAsia"/>
          <w:color w:val="333333"/>
          <w:kern w:val="0"/>
        </w:rPr>
        <w:t>2019年8月1日，国务院办公厅印发《全国深化“放管服”改革优化营商环境电视电话会议重点任务分工方案》，要求“对保留的许可事项要逐项明确许可范围、条件和环节等，能简化的都要尽量简化”。为贯彻落实国务院文件要求，进一步深化行政审批制度改革，为申请人办理税务行政许可事项提供便利，有必要进一步简化税务行政许可事项办理程序。</w:t>
      </w:r>
    </w:p>
    <w:p w:rsidR="00864096" w:rsidRPr="00864096" w:rsidRDefault="00864096" w:rsidP="00323029">
      <w:pPr>
        <w:widowControl/>
        <w:shd w:val="clear" w:color="auto" w:fill="FFFFFF"/>
        <w:ind w:firstLine="482"/>
        <w:contextualSpacing w:val="0"/>
        <w:rPr>
          <w:rFonts w:ascii="楷体_GB2312" w:hAnsi="微软雅黑" w:cs="宋体"/>
          <w:color w:val="333333"/>
          <w:kern w:val="0"/>
        </w:rPr>
      </w:pPr>
      <w:r w:rsidRPr="00864096">
        <w:rPr>
          <w:rFonts w:ascii="楷体_GB2312" w:hAnsi="微软雅黑" w:cs="宋体" w:hint="eastAsia"/>
          <w:b/>
          <w:bCs/>
          <w:color w:val="333333"/>
          <w:kern w:val="0"/>
        </w:rPr>
        <w:t>二、《公告》主要内容</w:t>
      </w:r>
    </w:p>
    <w:p w:rsidR="00864096" w:rsidRPr="00864096" w:rsidRDefault="00864096" w:rsidP="00323029">
      <w:pPr>
        <w:widowControl/>
        <w:shd w:val="clear" w:color="auto" w:fill="FFFFFF"/>
        <w:ind w:firstLine="480"/>
        <w:contextualSpacing w:val="0"/>
        <w:rPr>
          <w:rFonts w:ascii="楷体_GB2312" w:hAnsi="微软雅黑" w:cs="宋体"/>
          <w:color w:val="333333"/>
          <w:kern w:val="0"/>
        </w:rPr>
      </w:pPr>
      <w:r w:rsidRPr="00864096">
        <w:rPr>
          <w:rFonts w:ascii="楷体_GB2312" w:hAnsi="微软雅黑" w:cs="宋体" w:hint="eastAsia"/>
          <w:color w:val="333333"/>
          <w:kern w:val="0"/>
        </w:rPr>
        <w:t>（一）压缩办理时间</w:t>
      </w:r>
    </w:p>
    <w:p w:rsidR="00864096" w:rsidRPr="00864096" w:rsidRDefault="00864096" w:rsidP="00323029">
      <w:pPr>
        <w:widowControl/>
        <w:shd w:val="clear" w:color="auto" w:fill="FFFFFF"/>
        <w:ind w:firstLine="480"/>
        <w:contextualSpacing w:val="0"/>
        <w:rPr>
          <w:rFonts w:ascii="楷体_GB2312" w:hAnsi="微软雅黑" w:cs="宋体"/>
          <w:color w:val="333333"/>
          <w:kern w:val="0"/>
        </w:rPr>
      </w:pPr>
      <w:r w:rsidRPr="00864096">
        <w:rPr>
          <w:rFonts w:ascii="楷体_GB2312" w:hAnsi="微软雅黑" w:cs="宋体" w:hint="eastAsia"/>
          <w:color w:val="333333"/>
          <w:kern w:val="0"/>
        </w:rPr>
        <w:lastRenderedPageBreak/>
        <w:t>《公告》对部分税务行政许可事项在20个工作日的法定办结时限基础上明确了更短的承诺办结时限。</w:t>
      </w:r>
    </w:p>
    <w:p w:rsidR="00864096" w:rsidRPr="00864096" w:rsidRDefault="00864096" w:rsidP="00323029">
      <w:pPr>
        <w:widowControl/>
        <w:shd w:val="clear" w:color="auto" w:fill="FFFFFF"/>
        <w:ind w:firstLine="480"/>
        <w:contextualSpacing w:val="0"/>
        <w:rPr>
          <w:rFonts w:ascii="楷体_GB2312" w:hAnsi="微软雅黑" w:cs="宋体"/>
          <w:color w:val="333333"/>
          <w:kern w:val="0"/>
        </w:rPr>
      </w:pPr>
      <w:r w:rsidRPr="00864096">
        <w:rPr>
          <w:rFonts w:ascii="楷体_GB2312" w:hAnsi="微软雅黑" w:cs="宋体" w:hint="eastAsia"/>
          <w:color w:val="333333"/>
          <w:kern w:val="0"/>
        </w:rPr>
        <w:t>1.将对纳税人延期申报的核准、增值税专用发票（增值税税控系统）最高开票限额审批、对采取实际利润额预缴以外的其他企业所得税预缴方式的核定3个事项的办结时限由20个工作日压缩至10个工作日；</w:t>
      </w:r>
    </w:p>
    <w:p w:rsidR="00864096" w:rsidRPr="00864096" w:rsidRDefault="00864096" w:rsidP="00323029">
      <w:pPr>
        <w:widowControl/>
        <w:shd w:val="clear" w:color="auto" w:fill="FFFFFF"/>
        <w:ind w:firstLine="480"/>
        <w:contextualSpacing w:val="0"/>
        <w:rPr>
          <w:rFonts w:ascii="楷体_GB2312" w:hAnsi="微软雅黑" w:cs="宋体"/>
          <w:color w:val="333333"/>
          <w:kern w:val="0"/>
        </w:rPr>
      </w:pPr>
      <w:r w:rsidRPr="00864096">
        <w:rPr>
          <w:rFonts w:ascii="楷体_GB2312" w:hAnsi="微软雅黑" w:cs="宋体" w:hint="eastAsia"/>
          <w:color w:val="333333"/>
          <w:kern w:val="0"/>
        </w:rPr>
        <w:t>2.将对纳税人变更纳税定额的核准事项的办结时限从法定的20个工作日压缩至15个工作日（15个工作日中包括5个工作日的定额公示时间）；</w:t>
      </w:r>
    </w:p>
    <w:p w:rsidR="00864096" w:rsidRPr="00864096" w:rsidRDefault="00864096" w:rsidP="00323029">
      <w:pPr>
        <w:widowControl/>
        <w:shd w:val="clear" w:color="auto" w:fill="FFFFFF"/>
        <w:ind w:firstLine="480"/>
        <w:contextualSpacing w:val="0"/>
        <w:rPr>
          <w:rFonts w:ascii="楷体_GB2312" w:hAnsi="微软雅黑" w:cs="宋体"/>
          <w:color w:val="333333"/>
          <w:kern w:val="0"/>
        </w:rPr>
      </w:pPr>
      <w:r w:rsidRPr="00864096">
        <w:rPr>
          <w:rFonts w:ascii="楷体_GB2312" w:hAnsi="微软雅黑" w:cs="宋体" w:hint="eastAsia"/>
          <w:color w:val="333333"/>
          <w:kern w:val="0"/>
        </w:rPr>
        <w:t>3.将允许税务机关延期办理上述许可事项的时限从法定的10个工作日压缩至5个工作日。</w:t>
      </w:r>
    </w:p>
    <w:p w:rsidR="00864096" w:rsidRPr="00864096" w:rsidRDefault="00864096" w:rsidP="00323029">
      <w:pPr>
        <w:widowControl/>
        <w:shd w:val="clear" w:color="auto" w:fill="FFFFFF"/>
        <w:ind w:firstLine="480"/>
        <w:contextualSpacing w:val="0"/>
        <w:rPr>
          <w:rFonts w:ascii="楷体_GB2312" w:hAnsi="微软雅黑" w:cs="宋体"/>
          <w:color w:val="333333"/>
          <w:kern w:val="0"/>
        </w:rPr>
      </w:pPr>
      <w:r w:rsidRPr="00864096">
        <w:rPr>
          <w:rFonts w:ascii="楷体_GB2312" w:hAnsi="微软雅黑" w:cs="宋体" w:hint="eastAsia"/>
          <w:color w:val="333333"/>
          <w:kern w:val="0"/>
        </w:rPr>
        <w:t>需要说明的是，以上承诺办结时限为一般规定。税务总局对实名办税纳税人、新办纳税人等办理有关事项已经规定了更短的办结时限的，从其规定。</w:t>
      </w:r>
    </w:p>
    <w:p w:rsidR="00864096" w:rsidRPr="00864096" w:rsidRDefault="00864096" w:rsidP="00323029">
      <w:pPr>
        <w:widowControl/>
        <w:shd w:val="clear" w:color="auto" w:fill="FFFFFF"/>
        <w:ind w:firstLine="480"/>
        <w:contextualSpacing w:val="0"/>
        <w:rPr>
          <w:rFonts w:ascii="楷体_GB2312" w:hAnsi="微软雅黑" w:cs="宋体"/>
          <w:color w:val="333333"/>
          <w:kern w:val="0"/>
        </w:rPr>
      </w:pPr>
      <w:r w:rsidRPr="00864096">
        <w:rPr>
          <w:rFonts w:ascii="楷体_GB2312" w:hAnsi="微软雅黑" w:cs="宋体" w:hint="eastAsia"/>
          <w:color w:val="333333"/>
          <w:kern w:val="0"/>
        </w:rPr>
        <w:t>（二）简并申请文书</w:t>
      </w:r>
    </w:p>
    <w:p w:rsidR="00864096" w:rsidRPr="00864096" w:rsidRDefault="00864096" w:rsidP="00323029">
      <w:pPr>
        <w:widowControl/>
        <w:shd w:val="clear" w:color="auto" w:fill="FFFFFF"/>
        <w:ind w:firstLine="480"/>
        <w:contextualSpacing w:val="0"/>
        <w:rPr>
          <w:rFonts w:ascii="楷体_GB2312" w:hAnsi="微软雅黑" w:cs="宋体"/>
          <w:color w:val="333333"/>
          <w:kern w:val="0"/>
        </w:rPr>
      </w:pPr>
      <w:r w:rsidRPr="00864096">
        <w:rPr>
          <w:rFonts w:ascii="楷体_GB2312" w:hAnsi="微软雅黑" w:cs="宋体" w:hint="eastAsia"/>
          <w:color w:val="333333"/>
          <w:kern w:val="0"/>
        </w:rPr>
        <w:t>1.减少填报事项。《公告》取消了《税务行政许可申请表》中“法定代表人（负责人）”栏次，该内容可以在信息系统中查询；取消了经办人和委托代理人的“联系地址”栏次，仅保留申请人的“地址及邮政编码”栏次（可填写邮寄送达等地址）。</w:t>
      </w:r>
    </w:p>
    <w:p w:rsidR="00864096" w:rsidRPr="00864096" w:rsidRDefault="00864096" w:rsidP="00323029">
      <w:pPr>
        <w:widowControl/>
        <w:shd w:val="clear" w:color="auto" w:fill="FFFFFF"/>
        <w:ind w:firstLine="480"/>
        <w:contextualSpacing w:val="0"/>
        <w:rPr>
          <w:rFonts w:ascii="楷体_GB2312" w:hAnsi="微软雅黑" w:cs="宋体"/>
          <w:color w:val="333333"/>
          <w:kern w:val="0"/>
        </w:rPr>
      </w:pPr>
      <w:r w:rsidRPr="00864096">
        <w:rPr>
          <w:rFonts w:ascii="楷体_GB2312" w:hAnsi="微软雅黑" w:cs="宋体" w:hint="eastAsia"/>
          <w:color w:val="333333"/>
          <w:kern w:val="0"/>
        </w:rPr>
        <w:t>2.合并申请表单。此前，纳税人申请延期申报、延期缴纳税款，在填写《税务行政许可申请表》的基础上，还要分别填写《延期缴纳税款申请审批表》《延期申报申请核准表》，上述表单存在一些重复项目，如申请人信息等。此次《公告》取消了《延期缴纳税款申请审批表》《延期申报申请核准表》报送要求，将上述表单必要内容并入《税务行政许可申请表》，减轻申请人填表量。</w:t>
      </w:r>
    </w:p>
    <w:p w:rsidR="00864096" w:rsidRPr="00864096" w:rsidRDefault="00864096" w:rsidP="00323029">
      <w:pPr>
        <w:widowControl/>
        <w:shd w:val="clear" w:color="auto" w:fill="FFFFFF"/>
        <w:ind w:firstLine="480"/>
        <w:contextualSpacing w:val="0"/>
        <w:rPr>
          <w:rFonts w:ascii="楷体_GB2312" w:hAnsi="微软雅黑" w:cs="宋体"/>
          <w:color w:val="333333"/>
          <w:kern w:val="0"/>
        </w:rPr>
      </w:pPr>
      <w:r w:rsidRPr="00864096">
        <w:rPr>
          <w:rFonts w:ascii="楷体_GB2312" w:hAnsi="微软雅黑" w:cs="宋体" w:hint="eastAsia"/>
          <w:color w:val="333333"/>
          <w:kern w:val="0"/>
        </w:rPr>
        <w:t>（三）减少材料报送</w:t>
      </w:r>
    </w:p>
    <w:p w:rsidR="00864096" w:rsidRPr="00864096" w:rsidRDefault="00864096" w:rsidP="00323029">
      <w:pPr>
        <w:widowControl/>
        <w:shd w:val="clear" w:color="auto" w:fill="FFFFFF"/>
        <w:ind w:firstLine="480"/>
        <w:contextualSpacing w:val="0"/>
        <w:rPr>
          <w:rFonts w:ascii="楷体_GB2312" w:hAnsi="微软雅黑" w:cs="宋体"/>
          <w:color w:val="333333"/>
          <w:kern w:val="0"/>
        </w:rPr>
      </w:pPr>
      <w:r w:rsidRPr="00864096">
        <w:rPr>
          <w:rFonts w:ascii="楷体_GB2312" w:hAnsi="微软雅黑" w:cs="宋体" w:hint="eastAsia"/>
          <w:color w:val="333333"/>
          <w:kern w:val="0"/>
        </w:rPr>
        <w:t>1.减少对纳税人延期缴纳税款的核准事项的申请材料。一是不再要求申请人单独提供申请延期缴纳税款报告、当期货币资金余额材料、应付职工工资和社会保险费等税务机关要求提供的支出预算材料，改为申请人在《税务行政许可申请表》中填写相关信息及申请理由；二是不再要求申请人提供连续3个月缴纳税款情况和资产负债表，由税务机关在信息系统中主动核查。</w:t>
      </w:r>
    </w:p>
    <w:p w:rsidR="00864096" w:rsidRPr="00864096" w:rsidRDefault="00864096" w:rsidP="00323029">
      <w:pPr>
        <w:widowControl/>
        <w:shd w:val="clear" w:color="auto" w:fill="FFFFFF"/>
        <w:ind w:firstLine="480"/>
        <w:contextualSpacing w:val="0"/>
        <w:rPr>
          <w:rFonts w:ascii="楷体_GB2312" w:hAnsi="微软雅黑" w:cs="宋体"/>
          <w:color w:val="333333"/>
          <w:kern w:val="0"/>
        </w:rPr>
      </w:pPr>
      <w:r w:rsidRPr="00864096">
        <w:rPr>
          <w:rFonts w:ascii="楷体_GB2312" w:hAnsi="微软雅黑" w:cs="宋体" w:hint="eastAsia"/>
          <w:color w:val="333333"/>
          <w:kern w:val="0"/>
        </w:rPr>
        <w:t>2.减少对纳税人延期申报的核准事项的申请材料。不再要求申请人单独提供确有困难不能正常申报的情况说明，改为申请人在《税务行政许可申请表》中填写申请理由。</w:t>
      </w:r>
    </w:p>
    <w:p w:rsidR="00864096" w:rsidRPr="00864096" w:rsidRDefault="00864096" w:rsidP="00323029">
      <w:pPr>
        <w:widowControl/>
        <w:shd w:val="clear" w:color="auto" w:fill="FFFFFF"/>
        <w:ind w:firstLine="480"/>
        <w:contextualSpacing w:val="0"/>
        <w:rPr>
          <w:rFonts w:ascii="楷体_GB2312" w:hAnsi="微软雅黑" w:cs="宋体"/>
          <w:color w:val="333333"/>
          <w:kern w:val="0"/>
        </w:rPr>
      </w:pPr>
      <w:r w:rsidRPr="00864096">
        <w:rPr>
          <w:rFonts w:ascii="楷体_GB2312" w:hAnsi="微软雅黑" w:cs="宋体" w:hint="eastAsia"/>
          <w:color w:val="333333"/>
          <w:kern w:val="0"/>
        </w:rPr>
        <w:t>（四）简化送达程序</w:t>
      </w:r>
    </w:p>
    <w:p w:rsidR="00864096" w:rsidRPr="00864096" w:rsidRDefault="00864096" w:rsidP="00323029">
      <w:pPr>
        <w:widowControl/>
        <w:shd w:val="clear" w:color="auto" w:fill="FFFFFF"/>
        <w:ind w:firstLine="480"/>
        <w:contextualSpacing w:val="0"/>
        <w:rPr>
          <w:rFonts w:ascii="楷体_GB2312" w:hAnsi="微软雅黑" w:cs="宋体"/>
          <w:color w:val="333333"/>
          <w:kern w:val="0"/>
        </w:rPr>
      </w:pPr>
      <w:r w:rsidRPr="00864096">
        <w:rPr>
          <w:rFonts w:ascii="楷体_GB2312" w:hAnsi="微软雅黑" w:cs="宋体" w:hint="eastAsia"/>
          <w:color w:val="333333"/>
          <w:kern w:val="0"/>
        </w:rPr>
        <w:lastRenderedPageBreak/>
        <w:t>为进一步简化送达程序，《公告》对通过办税服务窗口向申请人直接送达税务行政许可文书，且申请人无异议的，实行更加便捷的送达和签收方式，即在税务行政许可文书末尾增加“签收栏”，由受送达人或者其他法定签收人签名或者盖章，记明收到日期，不再另行填写《税务文书送达回证》（包括“送达文书名称”“受送达人”“送达地点”“受送达人签名或者盖章”“代收人代收理由并签名或者盖章”“受送达人拒收理由”等内容）。除上述情形外，采取在办税服务窗口以外场所送达、留置送达、委托送达等方式的，仍需填写《税务文书送达回证》。</w:t>
      </w:r>
    </w:p>
    <w:p w:rsidR="00864096" w:rsidRPr="00864096" w:rsidRDefault="00864096" w:rsidP="00323029">
      <w:pPr>
        <w:widowControl/>
        <w:shd w:val="clear" w:color="auto" w:fill="FFFFFF"/>
        <w:ind w:firstLine="480"/>
        <w:contextualSpacing w:val="0"/>
        <w:rPr>
          <w:rFonts w:ascii="楷体_GB2312" w:hAnsi="微软雅黑" w:cs="宋体"/>
          <w:color w:val="333333"/>
          <w:kern w:val="0"/>
        </w:rPr>
      </w:pPr>
      <w:r w:rsidRPr="00864096">
        <w:rPr>
          <w:rFonts w:ascii="楷体_GB2312" w:hAnsi="微软雅黑" w:cs="宋体" w:hint="eastAsia"/>
          <w:color w:val="333333"/>
          <w:kern w:val="0"/>
        </w:rPr>
        <w:t>（五）更新相关文书</w:t>
      </w:r>
    </w:p>
    <w:p w:rsidR="00864096" w:rsidRPr="00864096" w:rsidRDefault="00864096" w:rsidP="00323029">
      <w:pPr>
        <w:widowControl/>
        <w:shd w:val="clear" w:color="auto" w:fill="FFFFFF"/>
        <w:ind w:firstLine="480"/>
        <w:contextualSpacing w:val="0"/>
        <w:rPr>
          <w:rFonts w:ascii="楷体_GB2312" w:hAnsi="微软雅黑" w:cs="宋体"/>
          <w:color w:val="333333"/>
          <w:kern w:val="0"/>
        </w:rPr>
      </w:pPr>
      <w:r w:rsidRPr="00864096">
        <w:rPr>
          <w:rFonts w:ascii="楷体_GB2312" w:hAnsi="微软雅黑" w:cs="宋体" w:hint="eastAsia"/>
          <w:color w:val="333333"/>
          <w:kern w:val="0"/>
        </w:rPr>
        <w:t>《国家税务总局关于公布已取消税务行政许可事项的公告》（国家税务总局公告2019年第11号）所附税务行政许可文书样式和税务行政许可项目分项表，根据《公告》各项简化措施予以更新，在《公告》附件中重新发布。</w:t>
      </w:r>
    </w:p>
    <w:p w:rsidR="00864096" w:rsidRPr="00323029" w:rsidRDefault="00864096" w:rsidP="00323029">
      <w:pPr>
        <w:widowControl/>
        <w:shd w:val="clear" w:color="auto" w:fill="FFFFFF"/>
        <w:ind w:firstLine="480"/>
        <w:contextualSpacing w:val="0"/>
        <w:rPr>
          <w:rFonts w:ascii="楷体_GB2312" w:hAnsi="宋体" w:cs="宋体"/>
          <w:color w:val="333333"/>
          <w:kern w:val="0"/>
        </w:rPr>
      </w:pPr>
    </w:p>
    <w:sectPr w:rsidR="00864096" w:rsidRPr="00323029" w:rsidSect="000225FE">
      <w:headerReference w:type="even" r:id="rId12"/>
      <w:headerReference w:type="default" r:id="rId13"/>
      <w:footerReference w:type="even" r:id="rId14"/>
      <w:footerReference w:type="default" r:id="rId15"/>
      <w:headerReference w:type="first" r:id="rId16"/>
      <w:footerReference w:type="first" r:id="rId17"/>
      <w:pgSz w:w="11906" w:h="16838"/>
      <w:pgMar w:top="1985" w:right="1797" w:bottom="2268" w:left="1797" w:header="851" w:footer="567"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03B" w:rsidRDefault="0048003B" w:rsidP="00641A36">
      <w:pPr>
        <w:spacing w:line="240" w:lineRule="auto"/>
        <w:ind w:firstLine="480"/>
      </w:pPr>
      <w:r>
        <w:separator/>
      </w:r>
    </w:p>
  </w:endnote>
  <w:endnote w:type="continuationSeparator" w:id="0">
    <w:p w:rsidR="0048003B" w:rsidRDefault="0048003B" w:rsidP="00641A3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
    <w:altName w:val="Times New Roman"/>
    <w:charset w:val="00"/>
    <w:family w:val="roman"/>
    <w:pitch w:val="default"/>
    <w:sig w:usb0="00000000" w:usb1="00000000" w:usb2="00000000" w:usb3="00000000" w:csb0="00000001" w:csb1="00000000"/>
  </w:font>
  <w:font w:name="华文行楷">
    <w:panose1 w:val="02010800040101010101"/>
    <w:charset w:val="86"/>
    <w:family w:val="auto"/>
    <w:pitch w:val="variable"/>
    <w:sig w:usb0="00000001" w:usb1="080F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029" w:rsidRDefault="00323029" w:rsidP="00C77D49">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985469"/>
      <w:docPartObj>
        <w:docPartGallery w:val="Page Numbers (Bottom of Page)"/>
        <w:docPartUnique/>
      </w:docPartObj>
    </w:sdtPr>
    <w:sdtEndPr/>
    <w:sdtContent>
      <w:p w:rsidR="00323029" w:rsidRDefault="00323029" w:rsidP="00C77D49">
        <w:pPr>
          <w:pStyle w:val="a4"/>
          <w:ind w:firstLine="360"/>
          <w:jc w:val="center"/>
        </w:pPr>
        <w:r>
          <w:fldChar w:fldCharType="begin"/>
        </w:r>
        <w:r>
          <w:instrText xml:space="preserve"> PAGE   \* MERGEFORMAT </w:instrText>
        </w:r>
        <w:r>
          <w:fldChar w:fldCharType="separate"/>
        </w:r>
        <w:r w:rsidR="00351AA9" w:rsidRPr="00351AA9">
          <w:rPr>
            <w:noProof/>
            <w:lang w:val="zh-CN"/>
          </w:rPr>
          <w:t>1</w:t>
        </w:r>
        <w:r>
          <w:rPr>
            <w:noProof/>
            <w:lang w:val="zh-CN"/>
          </w:rPr>
          <w:fldChar w:fldCharType="end"/>
        </w:r>
      </w:p>
    </w:sdtContent>
  </w:sdt>
  <w:p w:rsidR="00323029" w:rsidRDefault="00323029" w:rsidP="00C77D49">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029" w:rsidRDefault="00323029" w:rsidP="00C77D49">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03B" w:rsidRDefault="0048003B" w:rsidP="00641A36">
      <w:pPr>
        <w:spacing w:line="240" w:lineRule="auto"/>
        <w:ind w:firstLine="480"/>
      </w:pPr>
      <w:r>
        <w:separator/>
      </w:r>
    </w:p>
  </w:footnote>
  <w:footnote w:type="continuationSeparator" w:id="0">
    <w:p w:rsidR="0048003B" w:rsidRDefault="0048003B" w:rsidP="00641A36">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029" w:rsidRDefault="00323029" w:rsidP="00C77D49">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029" w:rsidRPr="00113E47" w:rsidRDefault="00323029" w:rsidP="00113E47">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029" w:rsidRDefault="00323029" w:rsidP="00C77D49">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6C5D"/>
    <w:multiLevelType w:val="multilevel"/>
    <w:tmpl w:val="DF0C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C799B"/>
    <w:multiLevelType w:val="multilevel"/>
    <w:tmpl w:val="ED42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B1250"/>
    <w:multiLevelType w:val="multilevel"/>
    <w:tmpl w:val="717A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C81578"/>
    <w:multiLevelType w:val="multilevel"/>
    <w:tmpl w:val="7CAE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9409BB"/>
    <w:multiLevelType w:val="multilevel"/>
    <w:tmpl w:val="D70E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2F77E9"/>
    <w:multiLevelType w:val="multilevel"/>
    <w:tmpl w:val="0C08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8A2C87"/>
    <w:multiLevelType w:val="multilevel"/>
    <w:tmpl w:val="F162C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9D7E3C"/>
    <w:multiLevelType w:val="multilevel"/>
    <w:tmpl w:val="19B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992A81"/>
    <w:multiLevelType w:val="multilevel"/>
    <w:tmpl w:val="AE7E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907149"/>
    <w:multiLevelType w:val="multilevel"/>
    <w:tmpl w:val="A998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8E7F7C"/>
    <w:multiLevelType w:val="multilevel"/>
    <w:tmpl w:val="FA32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E17857"/>
    <w:multiLevelType w:val="multilevel"/>
    <w:tmpl w:val="C890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037457"/>
    <w:multiLevelType w:val="multilevel"/>
    <w:tmpl w:val="350374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354721C0"/>
    <w:multiLevelType w:val="multilevel"/>
    <w:tmpl w:val="E0A8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384690"/>
    <w:multiLevelType w:val="multilevel"/>
    <w:tmpl w:val="AD66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042720"/>
    <w:multiLevelType w:val="multilevel"/>
    <w:tmpl w:val="3BF0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897A5A"/>
    <w:multiLevelType w:val="multilevel"/>
    <w:tmpl w:val="6798C64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7">
    <w:nsid w:val="414527BA"/>
    <w:multiLevelType w:val="multilevel"/>
    <w:tmpl w:val="6A1A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FF75DC"/>
    <w:multiLevelType w:val="multilevel"/>
    <w:tmpl w:val="8A6A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2544C4"/>
    <w:multiLevelType w:val="multilevel"/>
    <w:tmpl w:val="9C70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9760ED"/>
    <w:multiLevelType w:val="multilevel"/>
    <w:tmpl w:val="7624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1A3F30"/>
    <w:multiLevelType w:val="multilevel"/>
    <w:tmpl w:val="9B18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A23B9F"/>
    <w:multiLevelType w:val="multilevel"/>
    <w:tmpl w:val="050C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847FDF"/>
    <w:multiLevelType w:val="multilevel"/>
    <w:tmpl w:val="12F0C0A2"/>
    <w:lvl w:ilvl="0">
      <w:start w:val="1"/>
      <w:numFmt w:val="chineseCountingThousand"/>
      <w:pStyle w:val="1"/>
      <w:lvlText w:val="%1、"/>
      <w:lvlJc w:val="left"/>
      <w:pPr>
        <w:ind w:left="3545"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none"/>
      <w:pStyle w:val="2"/>
      <w:lvlText w:val=""/>
      <w:lvlJc w:val="left"/>
      <w:pPr>
        <w:ind w:left="2126" w:hanging="567"/>
      </w:pPr>
      <w:rPr>
        <w:rFonts w:hint="eastAsia"/>
      </w:rPr>
    </w:lvl>
    <w:lvl w:ilvl="2">
      <w:start w:val="1"/>
      <w:numFmt w:val="decimal"/>
      <w:lvlText w:val="%1.%2.%3"/>
      <w:lvlJc w:val="left"/>
      <w:pPr>
        <w:ind w:left="2552" w:hanging="567"/>
      </w:pPr>
      <w:rPr>
        <w:rFonts w:hint="eastAsia"/>
      </w:rPr>
    </w:lvl>
    <w:lvl w:ilvl="3">
      <w:start w:val="1"/>
      <w:numFmt w:val="decimal"/>
      <w:lvlText w:val="%1.%2.%3.%4"/>
      <w:lvlJc w:val="left"/>
      <w:pPr>
        <w:ind w:left="3118" w:hanging="708"/>
      </w:pPr>
      <w:rPr>
        <w:rFonts w:hint="eastAsia"/>
      </w:rPr>
    </w:lvl>
    <w:lvl w:ilvl="4">
      <w:start w:val="1"/>
      <w:numFmt w:val="decimal"/>
      <w:lvlText w:val="%1.%2.%3.%4.%5"/>
      <w:lvlJc w:val="left"/>
      <w:pPr>
        <w:ind w:left="3685" w:hanging="850"/>
      </w:pPr>
      <w:rPr>
        <w:rFonts w:hint="eastAsia"/>
      </w:rPr>
    </w:lvl>
    <w:lvl w:ilvl="5">
      <w:start w:val="1"/>
      <w:numFmt w:val="decimal"/>
      <w:lvlText w:val="%1.%2.%3.%4.%5.%6"/>
      <w:lvlJc w:val="left"/>
      <w:pPr>
        <w:ind w:left="4394" w:hanging="1134"/>
      </w:pPr>
      <w:rPr>
        <w:rFonts w:hint="eastAsia"/>
      </w:rPr>
    </w:lvl>
    <w:lvl w:ilvl="6">
      <w:start w:val="1"/>
      <w:numFmt w:val="decimal"/>
      <w:lvlText w:val="%1.%2.%3.%4.%5.%6.%7"/>
      <w:lvlJc w:val="left"/>
      <w:pPr>
        <w:ind w:left="4961" w:hanging="1276"/>
      </w:pPr>
      <w:rPr>
        <w:rFonts w:hint="eastAsia"/>
      </w:rPr>
    </w:lvl>
    <w:lvl w:ilvl="7">
      <w:start w:val="1"/>
      <w:numFmt w:val="decimal"/>
      <w:lvlText w:val="%1.%2.%3.%4.%5.%6.%7.%8"/>
      <w:lvlJc w:val="left"/>
      <w:pPr>
        <w:ind w:left="5528" w:hanging="1418"/>
      </w:pPr>
      <w:rPr>
        <w:rFonts w:hint="eastAsia"/>
      </w:rPr>
    </w:lvl>
    <w:lvl w:ilvl="8">
      <w:start w:val="1"/>
      <w:numFmt w:val="decimal"/>
      <w:lvlText w:val="%1.%2.%3.%4.%5.%6.%7.%8.%9"/>
      <w:lvlJc w:val="left"/>
      <w:pPr>
        <w:ind w:left="6236" w:hanging="1700"/>
      </w:pPr>
      <w:rPr>
        <w:rFonts w:hint="eastAsia"/>
      </w:rPr>
    </w:lvl>
  </w:abstractNum>
  <w:abstractNum w:abstractNumId="24">
    <w:nsid w:val="59C242B1"/>
    <w:multiLevelType w:val="multilevel"/>
    <w:tmpl w:val="A23A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5B0A6A"/>
    <w:multiLevelType w:val="multilevel"/>
    <w:tmpl w:val="8148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D973DE"/>
    <w:multiLevelType w:val="multilevel"/>
    <w:tmpl w:val="B234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A553FC"/>
    <w:multiLevelType w:val="multilevel"/>
    <w:tmpl w:val="630E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6535A1"/>
    <w:multiLevelType w:val="multilevel"/>
    <w:tmpl w:val="5ADC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DE3A87"/>
    <w:multiLevelType w:val="multilevel"/>
    <w:tmpl w:val="032CF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53428B"/>
    <w:multiLevelType w:val="multilevel"/>
    <w:tmpl w:val="FE1E70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2F2C28"/>
    <w:multiLevelType w:val="multilevel"/>
    <w:tmpl w:val="642F2C28"/>
    <w:lvl w:ilvl="0">
      <w:start w:val="7"/>
      <w:numFmt w:val="bullet"/>
      <w:lvlText w:val=""/>
      <w:lvlJc w:val="left"/>
      <w:pPr>
        <w:ind w:left="420" w:hanging="420"/>
      </w:pPr>
      <w:rPr>
        <w:rFonts w:ascii="Wingdings" w:eastAsia="宋体" w:hAnsi="Wingdings" w:hint="default"/>
        <w:b w:val="0"/>
        <w:color w:val="auto"/>
        <w:sz w:val="4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655C41C6"/>
    <w:multiLevelType w:val="multilevel"/>
    <w:tmpl w:val="F9ACE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881736"/>
    <w:multiLevelType w:val="multilevel"/>
    <w:tmpl w:val="5A0E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B12294"/>
    <w:multiLevelType w:val="multilevel"/>
    <w:tmpl w:val="5C2E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287015"/>
    <w:multiLevelType w:val="multilevel"/>
    <w:tmpl w:val="6A3A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325177"/>
    <w:multiLevelType w:val="multilevel"/>
    <w:tmpl w:val="F97A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
  </w:num>
  <w:num w:numId="5">
    <w:abstractNumId w:val="10"/>
  </w:num>
  <w:num w:numId="6">
    <w:abstractNumId w:val="33"/>
  </w:num>
  <w:num w:numId="7">
    <w:abstractNumId w:val="11"/>
  </w:num>
  <w:num w:numId="8">
    <w:abstractNumId w:val="20"/>
  </w:num>
  <w:num w:numId="9">
    <w:abstractNumId w:val="1"/>
  </w:num>
  <w:num w:numId="10">
    <w:abstractNumId w:val="2"/>
  </w:num>
  <w:num w:numId="11">
    <w:abstractNumId w:val="36"/>
  </w:num>
  <w:num w:numId="12">
    <w:abstractNumId w:val="34"/>
  </w:num>
  <w:num w:numId="13">
    <w:abstractNumId w:val="9"/>
  </w:num>
  <w:num w:numId="14">
    <w:abstractNumId w:val="27"/>
  </w:num>
  <w:num w:numId="15">
    <w:abstractNumId w:val="30"/>
  </w:num>
  <w:num w:numId="16">
    <w:abstractNumId w:val="15"/>
  </w:num>
  <w:num w:numId="17">
    <w:abstractNumId w:val="29"/>
  </w:num>
  <w:num w:numId="18">
    <w:abstractNumId w:val="18"/>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0"/>
  </w:num>
  <w:num w:numId="22">
    <w:abstractNumId w:val="7"/>
  </w:num>
  <w:num w:numId="23">
    <w:abstractNumId w:val="19"/>
  </w:num>
  <w:num w:numId="24">
    <w:abstractNumId w:val="22"/>
  </w:num>
  <w:num w:numId="25">
    <w:abstractNumId w:val="24"/>
  </w:num>
  <w:num w:numId="26">
    <w:abstractNumId w:val="8"/>
  </w:num>
  <w:num w:numId="27">
    <w:abstractNumId w:val="14"/>
  </w:num>
  <w:num w:numId="28">
    <w:abstractNumId w:val="13"/>
  </w:num>
  <w:num w:numId="29">
    <w:abstractNumId w:val="21"/>
  </w:num>
  <w:num w:numId="30">
    <w:abstractNumId w:val="17"/>
  </w:num>
  <w:num w:numId="31">
    <w:abstractNumId w:val="5"/>
  </w:num>
  <w:num w:numId="32">
    <w:abstractNumId w:val="28"/>
  </w:num>
  <w:num w:numId="33">
    <w:abstractNumId w:val="16"/>
  </w:num>
  <w:num w:numId="34">
    <w:abstractNumId w:val="26"/>
  </w:num>
  <w:num w:numId="35">
    <w:abstractNumId w:val="25"/>
  </w:num>
  <w:num w:numId="36">
    <w:abstractNumId w:val="32"/>
  </w:num>
  <w:num w:numId="37">
    <w:abstractNumId w:val="4"/>
  </w:num>
  <w:num w:numId="3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4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5A52"/>
    <w:rsid w:val="000012F2"/>
    <w:rsid w:val="000225FE"/>
    <w:rsid w:val="000262D1"/>
    <w:rsid w:val="0003264C"/>
    <w:rsid w:val="00033D87"/>
    <w:rsid w:val="00035C99"/>
    <w:rsid w:val="00041C26"/>
    <w:rsid w:val="0004400D"/>
    <w:rsid w:val="0005041D"/>
    <w:rsid w:val="00052EE6"/>
    <w:rsid w:val="00074877"/>
    <w:rsid w:val="00084988"/>
    <w:rsid w:val="000949CF"/>
    <w:rsid w:val="000A3A92"/>
    <w:rsid w:val="000C049A"/>
    <w:rsid w:val="000C22D1"/>
    <w:rsid w:val="000D5158"/>
    <w:rsid w:val="000E4364"/>
    <w:rsid w:val="000F3401"/>
    <w:rsid w:val="000F5523"/>
    <w:rsid w:val="0010102C"/>
    <w:rsid w:val="00110F79"/>
    <w:rsid w:val="001137F9"/>
    <w:rsid w:val="00113E47"/>
    <w:rsid w:val="001141E4"/>
    <w:rsid w:val="00120D4B"/>
    <w:rsid w:val="00134F15"/>
    <w:rsid w:val="0015142A"/>
    <w:rsid w:val="00154FD9"/>
    <w:rsid w:val="00166E74"/>
    <w:rsid w:val="001813AB"/>
    <w:rsid w:val="00183778"/>
    <w:rsid w:val="00184095"/>
    <w:rsid w:val="00190043"/>
    <w:rsid w:val="00193FE1"/>
    <w:rsid w:val="001951D0"/>
    <w:rsid w:val="001A48F1"/>
    <w:rsid w:val="001A78FF"/>
    <w:rsid w:val="001B080B"/>
    <w:rsid w:val="001D22D3"/>
    <w:rsid w:val="001E62B7"/>
    <w:rsid w:val="001E6B54"/>
    <w:rsid w:val="001F2D2A"/>
    <w:rsid w:val="001F6328"/>
    <w:rsid w:val="002001EC"/>
    <w:rsid w:val="002145B0"/>
    <w:rsid w:val="002338D4"/>
    <w:rsid w:val="00233ACF"/>
    <w:rsid w:val="0023703D"/>
    <w:rsid w:val="002412D8"/>
    <w:rsid w:val="00243D3E"/>
    <w:rsid w:val="0025398F"/>
    <w:rsid w:val="0027103A"/>
    <w:rsid w:val="0027113C"/>
    <w:rsid w:val="002771A1"/>
    <w:rsid w:val="00292E43"/>
    <w:rsid w:val="002A0458"/>
    <w:rsid w:val="002A27D4"/>
    <w:rsid w:val="002C526D"/>
    <w:rsid w:val="002F4113"/>
    <w:rsid w:val="002F5DDC"/>
    <w:rsid w:val="00301659"/>
    <w:rsid w:val="00314003"/>
    <w:rsid w:val="00323029"/>
    <w:rsid w:val="00334FD7"/>
    <w:rsid w:val="003421A2"/>
    <w:rsid w:val="00351AA9"/>
    <w:rsid w:val="003642F4"/>
    <w:rsid w:val="00372527"/>
    <w:rsid w:val="003876FC"/>
    <w:rsid w:val="003A0822"/>
    <w:rsid w:val="003A50F1"/>
    <w:rsid w:val="003C42EE"/>
    <w:rsid w:val="003C47BE"/>
    <w:rsid w:val="003D3D97"/>
    <w:rsid w:val="003E08EE"/>
    <w:rsid w:val="003E09CE"/>
    <w:rsid w:val="003E11F2"/>
    <w:rsid w:val="003E2DF4"/>
    <w:rsid w:val="003F5C5D"/>
    <w:rsid w:val="00404E81"/>
    <w:rsid w:val="004141D1"/>
    <w:rsid w:val="00446711"/>
    <w:rsid w:val="004603AA"/>
    <w:rsid w:val="00462320"/>
    <w:rsid w:val="00467CCA"/>
    <w:rsid w:val="0047238C"/>
    <w:rsid w:val="0048003B"/>
    <w:rsid w:val="00482391"/>
    <w:rsid w:val="00487AC4"/>
    <w:rsid w:val="004910C4"/>
    <w:rsid w:val="004A4003"/>
    <w:rsid w:val="004A5147"/>
    <w:rsid w:val="004B0EB7"/>
    <w:rsid w:val="004B34EF"/>
    <w:rsid w:val="004B3A81"/>
    <w:rsid w:val="004B494F"/>
    <w:rsid w:val="004C26C8"/>
    <w:rsid w:val="004C785E"/>
    <w:rsid w:val="004D0E09"/>
    <w:rsid w:val="004E4693"/>
    <w:rsid w:val="004E4955"/>
    <w:rsid w:val="004F5F72"/>
    <w:rsid w:val="00506E20"/>
    <w:rsid w:val="0051426C"/>
    <w:rsid w:val="005307F1"/>
    <w:rsid w:val="00530B8A"/>
    <w:rsid w:val="00532237"/>
    <w:rsid w:val="00536BAF"/>
    <w:rsid w:val="00552F75"/>
    <w:rsid w:val="0055743C"/>
    <w:rsid w:val="00564132"/>
    <w:rsid w:val="005750F9"/>
    <w:rsid w:val="005840BF"/>
    <w:rsid w:val="00585563"/>
    <w:rsid w:val="0059090D"/>
    <w:rsid w:val="005979E2"/>
    <w:rsid w:val="005A07AD"/>
    <w:rsid w:val="005A1F9F"/>
    <w:rsid w:val="005A2063"/>
    <w:rsid w:val="005A4011"/>
    <w:rsid w:val="005A6E93"/>
    <w:rsid w:val="005C68B9"/>
    <w:rsid w:val="005E060C"/>
    <w:rsid w:val="005F0113"/>
    <w:rsid w:val="005F0BAE"/>
    <w:rsid w:val="00603AE3"/>
    <w:rsid w:val="00606D39"/>
    <w:rsid w:val="006239C0"/>
    <w:rsid w:val="00623D9B"/>
    <w:rsid w:val="00641A36"/>
    <w:rsid w:val="00647FAA"/>
    <w:rsid w:val="006512BF"/>
    <w:rsid w:val="00652857"/>
    <w:rsid w:val="00653406"/>
    <w:rsid w:val="00656CD7"/>
    <w:rsid w:val="00675A52"/>
    <w:rsid w:val="00676215"/>
    <w:rsid w:val="00684A4E"/>
    <w:rsid w:val="0068605A"/>
    <w:rsid w:val="00686892"/>
    <w:rsid w:val="00686DF0"/>
    <w:rsid w:val="00690167"/>
    <w:rsid w:val="00692211"/>
    <w:rsid w:val="0069276A"/>
    <w:rsid w:val="00693947"/>
    <w:rsid w:val="006A15C6"/>
    <w:rsid w:val="006A1E95"/>
    <w:rsid w:val="006B0D7C"/>
    <w:rsid w:val="006B4679"/>
    <w:rsid w:val="006C0EAA"/>
    <w:rsid w:val="006C3834"/>
    <w:rsid w:val="006D1A8E"/>
    <w:rsid w:val="006D7F02"/>
    <w:rsid w:val="006E1929"/>
    <w:rsid w:val="006F036C"/>
    <w:rsid w:val="006F157D"/>
    <w:rsid w:val="006F28E2"/>
    <w:rsid w:val="007129B0"/>
    <w:rsid w:val="007235E3"/>
    <w:rsid w:val="007255CB"/>
    <w:rsid w:val="00726D64"/>
    <w:rsid w:val="007332A7"/>
    <w:rsid w:val="007415EA"/>
    <w:rsid w:val="00751AA2"/>
    <w:rsid w:val="00755649"/>
    <w:rsid w:val="00765A64"/>
    <w:rsid w:val="007740FB"/>
    <w:rsid w:val="00776779"/>
    <w:rsid w:val="00781B65"/>
    <w:rsid w:val="00791C84"/>
    <w:rsid w:val="00794687"/>
    <w:rsid w:val="007C64E4"/>
    <w:rsid w:val="007C7A70"/>
    <w:rsid w:val="007D357F"/>
    <w:rsid w:val="007D5778"/>
    <w:rsid w:val="007E03A5"/>
    <w:rsid w:val="007E3457"/>
    <w:rsid w:val="008033C6"/>
    <w:rsid w:val="00820968"/>
    <w:rsid w:val="00823BE5"/>
    <w:rsid w:val="008330D0"/>
    <w:rsid w:val="008531CB"/>
    <w:rsid w:val="008546BF"/>
    <w:rsid w:val="00856147"/>
    <w:rsid w:val="008619DE"/>
    <w:rsid w:val="00864096"/>
    <w:rsid w:val="00867C8E"/>
    <w:rsid w:val="00871A12"/>
    <w:rsid w:val="0087549A"/>
    <w:rsid w:val="008816BA"/>
    <w:rsid w:val="0088204C"/>
    <w:rsid w:val="00884189"/>
    <w:rsid w:val="00891E71"/>
    <w:rsid w:val="00894161"/>
    <w:rsid w:val="0089504D"/>
    <w:rsid w:val="0089610F"/>
    <w:rsid w:val="008A1917"/>
    <w:rsid w:val="008C0533"/>
    <w:rsid w:val="008C3A20"/>
    <w:rsid w:val="008C4E22"/>
    <w:rsid w:val="008D4B4C"/>
    <w:rsid w:val="008E3965"/>
    <w:rsid w:val="0091768A"/>
    <w:rsid w:val="0095176D"/>
    <w:rsid w:val="00960107"/>
    <w:rsid w:val="00963FDA"/>
    <w:rsid w:val="00965202"/>
    <w:rsid w:val="00966F4A"/>
    <w:rsid w:val="009819F8"/>
    <w:rsid w:val="00983396"/>
    <w:rsid w:val="009914F7"/>
    <w:rsid w:val="009A799E"/>
    <w:rsid w:val="009B084A"/>
    <w:rsid w:val="009B361A"/>
    <w:rsid w:val="009B6A5B"/>
    <w:rsid w:val="009E043E"/>
    <w:rsid w:val="009E406C"/>
    <w:rsid w:val="009E532C"/>
    <w:rsid w:val="00A05D9A"/>
    <w:rsid w:val="00A0730F"/>
    <w:rsid w:val="00A1453E"/>
    <w:rsid w:val="00A3257E"/>
    <w:rsid w:val="00A34644"/>
    <w:rsid w:val="00A408CC"/>
    <w:rsid w:val="00A56CA8"/>
    <w:rsid w:val="00A702BA"/>
    <w:rsid w:val="00A70818"/>
    <w:rsid w:val="00A81211"/>
    <w:rsid w:val="00A8573F"/>
    <w:rsid w:val="00A916ED"/>
    <w:rsid w:val="00AA1472"/>
    <w:rsid w:val="00AA44B4"/>
    <w:rsid w:val="00AB0C40"/>
    <w:rsid w:val="00AC121E"/>
    <w:rsid w:val="00AC6DE3"/>
    <w:rsid w:val="00AD370E"/>
    <w:rsid w:val="00AE46E4"/>
    <w:rsid w:val="00AF2ED0"/>
    <w:rsid w:val="00B00D71"/>
    <w:rsid w:val="00B20DA9"/>
    <w:rsid w:val="00B21233"/>
    <w:rsid w:val="00B251BE"/>
    <w:rsid w:val="00B416D8"/>
    <w:rsid w:val="00B475F6"/>
    <w:rsid w:val="00B52A9B"/>
    <w:rsid w:val="00B54424"/>
    <w:rsid w:val="00B71A41"/>
    <w:rsid w:val="00B83419"/>
    <w:rsid w:val="00B85D81"/>
    <w:rsid w:val="00B87625"/>
    <w:rsid w:val="00B87E65"/>
    <w:rsid w:val="00B965BF"/>
    <w:rsid w:val="00BA7778"/>
    <w:rsid w:val="00BB39B0"/>
    <w:rsid w:val="00BB46EC"/>
    <w:rsid w:val="00BC29B9"/>
    <w:rsid w:val="00BD0C7F"/>
    <w:rsid w:val="00BD277F"/>
    <w:rsid w:val="00BD50FD"/>
    <w:rsid w:val="00BD5B44"/>
    <w:rsid w:val="00BE2B7D"/>
    <w:rsid w:val="00BE73AE"/>
    <w:rsid w:val="00BF5524"/>
    <w:rsid w:val="00C0202C"/>
    <w:rsid w:val="00C17214"/>
    <w:rsid w:val="00C243F5"/>
    <w:rsid w:val="00C25458"/>
    <w:rsid w:val="00C27288"/>
    <w:rsid w:val="00C319A0"/>
    <w:rsid w:val="00C43B83"/>
    <w:rsid w:val="00C50146"/>
    <w:rsid w:val="00C5247B"/>
    <w:rsid w:val="00C707BD"/>
    <w:rsid w:val="00C70897"/>
    <w:rsid w:val="00C77D49"/>
    <w:rsid w:val="00C84423"/>
    <w:rsid w:val="00CA1AF6"/>
    <w:rsid w:val="00CD6A1C"/>
    <w:rsid w:val="00CE1203"/>
    <w:rsid w:val="00CE52A2"/>
    <w:rsid w:val="00CF1DB4"/>
    <w:rsid w:val="00CF5AA6"/>
    <w:rsid w:val="00D00C14"/>
    <w:rsid w:val="00D01700"/>
    <w:rsid w:val="00D072BF"/>
    <w:rsid w:val="00D124AF"/>
    <w:rsid w:val="00D13BEB"/>
    <w:rsid w:val="00D14174"/>
    <w:rsid w:val="00D41594"/>
    <w:rsid w:val="00D46B68"/>
    <w:rsid w:val="00D52638"/>
    <w:rsid w:val="00D61247"/>
    <w:rsid w:val="00D629DD"/>
    <w:rsid w:val="00D639B5"/>
    <w:rsid w:val="00D705C7"/>
    <w:rsid w:val="00D7711D"/>
    <w:rsid w:val="00D830A3"/>
    <w:rsid w:val="00D92543"/>
    <w:rsid w:val="00D94253"/>
    <w:rsid w:val="00DA4EB6"/>
    <w:rsid w:val="00DB0C8F"/>
    <w:rsid w:val="00DB156C"/>
    <w:rsid w:val="00DE21E2"/>
    <w:rsid w:val="00DF4A28"/>
    <w:rsid w:val="00E03688"/>
    <w:rsid w:val="00E21562"/>
    <w:rsid w:val="00E359BD"/>
    <w:rsid w:val="00E434EF"/>
    <w:rsid w:val="00E560BC"/>
    <w:rsid w:val="00E66380"/>
    <w:rsid w:val="00E75DD6"/>
    <w:rsid w:val="00E805D8"/>
    <w:rsid w:val="00E9220D"/>
    <w:rsid w:val="00E947BC"/>
    <w:rsid w:val="00EA2769"/>
    <w:rsid w:val="00EC5542"/>
    <w:rsid w:val="00ED0FCD"/>
    <w:rsid w:val="00ED4A08"/>
    <w:rsid w:val="00EE09F7"/>
    <w:rsid w:val="00EF16AF"/>
    <w:rsid w:val="00EF3611"/>
    <w:rsid w:val="00F13387"/>
    <w:rsid w:val="00F25254"/>
    <w:rsid w:val="00F2567E"/>
    <w:rsid w:val="00F2618A"/>
    <w:rsid w:val="00F279AC"/>
    <w:rsid w:val="00F44333"/>
    <w:rsid w:val="00F45C97"/>
    <w:rsid w:val="00F56F1C"/>
    <w:rsid w:val="00F67CD9"/>
    <w:rsid w:val="00F73C99"/>
    <w:rsid w:val="00F7783A"/>
    <w:rsid w:val="00F77EF4"/>
    <w:rsid w:val="00F80734"/>
    <w:rsid w:val="00F81205"/>
    <w:rsid w:val="00F96BF9"/>
    <w:rsid w:val="00FA0CB6"/>
    <w:rsid w:val="00FA6820"/>
    <w:rsid w:val="00FB472E"/>
    <w:rsid w:val="00FB597F"/>
    <w:rsid w:val="00FC0A92"/>
    <w:rsid w:val="00FC6F1F"/>
    <w:rsid w:val="00FD159F"/>
    <w:rsid w:val="00FD5956"/>
    <w:rsid w:val="00FE012F"/>
    <w:rsid w:val="00FE1D03"/>
    <w:rsid w:val="00FF02B3"/>
    <w:rsid w:val="00FF1E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A36"/>
    <w:pPr>
      <w:widowControl w:val="0"/>
      <w:spacing w:line="400" w:lineRule="exact"/>
      <w:ind w:firstLineChars="200" w:firstLine="200"/>
      <w:contextualSpacing/>
      <w:jc w:val="both"/>
    </w:pPr>
    <w:rPr>
      <w:rFonts w:ascii="Times New Roman" w:eastAsia="楷体_GB2312" w:hAnsi="Times New Roman" w:cs="Times New Roman"/>
      <w:sz w:val="24"/>
      <w:szCs w:val="24"/>
    </w:rPr>
  </w:style>
  <w:style w:type="paragraph" w:styleId="1">
    <w:name w:val="heading 1"/>
    <w:basedOn w:val="a"/>
    <w:link w:val="1Char"/>
    <w:uiPriority w:val="9"/>
    <w:qFormat/>
    <w:rsid w:val="00641A36"/>
    <w:pPr>
      <w:widowControl/>
      <w:numPr>
        <w:numId w:val="3"/>
      </w:numPr>
      <w:ind w:left="0" w:firstLineChars="0"/>
      <w:contextualSpacing w:val="0"/>
      <w:jc w:val="center"/>
      <w:outlineLvl w:val="0"/>
    </w:pPr>
    <w:rPr>
      <w:rFonts w:ascii="宋体" w:eastAsia="黑体" w:hAnsi="宋体" w:cs="宋体"/>
      <w:bCs/>
      <w:kern w:val="0"/>
      <w:sz w:val="30"/>
      <w:szCs w:val="36"/>
    </w:rPr>
  </w:style>
  <w:style w:type="paragraph" w:styleId="2">
    <w:name w:val="heading 2"/>
    <w:basedOn w:val="a"/>
    <w:next w:val="a"/>
    <w:link w:val="2Char"/>
    <w:uiPriority w:val="9"/>
    <w:unhideWhenUsed/>
    <w:qFormat/>
    <w:rsid w:val="00EC5542"/>
    <w:pPr>
      <w:keepNext/>
      <w:keepLines/>
      <w:numPr>
        <w:ilvl w:val="1"/>
        <w:numId w:val="3"/>
      </w:numPr>
      <w:spacing w:beforeLines="100" w:afterLines="50"/>
      <w:ind w:left="0" w:firstLineChars="0" w:firstLine="0"/>
      <w:jc w:val="center"/>
      <w:outlineLvl w:val="1"/>
    </w:pPr>
    <w:rPr>
      <w:rFonts w:asciiTheme="majorHAnsi" w:hAnsiTheme="majorHAnsi" w:cstheme="majorBidi"/>
      <w:bCs/>
      <w:kern w:val="0"/>
      <w:szCs w:val="32"/>
    </w:rPr>
  </w:style>
  <w:style w:type="paragraph" w:styleId="3">
    <w:name w:val="heading 3"/>
    <w:basedOn w:val="a"/>
    <w:next w:val="a"/>
    <w:link w:val="3Char"/>
    <w:uiPriority w:val="9"/>
    <w:unhideWhenUsed/>
    <w:qFormat/>
    <w:rsid w:val="00033D87"/>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5A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5A52"/>
    <w:rPr>
      <w:sz w:val="18"/>
      <w:szCs w:val="18"/>
    </w:rPr>
  </w:style>
  <w:style w:type="paragraph" w:styleId="a4">
    <w:name w:val="footer"/>
    <w:basedOn w:val="a"/>
    <w:link w:val="Char0"/>
    <w:uiPriority w:val="99"/>
    <w:unhideWhenUsed/>
    <w:rsid w:val="00675A52"/>
    <w:pPr>
      <w:tabs>
        <w:tab w:val="center" w:pos="4153"/>
        <w:tab w:val="right" w:pos="8306"/>
      </w:tabs>
      <w:snapToGrid w:val="0"/>
      <w:jc w:val="left"/>
    </w:pPr>
    <w:rPr>
      <w:sz w:val="18"/>
      <w:szCs w:val="18"/>
    </w:rPr>
  </w:style>
  <w:style w:type="character" w:customStyle="1" w:styleId="Char0">
    <w:name w:val="页脚 Char"/>
    <w:basedOn w:val="a0"/>
    <w:link w:val="a4"/>
    <w:uiPriority w:val="99"/>
    <w:rsid w:val="00675A52"/>
    <w:rPr>
      <w:sz w:val="18"/>
      <w:szCs w:val="18"/>
    </w:rPr>
  </w:style>
  <w:style w:type="character" w:styleId="a5">
    <w:name w:val="Hyperlink"/>
    <w:uiPriority w:val="99"/>
    <w:rsid w:val="00675A52"/>
    <w:rPr>
      <w:rFonts w:ascii="??" w:hAnsi="??" w:cs="Times New Roman"/>
      <w:color w:val="00009C"/>
      <w:sz w:val="18"/>
      <w:szCs w:val="18"/>
      <w:u w:val="none"/>
    </w:rPr>
  </w:style>
  <w:style w:type="paragraph" w:styleId="a6">
    <w:name w:val="List Paragraph"/>
    <w:basedOn w:val="a"/>
    <w:uiPriority w:val="34"/>
    <w:qFormat/>
    <w:rsid w:val="00675A52"/>
    <w:pPr>
      <w:ind w:firstLine="420"/>
    </w:pPr>
    <w:rPr>
      <w:rFonts w:ascii="Calibri" w:hAnsi="Calibri"/>
      <w:sz w:val="21"/>
      <w:szCs w:val="22"/>
    </w:rPr>
  </w:style>
  <w:style w:type="paragraph" w:styleId="10">
    <w:name w:val="toc 1"/>
    <w:basedOn w:val="a"/>
    <w:next w:val="a"/>
    <w:uiPriority w:val="39"/>
    <w:unhideWhenUsed/>
    <w:rsid w:val="00675A52"/>
    <w:pPr>
      <w:tabs>
        <w:tab w:val="right" w:leader="dot" w:pos="8296"/>
      </w:tabs>
    </w:pPr>
  </w:style>
  <w:style w:type="paragraph" w:styleId="a7">
    <w:name w:val="Normal (Web)"/>
    <w:basedOn w:val="a"/>
    <w:uiPriority w:val="99"/>
    <w:unhideWhenUsed/>
    <w:rsid w:val="00675A52"/>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character" w:styleId="a8">
    <w:name w:val="Strong"/>
    <w:basedOn w:val="a0"/>
    <w:uiPriority w:val="22"/>
    <w:qFormat/>
    <w:rsid w:val="00675A52"/>
    <w:rPr>
      <w:b/>
      <w:bCs/>
    </w:rPr>
  </w:style>
  <w:style w:type="character" w:customStyle="1" w:styleId="1Char">
    <w:name w:val="标题 1 Char"/>
    <w:basedOn w:val="a0"/>
    <w:link w:val="1"/>
    <w:uiPriority w:val="9"/>
    <w:rsid w:val="00641A36"/>
    <w:rPr>
      <w:rFonts w:ascii="宋体" w:eastAsia="黑体" w:hAnsi="宋体" w:cs="宋体"/>
      <w:bCs/>
      <w:kern w:val="0"/>
      <w:sz w:val="30"/>
      <w:szCs w:val="36"/>
    </w:rPr>
  </w:style>
  <w:style w:type="character" w:customStyle="1" w:styleId="2Char">
    <w:name w:val="标题 2 Char"/>
    <w:basedOn w:val="a0"/>
    <w:link w:val="2"/>
    <w:uiPriority w:val="9"/>
    <w:rsid w:val="00EC5542"/>
    <w:rPr>
      <w:rFonts w:asciiTheme="majorHAnsi" w:eastAsia="楷体_GB2312" w:hAnsiTheme="majorHAnsi" w:cstheme="majorBidi"/>
      <w:bCs/>
      <w:kern w:val="0"/>
      <w:sz w:val="24"/>
      <w:szCs w:val="32"/>
    </w:rPr>
  </w:style>
  <w:style w:type="paragraph" w:styleId="20">
    <w:name w:val="toc 2"/>
    <w:basedOn w:val="a"/>
    <w:next w:val="a"/>
    <w:autoRedefine/>
    <w:uiPriority w:val="39"/>
    <w:unhideWhenUsed/>
    <w:rsid w:val="00C77D49"/>
    <w:pPr>
      <w:ind w:leftChars="200" w:left="420"/>
    </w:pPr>
  </w:style>
  <w:style w:type="character" w:customStyle="1" w:styleId="apple-converted-space">
    <w:name w:val="apple-converted-space"/>
    <w:basedOn w:val="a0"/>
    <w:rsid w:val="000A3A92"/>
  </w:style>
  <w:style w:type="paragraph" w:styleId="a9">
    <w:name w:val="Balloon Text"/>
    <w:basedOn w:val="a"/>
    <w:link w:val="Char1"/>
    <w:uiPriority w:val="99"/>
    <w:semiHidden/>
    <w:unhideWhenUsed/>
    <w:rsid w:val="00E21562"/>
    <w:pPr>
      <w:spacing w:line="240" w:lineRule="auto"/>
    </w:pPr>
    <w:rPr>
      <w:sz w:val="18"/>
      <w:szCs w:val="18"/>
    </w:rPr>
  </w:style>
  <w:style w:type="character" w:customStyle="1" w:styleId="Char1">
    <w:name w:val="批注框文本 Char"/>
    <w:basedOn w:val="a0"/>
    <w:link w:val="a9"/>
    <w:uiPriority w:val="99"/>
    <w:semiHidden/>
    <w:rsid w:val="00E21562"/>
    <w:rPr>
      <w:rFonts w:ascii="Times New Roman" w:eastAsia="楷体_GB2312" w:hAnsi="Times New Roman" w:cs="Times New Roman"/>
      <w:sz w:val="18"/>
      <w:szCs w:val="18"/>
    </w:rPr>
  </w:style>
  <w:style w:type="character" w:customStyle="1" w:styleId="3Char">
    <w:name w:val="标题 3 Char"/>
    <w:basedOn w:val="a0"/>
    <w:link w:val="3"/>
    <w:uiPriority w:val="9"/>
    <w:rsid w:val="00033D87"/>
    <w:rPr>
      <w:rFonts w:ascii="Times New Roman" w:eastAsia="楷体_GB2312" w:hAnsi="Times New Roman" w:cs="Times New Roman"/>
      <w:b/>
      <w:bCs/>
      <w:sz w:val="32"/>
      <w:szCs w:val="32"/>
    </w:rPr>
  </w:style>
  <w:style w:type="paragraph" w:styleId="aa">
    <w:name w:val="Date"/>
    <w:basedOn w:val="a"/>
    <w:next w:val="a"/>
    <w:link w:val="Char2"/>
    <w:uiPriority w:val="99"/>
    <w:semiHidden/>
    <w:unhideWhenUsed/>
    <w:rsid w:val="002A27D4"/>
    <w:pPr>
      <w:ind w:leftChars="2500" w:left="100"/>
    </w:pPr>
  </w:style>
  <w:style w:type="character" w:customStyle="1" w:styleId="Char2">
    <w:name w:val="日期 Char"/>
    <w:basedOn w:val="a0"/>
    <w:link w:val="aa"/>
    <w:uiPriority w:val="99"/>
    <w:semiHidden/>
    <w:rsid w:val="002A27D4"/>
    <w:rPr>
      <w:rFonts w:ascii="Times New Roman" w:eastAsia="楷体_GB2312" w:hAnsi="Times New Roman" w:cs="Times New Roman"/>
      <w:sz w:val="24"/>
      <w:szCs w:val="24"/>
    </w:rPr>
  </w:style>
  <w:style w:type="paragraph" w:styleId="ab">
    <w:name w:val="No Spacing"/>
    <w:uiPriority w:val="1"/>
    <w:qFormat/>
    <w:rsid w:val="0068605A"/>
    <w:pPr>
      <w:widowControl w:val="0"/>
      <w:ind w:firstLineChars="200" w:firstLine="200"/>
      <w:contextualSpacing/>
      <w:jc w:val="both"/>
    </w:pPr>
    <w:rPr>
      <w:rFonts w:ascii="Times New Roman" w:eastAsia="楷体_GB2312" w:hAnsi="Times New Roman" w:cs="Times New Roman"/>
      <w:sz w:val="24"/>
      <w:szCs w:val="24"/>
    </w:rPr>
  </w:style>
  <w:style w:type="paragraph" w:customStyle="1" w:styleId="p">
    <w:name w:val="p"/>
    <w:basedOn w:val="a"/>
    <w:rsid w:val="006D7F02"/>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paragraph" w:customStyle="1" w:styleId="lanse">
    <w:name w:val="lanse"/>
    <w:basedOn w:val="a"/>
    <w:rsid w:val="008619DE"/>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character" w:customStyle="1" w:styleId="yanse">
    <w:name w:val="yanse"/>
    <w:basedOn w:val="a0"/>
    <w:rsid w:val="008619DE"/>
  </w:style>
  <w:style w:type="character" w:customStyle="1" w:styleId="laiyuan">
    <w:name w:val="laiyuan"/>
    <w:basedOn w:val="a0"/>
    <w:rsid w:val="00D072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07">
      <w:bodyDiv w:val="1"/>
      <w:marLeft w:val="0"/>
      <w:marRight w:val="0"/>
      <w:marTop w:val="0"/>
      <w:marBottom w:val="0"/>
      <w:divBdr>
        <w:top w:val="none" w:sz="0" w:space="0" w:color="auto"/>
        <w:left w:val="none" w:sz="0" w:space="0" w:color="auto"/>
        <w:bottom w:val="none" w:sz="0" w:space="0" w:color="auto"/>
        <w:right w:val="none" w:sz="0" w:space="0" w:color="auto"/>
      </w:divBdr>
    </w:div>
    <w:div w:id="35088705">
      <w:bodyDiv w:val="1"/>
      <w:marLeft w:val="0"/>
      <w:marRight w:val="0"/>
      <w:marTop w:val="0"/>
      <w:marBottom w:val="0"/>
      <w:divBdr>
        <w:top w:val="none" w:sz="0" w:space="0" w:color="auto"/>
        <w:left w:val="none" w:sz="0" w:space="0" w:color="auto"/>
        <w:bottom w:val="none" w:sz="0" w:space="0" w:color="auto"/>
        <w:right w:val="none" w:sz="0" w:space="0" w:color="auto"/>
      </w:divBdr>
    </w:div>
    <w:div w:id="44527913">
      <w:bodyDiv w:val="1"/>
      <w:marLeft w:val="0"/>
      <w:marRight w:val="0"/>
      <w:marTop w:val="0"/>
      <w:marBottom w:val="0"/>
      <w:divBdr>
        <w:top w:val="none" w:sz="0" w:space="0" w:color="auto"/>
        <w:left w:val="none" w:sz="0" w:space="0" w:color="auto"/>
        <w:bottom w:val="none" w:sz="0" w:space="0" w:color="auto"/>
        <w:right w:val="none" w:sz="0" w:space="0" w:color="auto"/>
      </w:divBdr>
      <w:divsChild>
        <w:div w:id="205218916">
          <w:marLeft w:val="0"/>
          <w:marRight w:val="0"/>
          <w:marTop w:val="0"/>
          <w:marBottom w:val="0"/>
          <w:divBdr>
            <w:top w:val="none" w:sz="0" w:space="0" w:color="auto"/>
            <w:left w:val="none" w:sz="0" w:space="0" w:color="auto"/>
            <w:bottom w:val="none" w:sz="0" w:space="0" w:color="auto"/>
            <w:right w:val="none" w:sz="0" w:space="0" w:color="auto"/>
          </w:divBdr>
        </w:div>
      </w:divsChild>
    </w:div>
    <w:div w:id="55056769">
      <w:bodyDiv w:val="1"/>
      <w:marLeft w:val="0"/>
      <w:marRight w:val="0"/>
      <w:marTop w:val="0"/>
      <w:marBottom w:val="0"/>
      <w:divBdr>
        <w:top w:val="none" w:sz="0" w:space="0" w:color="auto"/>
        <w:left w:val="none" w:sz="0" w:space="0" w:color="auto"/>
        <w:bottom w:val="none" w:sz="0" w:space="0" w:color="auto"/>
        <w:right w:val="none" w:sz="0" w:space="0" w:color="auto"/>
      </w:divBdr>
    </w:div>
    <w:div w:id="59183233">
      <w:bodyDiv w:val="1"/>
      <w:marLeft w:val="0"/>
      <w:marRight w:val="0"/>
      <w:marTop w:val="0"/>
      <w:marBottom w:val="0"/>
      <w:divBdr>
        <w:top w:val="none" w:sz="0" w:space="0" w:color="auto"/>
        <w:left w:val="none" w:sz="0" w:space="0" w:color="auto"/>
        <w:bottom w:val="none" w:sz="0" w:space="0" w:color="auto"/>
        <w:right w:val="none" w:sz="0" w:space="0" w:color="auto"/>
      </w:divBdr>
    </w:div>
    <w:div w:id="63724690">
      <w:bodyDiv w:val="1"/>
      <w:marLeft w:val="0"/>
      <w:marRight w:val="0"/>
      <w:marTop w:val="0"/>
      <w:marBottom w:val="0"/>
      <w:divBdr>
        <w:top w:val="none" w:sz="0" w:space="0" w:color="auto"/>
        <w:left w:val="none" w:sz="0" w:space="0" w:color="auto"/>
        <w:bottom w:val="none" w:sz="0" w:space="0" w:color="auto"/>
        <w:right w:val="none" w:sz="0" w:space="0" w:color="auto"/>
      </w:divBdr>
    </w:div>
    <w:div w:id="64033502">
      <w:bodyDiv w:val="1"/>
      <w:marLeft w:val="0"/>
      <w:marRight w:val="0"/>
      <w:marTop w:val="0"/>
      <w:marBottom w:val="0"/>
      <w:divBdr>
        <w:top w:val="none" w:sz="0" w:space="0" w:color="auto"/>
        <w:left w:val="none" w:sz="0" w:space="0" w:color="auto"/>
        <w:bottom w:val="none" w:sz="0" w:space="0" w:color="auto"/>
        <w:right w:val="none" w:sz="0" w:space="0" w:color="auto"/>
      </w:divBdr>
    </w:div>
    <w:div w:id="65109714">
      <w:bodyDiv w:val="1"/>
      <w:marLeft w:val="0"/>
      <w:marRight w:val="0"/>
      <w:marTop w:val="0"/>
      <w:marBottom w:val="0"/>
      <w:divBdr>
        <w:top w:val="none" w:sz="0" w:space="0" w:color="auto"/>
        <w:left w:val="none" w:sz="0" w:space="0" w:color="auto"/>
        <w:bottom w:val="none" w:sz="0" w:space="0" w:color="auto"/>
        <w:right w:val="none" w:sz="0" w:space="0" w:color="auto"/>
      </w:divBdr>
    </w:div>
    <w:div w:id="68158790">
      <w:bodyDiv w:val="1"/>
      <w:marLeft w:val="0"/>
      <w:marRight w:val="0"/>
      <w:marTop w:val="0"/>
      <w:marBottom w:val="0"/>
      <w:divBdr>
        <w:top w:val="none" w:sz="0" w:space="0" w:color="auto"/>
        <w:left w:val="none" w:sz="0" w:space="0" w:color="auto"/>
        <w:bottom w:val="none" w:sz="0" w:space="0" w:color="auto"/>
        <w:right w:val="none" w:sz="0" w:space="0" w:color="auto"/>
      </w:divBdr>
      <w:divsChild>
        <w:div w:id="132841645">
          <w:marLeft w:val="0"/>
          <w:marRight w:val="0"/>
          <w:marTop w:val="0"/>
          <w:marBottom w:val="0"/>
          <w:divBdr>
            <w:top w:val="none" w:sz="0" w:space="0" w:color="auto"/>
            <w:left w:val="none" w:sz="0" w:space="0" w:color="auto"/>
            <w:bottom w:val="none" w:sz="0" w:space="0" w:color="auto"/>
            <w:right w:val="none" w:sz="0" w:space="0" w:color="auto"/>
          </w:divBdr>
        </w:div>
      </w:divsChild>
    </w:div>
    <w:div w:id="69810139">
      <w:bodyDiv w:val="1"/>
      <w:marLeft w:val="0"/>
      <w:marRight w:val="0"/>
      <w:marTop w:val="0"/>
      <w:marBottom w:val="0"/>
      <w:divBdr>
        <w:top w:val="none" w:sz="0" w:space="0" w:color="auto"/>
        <w:left w:val="none" w:sz="0" w:space="0" w:color="auto"/>
        <w:bottom w:val="none" w:sz="0" w:space="0" w:color="auto"/>
        <w:right w:val="none" w:sz="0" w:space="0" w:color="auto"/>
      </w:divBdr>
    </w:div>
    <w:div w:id="80682882">
      <w:bodyDiv w:val="1"/>
      <w:marLeft w:val="0"/>
      <w:marRight w:val="0"/>
      <w:marTop w:val="0"/>
      <w:marBottom w:val="0"/>
      <w:divBdr>
        <w:top w:val="none" w:sz="0" w:space="0" w:color="auto"/>
        <w:left w:val="none" w:sz="0" w:space="0" w:color="auto"/>
        <w:bottom w:val="none" w:sz="0" w:space="0" w:color="auto"/>
        <w:right w:val="none" w:sz="0" w:space="0" w:color="auto"/>
      </w:divBdr>
      <w:divsChild>
        <w:div w:id="1856190535">
          <w:marLeft w:val="0"/>
          <w:marRight w:val="0"/>
          <w:marTop w:val="0"/>
          <w:marBottom w:val="0"/>
          <w:divBdr>
            <w:top w:val="none" w:sz="0" w:space="0" w:color="auto"/>
            <w:left w:val="none" w:sz="0" w:space="0" w:color="auto"/>
            <w:bottom w:val="none" w:sz="0" w:space="0" w:color="auto"/>
            <w:right w:val="none" w:sz="0" w:space="0" w:color="auto"/>
          </w:divBdr>
        </w:div>
      </w:divsChild>
    </w:div>
    <w:div w:id="85343573">
      <w:bodyDiv w:val="1"/>
      <w:marLeft w:val="0"/>
      <w:marRight w:val="0"/>
      <w:marTop w:val="0"/>
      <w:marBottom w:val="0"/>
      <w:divBdr>
        <w:top w:val="none" w:sz="0" w:space="0" w:color="auto"/>
        <w:left w:val="none" w:sz="0" w:space="0" w:color="auto"/>
        <w:bottom w:val="none" w:sz="0" w:space="0" w:color="auto"/>
        <w:right w:val="none" w:sz="0" w:space="0" w:color="auto"/>
      </w:divBdr>
    </w:div>
    <w:div w:id="85352144">
      <w:bodyDiv w:val="1"/>
      <w:marLeft w:val="0"/>
      <w:marRight w:val="0"/>
      <w:marTop w:val="0"/>
      <w:marBottom w:val="0"/>
      <w:divBdr>
        <w:top w:val="none" w:sz="0" w:space="0" w:color="auto"/>
        <w:left w:val="none" w:sz="0" w:space="0" w:color="auto"/>
        <w:bottom w:val="none" w:sz="0" w:space="0" w:color="auto"/>
        <w:right w:val="none" w:sz="0" w:space="0" w:color="auto"/>
      </w:divBdr>
    </w:div>
    <w:div w:id="92483498">
      <w:bodyDiv w:val="1"/>
      <w:marLeft w:val="0"/>
      <w:marRight w:val="0"/>
      <w:marTop w:val="0"/>
      <w:marBottom w:val="0"/>
      <w:divBdr>
        <w:top w:val="none" w:sz="0" w:space="0" w:color="auto"/>
        <w:left w:val="none" w:sz="0" w:space="0" w:color="auto"/>
        <w:bottom w:val="none" w:sz="0" w:space="0" w:color="auto"/>
        <w:right w:val="none" w:sz="0" w:space="0" w:color="auto"/>
      </w:divBdr>
      <w:divsChild>
        <w:div w:id="1464344295">
          <w:marLeft w:val="0"/>
          <w:marRight w:val="0"/>
          <w:marTop w:val="0"/>
          <w:marBottom w:val="0"/>
          <w:divBdr>
            <w:top w:val="none" w:sz="0" w:space="0" w:color="auto"/>
            <w:left w:val="none" w:sz="0" w:space="0" w:color="auto"/>
            <w:bottom w:val="none" w:sz="0" w:space="0" w:color="auto"/>
            <w:right w:val="none" w:sz="0" w:space="0" w:color="auto"/>
          </w:divBdr>
          <w:divsChild>
            <w:div w:id="1062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5588">
      <w:bodyDiv w:val="1"/>
      <w:marLeft w:val="0"/>
      <w:marRight w:val="0"/>
      <w:marTop w:val="0"/>
      <w:marBottom w:val="0"/>
      <w:divBdr>
        <w:top w:val="none" w:sz="0" w:space="0" w:color="auto"/>
        <w:left w:val="none" w:sz="0" w:space="0" w:color="auto"/>
        <w:bottom w:val="none" w:sz="0" w:space="0" w:color="auto"/>
        <w:right w:val="none" w:sz="0" w:space="0" w:color="auto"/>
      </w:divBdr>
    </w:div>
    <w:div w:id="100343144">
      <w:bodyDiv w:val="1"/>
      <w:marLeft w:val="0"/>
      <w:marRight w:val="0"/>
      <w:marTop w:val="0"/>
      <w:marBottom w:val="0"/>
      <w:divBdr>
        <w:top w:val="none" w:sz="0" w:space="0" w:color="auto"/>
        <w:left w:val="none" w:sz="0" w:space="0" w:color="auto"/>
        <w:bottom w:val="none" w:sz="0" w:space="0" w:color="auto"/>
        <w:right w:val="none" w:sz="0" w:space="0" w:color="auto"/>
      </w:divBdr>
    </w:div>
    <w:div w:id="111169575">
      <w:bodyDiv w:val="1"/>
      <w:marLeft w:val="0"/>
      <w:marRight w:val="0"/>
      <w:marTop w:val="0"/>
      <w:marBottom w:val="0"/>
      <w:divBdr>
        <w:top w:val="none" w:sz="0" w:space="0" w:color="auto"/>
        <w:left w:val="none" w:sz="0" w:space="0" w:color="auto"/>
        <w:bottom w:val="none" w:sz="0" w:space="0" w:color="auto"/>
        <w:right w:val="none" w:sz="0" w:space="0" w:color="auto"/>
      </w:divBdr>
      <w:divsChild>
        <w:div w:id="2127113016">
          <w:marLeft w:val="0"/>
          <w:marRight w:val="0"/>
          <w:marTop w:val="0"/>
          <w:marBottom w:val="0"/>
          <w:divBdr>
            <w:top w:val="none" w:sz="0" w:space="0" w:color="auto"/>
            <w:left w:val="none" w:sz="0" w:space="0" w:color="auto"/>
            <w:bottom w:val="none" w:sz="0" w:space="0" w:color="auto"/>
            <w:right w:val="none" w:sz="0" w:space="0" w:color="auto"/>
          </w:divBdr>
        </w:div>
      </w:divsChild>
    </w:div>
    <w:div w:id="115301454">
      <w:bodyDiv w:val="1"/>
      <w:marLeft w:val="0"/>
      <w:marRight w:val="0"/>
      <w:marTop w:val="0"/>
      <w:marBottom w:val="0"/>
      <w:divBdr>
        <w:top w:val="none" w:sz="0" w:space="0" w:color="auto"/>
        <w:left w:val="none" w:sz="0" w:space="0" w:color="auto"/>
        <w:bottom w:val="none" w:sz="0" w:space="0" w:color="auto"/>
        <w:right w:val="none" w:sz="0" w:space="0" w:color="auto"/>
      </w:divBdr>
      <w:divsChild>
        <w:div w:id="988632060">
          <w:marLeft w:val="0"/>
          <w:marRight w:val="0"/>
          <w:marTop w:val="0"/>
          <w:marBottom w:val="0"/>
          <w:divBdr>
            <w:top w:val="none" w:sz="0" w:space="0" w:color="auto"/>
            <w:left w:val="none" w:sz="0" w:space="0" w:color="auto"/>
            <w:bottom w:val="none" w:sz="0" w:space="0" w:color="auto"/>
            <w:right w:val="none" w:sz="0" w:space="0" w:color="auto"/>
          </w:divBdr>
        </w:div>
      </w:divsChild>
    </w:div>
    <w:div w:id="128330463">
      <w:bodyDiv w:val="1"/>
      <w:marLeft w:val="0"/>
      <w:marRight w:val="0"/>
      <w:marTop w:val="0"/>
      <w:marBottom w:val="0"/>
      <w:divBdr>
        <w:top w:val="none" w:sz="0" w:space="0" w:color="auto"/>
        <w:left w:val="none" w:sz="0" w:space="0" w:color="auto"/>
        <w:bottom w:val="none" w:sz="0" w:space="0" w:color="auto"/>
        <w:right w:val="none" w:sz="0" w:space="0" w:color="auto"/>
      </w:divBdr>
      <w:divsChild>
        <w:div w:id="595286780">
          <w:marLeft w:val="0"/>
          <w:marRight w:val="0"/>
          <w:marTop w:val="0"/>
          <w:marBottom w:val="0"/>
          <w:divBdr>
            <w:top w:val="none" w:sz="0" w:space="0" w:color="auto"/>
            <w:left w:val="none" w:sz="0" w:space="0" w:color="auto"/>
            <w:bottom w:val="none" w:sz="0" w:space="0" w:color="auto"/>
            <w:right w:val="none" w:sz="0" w:space="0" w:color="auto"/>
          </w:divBdr>
        </w:div>
      </w:divsChild>
    </w:div>
    <w:div w:id="129786284">
      <w:bodyDiv w:val="1"/>
      <w:marLeft w:val="0"/>
      <w:marRight w:val="0"/>
      <w:marTop w:val="0"/>
      <w:marBottom w:val="0"/>
      <w:divBdr>
        <w:top w:val="none" w:sz="0" w:space="0" w:color="auto"/>
        <w:left w:val="none" w:sz="0" w:space="0" w:color="auto"/>
        <w:bottom w:val="none" w:sz="0" w:space="0" w:color="auto"/>
        <w:right w:val="none" w:sz="0" w:space="0" w:color="auto"/>
      </w:divBdr>
    </w:div>
    <w:div w:id="145903615">
      <w:bodyDiv w:val="1"/>
      <w:marLeft w:val="0"/>
      <w:marRight w:val="0"/>
      <w:marTop w:val="0"/>
      <w:marBottom w:val="0"/>
      <w:divBdr>
        <w:top w:val="none" w:sz="0" w:space="0" w:color="auto"/>
        <w:left w:val="none" w:sz="0" w:space="0" w:color="auto"/>
        <w:bottom w:val="none" w:sz="0" w:space="0" w:color="auto"/>
        <w:right w:val="none" w:sz="0" w:space="0" w:color="auto"/>
      </w:divBdr>
    </w:div>
    <w:div w:id="147745501">
      <w:bodyDiv w:val="1"/>
      <w:marLeft w:val="0"/>
      <w:marRight w:val="0"/>
      <w:marTop w:val="0"/>
      <w:marBottom w:val="0"/>
      <w:divBdr>
        <w:top w:val="none" w:sz="0" w:space="0" w:color="auto"/>
        <w:left w:val="none" w:sz="0" w:space="0" w:color="auto"/>
        <w:bottom w:val="none" w:sz="0" w:space="0" w:color="auto"/>
        <w:right w:val="none" w:sz="0" w:space="0" w:color="auto"/>
      </w:divBdr>
      <w:divsChild>
        <w:div w:id="1001663728">
          <w:marLeft w:val="0"/>
          <w:marRight w:val="0"/>
          <w:marTop w:val="0"/>
          <w:marBottom w:val="0"/>
          <w:divBdr>
            <w:top w:val="none" w:sz="0" w:space="0" w:color="auto"/>
            <w:left w:val="none" w:sz="0" w:space="0" w:color="auto"/>
            <w:bottom w:val="none" w:sz="0" w:space="0" w:color="auto"/>
            <w:right w:val="none" w:sz="0" w:space="0" w:color="auto"/>
          </w:divBdr>
        </w:div>
      </w:divsChild>
    </w:div>
    <w:div w:id="151455166">
      <w:bodyDiv w:val="1"/>
      <w:marLeft w:val="0"/>
      <w:marRight w:val="0"/>
      <w:marTop w:val="0"/>
      <w:marBottom w:val="0"/>
      <w:divBdr>
        <w:top w:val="none" w:sz="0" w:space="0" w:color="auto"/>
        <w:left w:val="none" w:sz="0" w:space="0" w:color="auto"/>
        <w:bottom w:val="none" w:sz="0" w:space="0" w:color="auto"/>
        <w:right w:val="none" w:sz="0" w:space="0" w:color="auto"/>
      </w:divBdr>
    </w:div>
    <w:div w:id="151990313">
      <w:bodyDiv w:val="1"/>
      <w:marLeft w:val="0"/>
      <w:marRight w:val="0"/>
      <w:marTop w:val="0"/>
      <w:marBottom w:val="0"/>
      <w:divBdr>
        <w:top w:val="none" w:sz="0" w:space="0" w:color="auto"/>
        <w:left w:val="none" w:sz="0" w:space="0" w:color="auto"/>
        <w:bottom w:val="none" w:sz="0" w:space="0" w:color="auto"/>
        <w:right w:val="none" w:sz="0" w:space="0" w:color="auto"/>
      </w:divBdr>
    </w:div>
    <w:div w:id="166527577">
      <w:bodyDiv w:val="1"/>
      <w:marLeft w:val="0"/>
      <w:marRight w:val="0"/>
      <w:marTop w:val="0"/>
      <w:marBottom w:val="0"/>
      <w:divBdr>
        <w:top w:val="none" w:sz="0" w:space="0" w:color="auto"/>
        <w:left w:val="none" w:sz="0" w:space="0" w:color="auto"/>
        <w:bottom w:val="none" w:sz="0" w:space="0" w:color="auto"/>
        <w:right w:val="none" w:sz="0" w:space="0" w:color="auto"/>
      </w:divBdr>
    </w:div>
    <w:div w:id="180556435">
      <w:bodyDiv w:val="1"/>
      <w:marLeft w:val="0"/>
      <w:marRight w:val="0"/>
      <w:marTop w:val="0"/>
      <w:marBottom w:val="0"/>
      <w:divBdr>
        <w:top w:val="none" w:sz="0" w:space="0" w:color="auto"/>
        <w:left w:val="none" w:sz="0" w:space="0" w:color="auto"/>
        <w:bottom w:val="none" w:sz="0" w:space="0" w:color="auto"/>
        <w:right w:val="none" w:sz="0" w:space="0" w:color="auto"/>
      </w:divBdr>
    </w:div>
    <w:div w:id="218635461">
      <w:bodyDiv w:val="1"/>
      <w:marLeft w:val="0"/>
      <w:marRight w:val="0"/>
      <w:marTop w:val="0"/>
      <w:marBottom w:val="0"/>
      <w:divBdr>
        <w:top w:val="none" w:sz="0" w:space="0" w:color="auto"/>
        <w:left w:val="none" w:sz="0" w:space="0" w:color="auto"/>
        <w:bottom w:val="none" w:sz="0" w:space="0" w:color="auto"/>
        <w:right w:val="none" w:sz="0" w:space="0" w:color="auto"/>
      </w:divBdr>
    </w:div>
    <w:div w:id="221136234">
      <w:bodyDiv w:val="1"/>
      <w:marLeft w:val="0"/>
      <w:marRight w:val="0"/>
      <w:marTop w:val="0"/>
      <w:marBottom w:val="0"/>
      <w:divBdr>
        <w:top w:val="none" w:sz="0" w:space="0" w:color="auto"/>
        <w:left w:val="none" w:sz="0" w:space="0" w:color="auto"/>
        <w:bottom w:val="none" w:sz="0" w:space="0" w:color="auto"/>
        <w:right w:val="none" w:sz="0" w:space="0" w:color="auto"/>
      </w:divBdr>
    </w:div>
    <w:div w:id="225800449">
      <w:bodyDiv w:val="1"/>
      <w:marLeft w:val="0"/>
      <w:marRight w:val="0"/>
      <w:marTop w:val="0"/>
      <w:marBottom w:val="0"/>
      <w:divBdr>
        <w:top w:val="none" w:sz="0" w:space="0" w:color="auto"/>
        <w:left w:val="none" w:sz="0" w:space="0" w:color="auto"/>
        <w:bottom w:val="none" w:sz="0" w:space="0" w:color="auto"/>
        <w:right w:val="none" w:sz="0" w:space="0" w:color="auto"/>
      </w:divBdr>
    </w:div>
    <w:div w:id="240602419">
      <w:bodyDiv w:val="1"/>
      <w:marLeft w:val="0"/>
      <w:marRight w:val="0"/>
      <w:marTop w:val="0"/>
      <w:marBottom w:val="0"/>
      <w:divBdr>
        <w:top w:val="none" w:sz="0" w:space="0" w:color="auto"/>
        <w:left w:val="none" w:sz="0" w:space="0" w:color="auto"/>
        <w:bottom w:val="none" w:sz="0" w:space="0" w:color="auto"/>
        <w:right w:val="none" w:sz="0" w:space="0" w:color="auto"/>
      </w:divBdr>
    </w:div>
    <w:div w:id="241794915">
      <w:bodyDiv w:val="1"/>
      <w:marLeft w:val="0"/>
      <w:marRight w:val="0"/>
      <w:marTop w:val="0"/>
      <w:marBottom w:val="0"/>
      <w:divBdr>
        <w:top w:val="none" w:sz="0" w:space="0" w:color="auto"/>
        <w:left w:val="none" w:sz="0" w:space="0" w:color="auto"/>
        <w:bottom w:val="none" w:sz="0" w:space="0" w:color="auto"/>
        <w:right w:val="none" w:sz="0" w:space="0" w:color="auto"/>
      </w:divBdr>
    </w:div>
    <w:div w:id="254360186">
      <w:bodyDiv w:val="1"/>
      <w:marLeft w:val="0"/>
      <w:marRight w:val="0"/>
      <w:marTop w:val="0"/>
      <w:marBottom w:val="0"/>
      <w:divBdr>
        <w:top w:val="none" w:sz="0" w:space="0" w:color="auto"/>
        <w:left w:val="none" w:sz="0" w:space="0" w:color="auto"/>
        <w:bottom w:val="none" w:sz="0" w:space="0" w:color="auto"/>
        <w:right w:val="none" w:sz="0" w:space="0" w:color="auto"/>
      </w:divBdr>
    </w:div>
    <w:div w:id="254363831">
      <w:bodyDiv w:val="1"/>
      <w:marLeft w:val="0"/>
      <w:marRight w:val="0"/>
      <w:marTop w:val="0"/>
      <w:marBottom w:val="0"/>
      <w:divBdr>
        <w:top w:val="none" w:sz="0" w:space="0" w:color="auto"/>
        <w:left w:val="none" w:sz="0" w:space="0" w:color="auto"/>
        <w:bottom w:val="none" w:sz="0" w:space="0" w:color="auto"/>
        <w:right w:val="none" w:sz="0" w:space="0" w:color="auto"/>
      </w:divBdr>
    </w:div>
    <w:div w:id="269705992">
      <w:bodyDiv w:val="1"/>
      <w:marLeft w:val="0"/>
      <w:marRight w:val="0"/>
      <w:marTop w:val="0"/>
      <w:marBottom w:val="0"/>
      <w:divBdr>
        <w:top w:val="none" w:sz="0" w:space="0" w:color="auto"/>
        <w:left w:val="none" w:sz="0" w:space="0" w:color="auto"/>
        <w:bottom w:val="none" w:sz="0" w:space="0" w:color="auto"/>
        <w:right w:val="none" w:sz="0" w:space="0" w:color="auto"/>
      </w:divBdr>
    </w:div>
    <w:div w:id="278492758">
      <w:bodyDiv w:val="1"/>
      <w:marLeft w:val="0"/>
      <w:marRight w:val="0"/>
      <w:marTop w:val="0"/>
      <w:marBottom w:val="0"/>
      <w:divBdr>
        <w:top w:val="none" w:sz="0" w:space="0" w:color="auto"/>
        <w:left w:val="none" w:sz="0" w:space="0" w:color="auto"/>
        <w:bottom w:val="none" w:sz="0" w:space="0" w:color="auto"/>
        <w:right w:val="none" w:sz="0" w:space="0" w:color="auto"/>
      </w:divBdr>
    </w:div>
    <w:div w:id="286010479">
      <w:bodyDiv w:val="1"/>
      <w:marLeft w:val="0"/>
      <w:marRight w:val="0"/>
      <w:marTop w:val="0"/>
      <w:marBottom w:val="0"/>
      <w:divBdr>
        <w:top w:val="none" w:sz="0" w:space="0" w:color="auto"/>
        <w:left w:val="none" w:sz="0" w:space="0" w:color="auto"/>
        <w:bottom w:val="none" w:sz="0" w:space="0" w:color="auto"/>
        <w:right w:val="none" w:sz="0" w:space="0" w:color="auto"/>
      </w:divBdr>
    </w:div>
    <w:div w:id="286591904">
      <w:bodyDiv w:val="1"/>
      <w:marLeft w:val="0"/>
      <w:marRight w:val="0"/>
      <w:marTop w:val="0"/>
      <w:marBottom w:val="0"/>
      <w:divBdr>
        <w:top w:val="none" w:sz="0" w:space="0" w:color="auto"/>
        <w:left w:val="none" w:sz="0" w:space="0" w:color="auto"/>
        <w:bottom w:val="none" w:sz="0" w:space="0" w:color="auto"/>
        <w:right w:val="none" w:sz="0" w:space="0" w:color="auto"/>
      </w:divBdr>
    </w:div>
    <w:div w:id="290593192">
      <w:bodyDiv w:val="1"/>
      <w:marLeft w:val="0"/>
      <w:marRight w:val="0"/>
      <w:marTop w:val="0"/>
      <w:marBottom w:val="0"/>
      <w:divBdr>
        <w:top w:val="none" w:sz="0" w:space="0" w:color="auto"/>
        <w:left w:val="none" w:sz="0" w:space="0" w:color="auto"/>
        <w:bottom w:val="none" w:sz="0" w:space="0" w:color="auto"/>
        <w:right w:val="none" w:sz="0" w:space="0" w:color="auto"/>
      </w:divBdr>
    </w:div>
    <w:div w:id="291593601">
      <w:bodyDiv w:val="1"/>
      <w:marLeft w:val="0"/>
      <w:marRight w:val="0"/>
      <w:marTop w:val="0"/>
      <w:marBottom w:val="0"/>
      <w:divBdr>
        <w:top w:val="none" w:sz="0" w:space="0" w:color="auto"/>
        <w:left w:val="none" w:sz="0" w:space="0" w:color="auto"/>
        <w:bottom w:val="none" w:sz="0" w:space="0" w:color="auto"/>
        <w:right w:val="none" w:sz="0" w:space="0" w:color="auto"/>
      </w:divBdr>
    </w:div>
    <w:div w:id="291903526">
      <w:bodyDiv w:val="1"/>
      <w:marLeft w:val="0"/>
      <w:marRight w:val="0"/>
      <w:marTop w:val="0"/>
      <w:marBottom w:val="0"/>
      <w:divBdr>
        <w:top w:val="none" w:sz="0" w:space="0" w:color="auto"/>
        <w:left w:val="none" w:sz="0" w:space="0" w:color="auto"/>
        <w:bottom w:val="none" w:sz="0" w:space="0" w:color="auto"/>
        <w:right w:val="none" w:sz="0" w:space="0" w:color="auto"/>
      </w:divBdr>
    </w:div>
    <w:div w:id="300579958">
      <w:bodyDiv w:val="1"/>
      <w:marLeft w:val="0"/>
      <w:marRight w:val="0"/>
      <w:marTop w:val="0"/>
      <w:marBottom w:val="0"/>
      <w:divBdr>
        <w:top w:val="none" w:sz="0" w:space="0" w:color="auto"/>
        <w:left w:val="none" w:sz="0" w:space="0" w:color="auto"/>
        <w:bottom w:val="none" w:sz="0" w:space="0" w:color="auto"/>
        <w:right w:val="none" w:sz="0" w:space="0" w:color="auto"/>
      </w:divBdr>
    </w:div>
    <w:div w:id="302007632">
      <w:bodyDiv w:val="1"/>
      <w:marLeft w:val="0"/>
      <w:marRight w:val="0"/>
      <w:marTop w:val="0"/>
      <w:marBottom w:val="0"/>
      <w:divBdr>
        <w:top w:val="none" w:sz="0" w:space="0" w:color="auto"/>
        <w:left w:val="none" w:sz="0" w:space="0" w:color="auto"/>
        <w:bottom w:val="none" w:sz="0" w:space="0" w:color="auto"/>
        <w:right w:val="none" w:sz="0" w:space="0" w:color="auto"/>
      </w:divBdr>
    </w:div>
    <w:div w:id="303660638">
      <w:bodyDiv w:val="1"/>
      <w:marLeft w:val="0"/>
      <w:marRight w:val="0"/>
      <w:marTop w:val="0"/>
      <w:marBottom w:val="0"/>
      <w:divBdr>
        <w:top w:val="none" w:sz="0" w:space="0" w:color="auto"/>
        <w:left w:val="none" w:sz="0" w:space="0" w:color="auto"/>
        <w:bottom w:val="none" w:sz="0" w:space="0" w:color="auto"/>
        <w:right w:val="none" w:sz="0" w:space="0" w:color="auto"/>
      </w:divBdr>
    </w:div>
    <w:div w:id="304822877">
      <w:bodyDiv w:val="1"/>
      <w:marLeft w:val="0"/>
      <w:marRight w:val="0"/>
      <w:marTop w:val="0"/>
      <w:marBottom w:val="0"/>
      <w:divBdr>
        <w:top w:val="none" w:sz="0" w:space="0" w:color="auto"/>
        <w:left w:val="none" w:sz="0" w:space="0" w:color="auto"/>
        <w:bottom w:val="none" w:sz="0" w:space="0" w:color="auto"/>
        <w:right w:val="none" w:sz="0" w:space="0" w:color="auto"/>
      </w:divBdr>
      <w:divsChild>
        <w:div w:id="296305526">
          <w:marLeft w:val="0"/>
          <w:marRight w:val="0"/>
          <w:marTop w:val="0"/>
          <w:marBottom w:val="0"/>
          <w:divBdr>
            <w:top w:val="none" w:sz="0" w:space="0" w:color="auto"/>
            <w:left w:val="none" w:sz="0" w:space="0" w:color="auto"/>
            <w:bottom w:val="none" w:sz="0" w:space="0" w:color="auto"/>
            <w:right w:val="none" w:sz="0" w:space="0" w:color="auto"/>
          </w:divBdr>
        </w:div>
      </w:divsChild>
    </w:div>
    <w:div w:id="310135888">
      <w:bodyDiv w:val="1"/>
      <w:marLeft w:val="0"/>
      <w:marRight w:val="0"/>
      <w:marTop w:val="0"/>
      <w:marBottom w:val="0"/>
      <w:divBdr>
        <w:top w:val="none" w:sz="0" w:space="0" w:color="auto"/>
        <w:left w:val="none" w:sz="0" w:space="0" w:color="auto"/>
        <w:bottom w:val="none" w:sz="0" w:space="0" w:color="auto"/>
        <w:right w:val="none" w:sz="0" w:space="0" w:color="auto"/>
      </w:divBdr>
    </w:div>
    <w:div w:id="316344017">
      <w:bodyDiv w:val="1"/>
      <w:marLeft w:val="0"/>
      <w:marRight w:val="0"/>
      <w:marTop w:val="0"/>
      <w:marBottom w:val="0"/>
      <w:divBdr>
        <w:top w:val="none" w:sz="0" w:space="0" w:color="auto"/>
        <w:left w:val="none" w:sz="0" w:space="0" w:color="auto"/>
        <w:bottom w:val="none" w:sz="0" w:space="0" w:color="auto"/>
        <w:right w:val="none" w:sz="0" w:space="0" w:color="auto"/>
      </w:divBdr>
    </w:div>
    <w:div w:id="325596719">
      <w:bodyDiv w:val="1"/>
      <w:marLeft w:val="0"/>
      <w:marRight w:val="0"/>
      <w:marTop w:val="0"/>
      <w:marBottom w:val="0"/>
      <w:divBdr>
        <w:top w:val="none" w:sz="0" w:space="0" w:color="auto"/>
        <w:left w:val="none" w:sz="0" w:space="0" w:color="auto"/>
        <w:bottom w:val="none" w:sz="0" w:space="0" w:color="auto"/>
        <w:right w:val="none" w:sz="0" w:space="0" w:color="auto"/>
      </w:divBdr>
    </w:div>
    <w:div w:id="325741571">
      <w:bodyDiv w:val="1"/>
      <w:marLeft w:val="0"/>
      <w:marRight w:val="0"/>
      <w:marTop w:val="0"/>
      <w:marBottom w:val="0"/>
      <w:divBdr>
        <w:top w:val="none" w:sz="0" w:space="0" w:color="auto"/>
        <w:left w:val="none" w:sz="0" w:space="0" w:color="auto"/>
        <w:bottom w:val="none" w:sz="0" w:space="0" w:color="auto"/>
        <w:right w:val="none" w:sz="0" w:space="0" w:color="auto"/>
      </w:divBdr>
    </w:div>
    <w:div w:id="339356447">
      <w:bodyDiv w:val="1"/>
      <w:marLeft w:val="0"/>
      <w:marRight w:val="0"/>
      <w:marTop w:val="0"/>
      <w:marBottom w:val="0"/>
      <w:divBdr>
        <w:top w:val="none" w:sz="0" w:space="0" w:color="auto"/>
        <w:left w:val="none" w:sz="0" w:space="0" w:color="auto"/>
        <w:bottom w:val="none" w:sz="0" w:space="0" w:color="auto"/>
        <w:right w:val="none" w:sz="0" w:space="0" w:color="auto"/>
      </w:divBdr>
    </w:div>
    <w:div w:id="346253666">
      <w:bodyDiv w:val="1"/>
      <w:marLeft w:val="0"/>
      <w:marRight w:val="0"/>
      <w:marTop w:val="0"/>
      <w:marBottom w:val="0"/>
      <w:divBdr>
        <w:top w:val="none" w:sz="0" w:space="0" w:color="auto"/>
        <w:left w:val="none" w:sz="0" w:space="0" w:color="auto"/>
        <w:bottom w:val="none" w:sz="0" w:space="0" w:color="auto"/>
        <w:right w:val="none" w:sz="0" w:space="0" w:color="auto"/>
      </w:divBdr>
      <w:divsChild>
        <w:div w:id="974599239">
          <w:marLeft w:val="0"/>
          <w:marRight w:val="0"/>
          <w:marTop w:val="0"/>
          <w:marBottom w:val="0"/>
          <w:divBdr>
            <w:top w:val="none" w:sz="0" w:space="0" w:color="auto"/>
            <w:left w:val="none" w:sz="0" w:space="0" w:color="auto"/>
            <w:bottom w:val="none" w:sz="0" w:space="0" w:color="auto"/>
            <w:right w:val="none" w:sz="0" w:space="0" w:color="auto"/>
          </w:divBdr>
        </w:div>
      </w:divsChild>
    </w:div>
    <w:div w:id="353189541">
      <w:bodyDiv w:val="1"/>
      <w:marLeft w:val="0"/>
      <w:marRight w:val="0"/>
      <w:marTop w:val="0"/>
      <w:marBottom w:val="0"/>
      <w:divBdr>
        <w:top w:val="none" w:sz="0" w:space="0" w:color="auto"/>
        <w:left w:val="none" w:sz="0" w:space="0" w:color="auto"/>
        <w:bottom w:val="none" w:sz="0" w:space="0" w:color="auto"/>
        <w:right w:val="none" w:sz="0" w:space="0" w:color="auto"/>
      </w:divBdr>
    </w:div>
    <w:div w:id="354885201">
      <w:bodyDiv w:val="1"/>
      <w:marLeft w:val="0"/>
      <w:marRight w:val="0"/>
      <w:marTop w:val="0"/>
      <w:marBottom w:val="0"/>
      <w:divBdr>
        <w:top w:val="none" w:sz="0" w:space="0" w:color="auto"/>
        <w:left w:val="none" w:sz="0" w:space="0" w:color="auto"/>
        <w:bottom w:val="none" w:sz="0" w:space="0" w:color="auto"/>
        <w:right w:val="none" w:sz="0" w:space="0" w:color="auto"/>
      </w:divBdr>
    </w:div>
    <w:div w:id="359741476">
      <w:bodyDiv w:val="1"/>
      <w:marLeft w:val="0"/>
      <w:marRight w:val="0"/>
      <w:marTop w:val="0"/>
      <w:marBottom w:val="0"/>
      <w:divBdr>
        <w:top w:val="none" w:sz="0" w:space="0" w:color="auto"/>
        <w:left w:val="none" w:sz="0" w:space="0" w:color="auto"/>
        <w:bottom w:val="none" w:sz="0" w:space="0" w:color="auto"/>
        <w:right w:val="none" w:sz="0" w:space="0" w:color="auto"/>
      </w:divBdr>
    </w:div>
    <w:div w:id="362293936">
      <w:bodyDiv w:val="1"/>
      <w:marLeft w:val="0"/>
      <w:marRight w:val="0"/>
      <w:marTop w:val="0"/>
      <w:marBottom w:val="0"/>
      <w:divBdr>
        <w:top w:val="none" w:sz="0" w:space="0" w:color="auto"/>
        <w:left w:val="none" w:sz="0" w:space="0" w:color="auto"/>
        <w:bottom w:val="none" w:sz="0" w:space="0" w:color="auto"/>
        <w:right w:val="none" w:sz="0" w:space="0" w:color="auto"/>
      </w:divBdr>
      <w:divsChild>
        <w:div w:id="31923246">
          <w:marLeft w:val="0"/>
          <w:marRight w:val="0"/>
          <w:marTop w:val="0"/>
          <w:marBottom w:val="0"/>
          <w:divBdr>
            <w:top w:val="none" w:sz="0" w:space="0" w:color="auto"/>
            <w:left w:val="none" w:sz="0" w:space="0" w:color="auto"/>
            <w:bottom w:val="none" w:sz="0" w:space="0" w:color="auto"/>
            <w:right w:val="none" w:sz="0" w:space="0" w:color="auto"/>
          </w:divBdr>
        </w:div>
      </w:divsChild>
    </w:div>
    <w:div w:id="364523922">
      <w:bodyDiv w:val="1"/>
      <w:marLeft w:val="0"/>
      <w:marRight w:val="0"/>
      <w:marTop w:val="0"/>
      <w:marBottom w:val="0"/>
      <w:divBdr>
        <w:top w:val="none" w:sz="0" w:space="0" w:color="auto"/>
        <w:left w:val="none" w:sz="0" w:space="0" w:color="auto"/>
        <w:bottom w:val="none" w:sz="0" w:space="0" w:color="auto"/>
        <w:right w:val="none" w:sz="0" w:space="0" w:color="auto"/>
      </w:divBdr>
    </w:div>
    <w:div w:id="365716136">
      <w:bodyDiv w:val="1"/>
      <w:marLeft w:val="0"/>
      <w:marRight w:val="0"/>
      <w:marTop w:val="0"/>
      <w:marBottom w:val="0"/>
      <w:divBdr>
        <w:top w:val="none" w:sz="0" w:space="0" w:color="auto"/>
        <w:left w:val="none" w:sz="0" w:space="0" w:color="auto"/>
        <w:bottom w:val="none" w:sz="0" w:space="0" w:color="auto"/>
        <w:right w:val="none" w:sz="0" w:space="0" w:color="auto"/>
      </w:divBdr>
    </w:div>
    <w:div w:id="371924245">
      <w:bodyDiv w:val="1"/>
      <w:marLeft w:val="0"/>
      <w:marRight w:val="0"/>
      <w:marTop w:val="0"/>
      <w:marBottom w:val="0"/>
      <w:divBdr>
        <w:top w:val="none" w:sz="0" w:space="0" w:color="auto"/>
        <w:left w:val="none" w:sz="0" w:space="0" w:color="auto"/>
        <w:bottom w:val="none" w:sz="0" w:space="0" w:color="auto"/>
        <w:right w:val="none" w:sz="0" w:space="0" w:color="auto"/>
      </w:divBdr>
    </w:div>
    <w:div w:id="376010489">
      <w:bodyDiv w:val="1"/>
      <w:marLeft w:val="0"/>
      <w:marRight w:val="0"/>
      <w:marTop w:val="0"/>
      <w:marBottom w:val="0"/>
      <w:divBdr>
        <w:top w:val="none" w:sz="0" w:space="0" w:color="auto"/>
        <w:left w:val="none" w:sz="0" w:space="0" w:color="auto"/>
        <w:bottom w:val="none" w:sz="0" w:space="0" w:color="auto"/>
        <w:right w:val="none" w:sz="0" w:space="0" w:color="auto"/>
      </w:divBdr>
    </w:div>
    <w:div w:id="387150142">
      <w:bodyDiv w:val="1"/>
      <w:marLeft w:val="0"/>
      <w:marRight w:val="0"/>
      <w:marTop w:val="0"/>
      <w:marBottom w:val="0"/>
      <w:divBdr>
        <w:top w:val="none" w:sz="0" w:space="0" w:color="auto"/>
        <w:left w:val="none" w:sz="0" w:space="0" w:color="auto"/>
        <w:bottom w:val="none" w:sz="0" w:space="0" w:color="auto"/>
        <w:right w:val="none" w:sz="0" w:space="0" w:color="auto"/>
      </w:divBdr>
    </w:div>
    <w:div w:id="390617702">
      <w:bodyDiv w:val="1"/>
      <w:marLeft w:val="0"/>
      <w:marRight w:val="0"/>
      <w:marTop w:val="0"/>
      <w:marBottom w:val="0"/>
      <w:divBdr>
        <w:top w:val="none" w:sz="0" w:space="0" w:color="auto"/>
        <w:left w:val="none" w:sz="0" w:space="0" w:color="auto"/>
        <w:bottom w:val="none" w:sz="0" w:space="0" w:color="auto"/>
        <w:right w:val="none" w:sz="0" w:space="0" w:color="auto"/>
      </w:divBdr>
    </w:div>
    <w:div w:id="412822175">
      <w:bodyDiv w:val="1"/>
      <w:marLeft w:val="0"/>
      <w:marRight w:val="0"/>
      <w:marTop w:val="0"/>
      <w:marBottom w:val="0"/>
      <w:divBdr>
        <w:top w:val="none" w:sz="0" w:space="0" w:color="auto"/>
        <w:left w:val="none" w:sz="0" w:space="0" w:color="auto"/>
        <w:bottom w:val="none" w:sz="0" w:space="0" w:color="auto"/>
        <w:right w:val="none" w:sz="0" w:space="0" w:color="auto"/>
      </w:divBdr>
    </w:div>
    <w:div w:id="425426614">
      <w:bodyDiv w:val="1"/>
      <w:marLeft w:val="0"/>
      <w:marRight w:val="0"/>
      <w:marTop w:val="0"/>
      <w:marBottom w:val="0"/>
      <w:divBdr>
        <w:top w:val="none" w:sz="0" w:space="0" w:color="auto"/>
        <w:left w:val="none" w:sz="0" w:space="0" w:color="auto"/>
        <w:bottom w:val="none" w:sz="0" w:space="0" w:color="auto"/>
        <w:right w:val="none" w:sz="0" w:space="0" w:color="auto"/>
      </w:divBdr>
    </w:div>
    <w:div w:id="429396218">
      <w:bodyDiv w:val="1"/>
      <w:marLeft w:val="0"/>
      <w:marRight w:val="0"/>
      <w:marTop w:val="0"/>
      <w:marBottom w:val="0"/>
      <w:divBdr>
        <w:top w:val="none" w:sz="0" w:space="0" w:color="auto"/>
        <w:left w:val="none" w:sz="0" w:space="0" w:color="auto"/>
        <w:bottom w:val="none" w:sz="0" w:space="0" w:color="auto"/>
        <w:right w:val="none" w:sz="0" w:space="0" w:color="auto"/>
      </w:divBdr>
    </w:div>
    <w:div w:id="441265678">
      <w:bodyDiv w:val="1"/>
      <w:marLeft w:val="0"/>
      <w:marRight w:val="0"/>
      <w:marTop w:val="0"/>
      <w:marBottom w:val="0"/>
      <w:divBdr>
        <w:top w:val="none" w:sz="0" w:space="0" w:color="auto"/>
        <w:left w:val="none" w:sz="0" w:space="0" w:color="auto"/>
        <w:bottom w:val="none" w:sz="0" w:space="0" w:color="auto"/>
        <w:right w:val="none" w:sz="0" w:space="0" w:color="auto"/>
      </w:divBdr>
    </w:div>
    <w:div w:id="441729455">
      <w:bodyDiv w:val="1"/>
      <w:marLeft w:val="0"/>
      <w:marRight w:val="0"/>
      <w:marTop w:val="0"/>
      <w:marBottom w:val="0"/>
      <w:divBdr>
        <w:top w:val="none" w:sz="0" w:space="0" w:color="auto"/>
        <w:left w:val="none" w:sz="0" w:space="0" w:color="auto"/>
        <w:bottom w:val="none" w:sz="0" w:space="0" w:color="auto"/>
        <w:right w:val="none" w:sz="0" w:space="0" w:color="auto"/>
      </w:divBdr>
    </w:div>
    <w:div w:id="451048752">
      <w:bodyDiv w:val="1"/>
      <w:marLeft w:val="0"/>
      <w:marRight w:val="0"/>
      <w:marTop w:val="0"/>
      <w:marBottom w:val="0"/>
      <w:divBdr>
        <w:top w:val="none" w:sz="0" w:space="0" w:color="auto"/>
        <w:left w:val="none" w:sz="0" w:space="0" w:color="auto"/>
        <w:bottom w:val="none" w:sz="0" w:space="0" w:color="auto"/>
        <w:right w:val="none" w:sz="0" w:space="0" w:color="auto"/>
      </w:divBdr>
      <w:divsChild>
        <w:div w:id="1315838051">
          <w:marLeft w:val="0"/>
          <w:marRight w:val="0"/>
          <w:marTop w:val="0"/>
          <w:marBottom w:val="0"/>
          <w:divBdr>
            <w:top w:val="none" w:sz="0" w:space="0" w:color="auto"/>
            <w:left w:val="none" w:sz="0" w:space="0" w:color="auto"/>
            <w:bottom w:val="none" w:sz="0" w:space="0" w:color="auto"/>
            <w:right w:val="none" w:sz="0" w:space="0" w:color="auto"/>
          </w:divBdr>
        </w:div>
      </w:divsChild>
    </w:div>
    <w:div w:id="464541337">
      <w:bodyDiv w:val="1"/>
      <w:marLeft w:val="0"/>
      <w:marRight w:val="0"/>
      <w:marTop w:val="0"/>
      <w:marBottom w:val="0"/>
      <w:divBdr>
        <w:top w:val="none" w:sz="0" w:space="0" w:color="auto"/>
        <w:left w:val="none" w:sz="0" w:space="0" w:color="auto"/>
        <w:bottom w:val="none" w:sz="0" w:space="0" w:color="auto"/>
        <w:right w:val="none" w:sz="0" w:space="0" w:color="auto"/>
      </w:divBdr>
    </w:div>
    <w:div w:id="476992882">
      <w:bodyDiv w:val="1"/>
      <w:marLeft w:val="0"/>
      <w:marRight w:val="0"/>
      <w:marTop w:val="0"/>
      <w:marBottom w:val="0"/>
      <w:divBdr>
        <w:top w:val="none" w:sz="0" w:space="0" w:color="auto"/>
        <w:left w:val="none" w:sz="0" w:space="0" w:color="auto"/>
        <w:bottom w:val="none" w:sz="0" w:space="0" w:color="auto"/>
        <w:right w:val="none" w:sz="0" w:space="0" w:color="auto"/>
      </w:divBdr>
    </w:div>
    <w:div w:id="484519204">
      <w:bodyDiv w:val="1"/>
      <w:marLeft w:val="0"/>
      <w:marRight w:val="0"/>
      <w:marTop w:val="0"/>
      <w:marBottom w:val="0"/>
      <w:divBdr>
        <w:top w:val="none" w:sz="0" w:space="0" w:color="auto"/>
        <w:left w:val="none" w:sz="0" w:space="0" w:color="auto"/>
        <w:bottom w:val="none" w:sz="0" w:space="0" w:color="auto"/>
        <w:right w:val="none" w:sz="0" w:space="0" w:color="auto"/>
      </w:divBdr>
    </w:div>
    <w:div w:id="503126761">
      <w:bodyDiv w:val="1"/>
      <w:marLeft w:val="0"/>
      <w:marRight w:val="0"/>
      <w:marTop w:val="0"/>
      <w:marBottom w:val="0"/>
      <w:divBdr>
        <w:top w:val="none" w:sz="0" w:space="0" w:color="auto"/>
        <w:left w:val="none" w:sz="0" w:space="0" w:color="auto"/>
        <w:bottom w:val="none" w:sz="0" w:space="0" w:color="auto"/>
        <w:right w:val="none" w:sz="0" w:space="0" w:color="auto"/>
      </w:divBdr>
    </w:div>
    <w:div w:id="504705015">
      <w:bodyDiv w:val="1"/>
      <w:marLeft w:val="0"/>
      <w:marRight w:val="0"/>
      <w:marTop w:val="0"/>
      <w:marBottom w:val="0"/>
      <w:divBdr>
        <w:top w:val="none" w:sz="0" w:space="0" w:color="auto"/>
        <w:left w:val="none" w:sz="0" w:space="0" w:color="auto"/>
        <w:bottom w:val="none" w:sz="0" w:space="0" w:color="auto"/>
        <w:right w:val="none" w:sz="0" w:space="0" w:color="auto"/>
      </w:divBdr>
    </w:div>
    <w:div w:id="523176544">
      <w:bodyDiv w:val="1"/>
      <w:marLeft w:val="0"/>
      <w:marRight w:val="0"/>
      <w:marTop w:val="0"/>
      <w:marBottom w:val="0"/>
      <w:divBdr>
        <w:top w:val="none" w:sz="0" w:space="0" w:color="auto"/>
        <w:left w:val="none" w:sz="0" w:space="0" w:color="auto"/>
        <w:bottom w:val="none" w:sz="0" w:space="0" w:color="auto"/>
        <w:right w:val="none" w:sz="0" w:space="0" w:color="auto"/>
      </w:divBdr>
    </w:div>
    <w:div w:id="526336770">
      <w:bodyDiv w:val="1"/>
      <w:marLeft w:val="0"/>
      <w:marRight w:val="0"/>
      <w:marTop w:val="0"/>
      <w:marBottom w:val="0"/>
      <w:divBdr>
        <w:top w:val="none" w:sz="0" w:space="0" w:color="auto"/>
        <w:left w:val="none" w:sz="0" w:space="0" w:color="auto"/>
        <w:bottom w:val="none" w:sz="0" w:space="0" w:color="auto"/>
        <w:right w:val="none" w:sz="0" w:space="0" w:color="auto"/>
      </w:divBdr>
      <w:divsChild>
        <w:div w:id="255335146">
          <w:marLeft w:val="0"/>
          <w:marRight w:val="0"/>
          <w:marTop w:val="0"/>
          <w:marBottom w:val="0"/>
          <w:divBdr>
            <w:top w:val="none" w:sz="0" w:space="0" w:color="auto"/>
            <w:left w:val="none" w:sz="0" w:space="0" w:color="auto"/>
            <w:bottom w:val="none" w:sz="0" w:space="0" w:color="auto"/>
            <w:right w:val="none" w:sz="0" w:space="0" w:color="auto"/>
          </w:divBdr>
        </w:div>
      </w:divsChild>
    </w:div>
    <w:div w:id="528613662">
      <w:bodyDiv w:val="1"/>
      <w:marLeft w:val="0"/>
      <w:marRight w:val="0"/>
      <w:marTop w:val="0"/>
      <w:marBottom w:val="0"/>
      <w:divBdr>
        <w:top w:val="none" w:sz="0" w:space="0" w:color="auto"/>
        <w:left w:val="none" w:sz="0" w:space="0" w:color="auto"/>
        <w:bottom w:val="none" w:sz="0" w:space="0" w:color="auto"/>
        <w:right w:val="none" w:sz="0" w:space="0" w:color="auto"/>
      </w:divBdr>
    </w:div>
    <w:div w:id="528641652">
      <w:bodyDiv w:val="1"/>
      <w:marLeft w:val="0"/>
      <w:marRight w:val="0"/>
      <w:marTop w:val="0"/>
      <w:marBottom w:val="0"/>
      <w:divBdr>
        <w:top w:val="none" w:sz="0" w:space="0" w:color="auto"/>
        <w:left w:val="none" w:sz="0" w:space="0" w:color="auto"/>
        <w:bottom w:val="none" w:sz="0" w:space="0" w:color="auto"/>
        <w:right w:val="none" w:sz="0" w:space="0" w:color="auto"/>
      </w:divBdr>
    </w:div>
    <w:div w:id="529031749">
      <w:bodyDiv w:val="1"/>
      <w:marLeft w:val="0"/>
      <w:marRight w:val="0"/>
      <w:marTop w:val="0"/>
      <w:marBottom w:val="0"/>
      <w:divBdr>
        <w:top w:val="none" w:sz="0" w:space="0" w:color="auto"/>
        <w:left w:val="none" w:sz="0" w:space="0" w:color="auto"/>
        <w:bottom w:val="none" w:sz="0" w:space="0" w:color="auto"/>
        <w:right w:val="none" w:sz="0" w:space="0" w:color="auto"/>
      </w:divBdr>
    </w:div>
    <w:div w:id="529880994">
      <w:bodyDiv w:val="1"/>
      <w:marLeft w:val="0"/>
      <w:marRight w:val="0"/>
      <w:marTop w:val="0"/>
      <w:marBottom w:val="0"/>
      <w:divBdr>
        <w:top w:val="none" w:sz="0" w:space="0" w:color="auto"/>
        <w:left w:val="none" w:sz="0" w:space="0" w:color="auto"/>
        <w:bottom w:val="none" w:sz="0" w:space="0" w:color="auto"/>
        <w:right w:val="none" w:sz="0" w:space="0" w:color="auto"/>
      </w:divBdr>
    </w:div>
    <w:div w:id="538009404">
      <w:bodyDiv w:val="1"/>
      <w:marLeft w:val="0"/>
      <w:marRight w:val="0"/>
      <w:marTop w:val="0"/>
      <w:marBottom w:val="0"/>
      <w:divBdr>
        <w:top w:val="none" w:sz="0" w:space="0" w:color="auto"/>
        <w:left w:val="none" w:sz="0" w:space="0" w:color="auto"/>
        <w:bottom w:val="none" w:sz="0" w:space="0" w:color="auto"/>
        <w:right w:val="none" w:sz="0" w:space="0" w:color="auto"/>
      </w:divBdr>
    </w:div>
    <w:div w:id="539708788">
      <w:bodyDiv w:val="1"/>
      <w:marLeft w:val="0"/>
      <w:marRight w:val="0"/>
      <w:marTop w:val="0"/>
      <w:marBottom w:val="0"/>
      <w:divBdr>
        <w:top w:val="none" w:sz="0" w:space="0" w:color="auto"/>
        <w:left w:val="none" w:sz="0" w:space="0" w:color="auto"/>
        <w:bottom w:val="none" w:sz="0" w:space="0" w:color="auto"/>
        <w:right w:val="none" w:sz="0" w:space="0" w:color="auto"/>
      </w:divBdr>
    </w:div>
    <w:div w:id="543101018">
      <w:bodyDiv w:val="1"/>
      <w:marLeft w:val="0"/>
      <w:marRight w:val="0"/>
      <w:marTop w:val="0"/>
      <w:marBottom w:val="0"/>
      <w:divBdr>
        <w:top w:val="none" w:sz="0" w:space="0" w:color="auto"/>
        <w:left w:val="none" w:sz="0" w:space="0" w:color="auto"/>
        <w:bottom w:val="none" w:sz="0" w:space="0" w:color="auto"/>
        <w:right w:val="none" w:sz="0" w:space="0" w:color="auto"/>
      </w:divBdr>
    </w:div>
    <w:div w:id="545456355">
      <w:bodyDiv w:val="1"/>
      <w:marLeft w:val="0"/>
      <w:marRight w:val="0"/>
      <w:marTop w:val="0"/>
      <w:marBottom w:val="0"/>
      <w:divBdr>
        <w:top w:val="none" w:sz="0" w:space="0" w:color="auto"/>
        <w:left w:val="none" w:sz="0" w:space="0" w:color="auto"/>
        <w:bottom w:val="none" w:sz="0" w:space="0" w:color="auto"/>
        <w:right w:val="none" w:sz="0" w:space="0" w:color="auto"/>
      </w:divBdr>
    </w:div>
    <w:div w:id="573781772">
      <w:bodyDiv w:val="1"/>
      <w:marLeft w:val="0"/>
      <w:marRight w:val="0"/>
      <w:marTop w:val="0"/>
      <w:marBottom w:val="0"/>
      <w:divBdr>
        <w:top w:val="none" w:sz="0" w:space="0" w:color="auto"/>
        <w:left w:val="none" w:sz="0" w:space="0" w:color="auto"/>
        <w:bottom w:val="none" w:sz="0" w:space="0" w:color="auto"/>
        <w:right w:val="none" w:sz="0" w:space="0" w:color="auto"/>
      </w:divBdr>
    </w:div>
    <w:div w:id="583299148">
      <w:bodyDiv w:val="1"/>
      <w:marLeft w:val="0"/>
      <w:marRight w:val="0"/>
      <w:marTop w:val="0"/>
      <w:marBottom w:val="0"/>
      <w:divBdr>
        <w:top w:val="none" w:sz="0" w:space="0" w:color="auto"/>
        <w:left w:val="none" w:sz="0" w:space="0" w:color="auto"/>
        <w:bottom w:val="none" w:sz="0" w:space="0" w:color="auto"/>
        <w:right w:val="none" w:sz="0" w:space="0" w:color="auto"/>
      </w:divBdr>
    </w:div>
    <w:div w:id="583689427">
      <w:bodyDiv w:val="1"/>
      <w:marLeft w:val="0"/>
      <w:marRight w:val="0"/>
      <w:marTop w:val="0"/>
      <w:marBottom w:val="0"/>
      <w:divBdr>
        <w:top w:val="none" w:sz="0" w:space="0" w:color="auto"/>
        <w:left w:val="none" w:sz="0" w:space="0" w:color="auto"/>
        <w:bottom w:val="none" w:sz="0" w:space="0" w:color="auto"/>
        <w:right w:val="none" w:sz="0" w:space="0" w:color="auto"/>
      </w:divBdr>
      <w:divsChild>
        <w:div w:id="1467817640">
          <w:marLeft w:val="0"/>
          <w:marRight w:val="0"/>
          <w:marTop w:val="0"/>
          <w:marBottom w:val="0"/>
          <w:divBdr>
            <w:top w:val="none" w:sz="0" w:space="0" w:color="auto"/>
            <w:left w:val="none" w:sz="0" w:space="0" w:color="auto"/>
            <w:bottom w:val="none" w:sz="0" w:space="0" w:color="auto"/>
            <w:right w:val="none" w:sz="0" w:space="0" w:color="auto"/>
          </w:divBdr>
          <w:divsChild>
            <w:div w:id="2717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8226">
      <w:bodyDiv w:val="1"/>
      <w:marLeft w:val="0"/>
      <w:marRight w:val="0"/>
      <w:marTop w:val="0"/>
      <w:marBottom w:val="0"/>
      <w:divBdr>
        <w:top w:val="none" w:sz="0" w:space="0" w:color="auto"/>
        <w:left w:val="none" w:sz="0" w:space="0" w:color="auto"/>
        <w:bottom w:val="none" w:sz="0" w:space="0" w:color="auto"/>
        <w:right w:val="none" w:sz="0" w:space="0" w:color="auto"/>
      </w:divBdr>
    </w:div>
    <w:div w:id="593512394">
      <w:bodyDiv w:val="1"/>
      <w:marLeft w:val="0"/>
      <w:marRight w:val="0"/>
      <w:marTop w:val="0"/>
      <w:marBottom w:val="0"/>
      <w:divBdr>
        <w:top w:val="none" w:sz="0" w:space="0" w:color="auto"/>
        <w:left w:val="none" w:sz="0" w:space="0" w:color="auto"/>
        <w:bottom w:val="none" w:sz="0" w:space="0" w:color="auto"/>
        <w:right w:val="none" w:sz="0" w:space="0" w:color="auto"/>
      </w:divBdr>
      <w:divsChild>
        <w:div w:id="930314579">
          <w:marLeft w:val="0"/>
          <w:marRight w:val="0"/>
          <w:marTop w:val="0"/>
          <w:marBottom w:val="0"/>
          <w:divBdr>
            <w:top w:val="none" w:sz="0" w:space="0" w:color="auto"/>
            <w:left w:val="none" w:sz="0" w:space="0" w:color="auto"/>
            <w:bottom w:val="none" w:sz="0" w:space="0" w:color="auto"/>
            <w:right w:val="none" w:sz="0" w:space="0" w:color="auto"/>
          </w:divBdr>
          <w:divsChild>
            <w:div w:id="14993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7907">
      <w:bodyDiv w:val="1"/>
      <w:marLeft w:val="0"/>
      <w:marRight w:val="0"/>
      <w:marTop w:val="0"/>
      <w:marBottom w:val="0"/>
      <w:divBdr>
        <w:top w:val="none" w:sz="0" w:space="0" w:color="auto"/>
        <w:left w:val="none" w:sz="0" w:space="0" w:color="auto"/>
        <w:bottom w:val="none" w:sz="0" w:space="0" w:color="auto"/>
        <w:right w:val="none" w:sz="0" w:space="0" w:color="auto"/>
      </w:divBdr>
      <w:divsChild>
        <w:div w:id="1393385813">
          <w:marLeft w:val="0"/>
          <w:marRight w:val="0"/>
          <w:marTop w:val="0"/>
          <w:marBottom w:val="0"/>
          <w:divBdr>
            <w:top w:val="none" w:sz="0" w:space="0" w:color="auto"/>
            <w:left w:val="none" w:sz="0" w:space="0" w:color="auto"/>
            <w:bottom w:val="none" w:sz="0" w:space="0" w:color="auto"/>
            <w:right w:val="none" w:sz="0" w:space="0" w:color="auto"/>
          </w:divBdr>
          <w:divsChild>
            <w:div w:id="2074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9804">
      <w:bodyDiv w:val="1"/>
      <w:marLeft w:val="0"/>
      <w:marRight w:val="0"/>
      <w:marTop w:val="0"/>
      <w:marBottom w:val="0"/>
      <w:divBdr>
        <w:top w:val="none" w:sz="0" w:space="0" w:color="auto"/>
        <w:left w:val="none" w:sz="0" w:space="0" w:color="auto"/>
        <w:bottom w:val="none" w:sz="0" w:space="0" w:color="auto"/>
        <w:right w:val="none" w:sz="0" w:space="0" w:color="auto"/>
      </w:divBdr>
    </w:div>
    <w:div w:id="612977761">
      <w:bodyDiv w:val="1"/>
      <w:marLeft w:val="0"/>
      <w:marRight w:val="0"/>
      <w:marTop w:val="0"/>
      <w:marBottom w:val="0"/>
      <w:divBdr>
        <w:top w:val="none" w:sz="0" w:space="0" w:color="auto"/>
        <w:left w:val="none" w:sz="0" w:space="0" w:color="auto"/>
        <w:bottom w:val="none" w:sz="0" w:space="0" w:color="auto"/>
        <w:right w:val="none" w:sz="0" w:space="0" w:color="auto"/>
      </w:divBdr>
    </w:div>
    <w:div w:id="617613373">
      <w:bodyDiv w:val="1"/>
      <w:marLeft w:val="0"/>
      <w:marRight w:val="0"/>
      <w:marTop w:val="0"/>
      <w:marBottom w:val="0"/>
      <w:divBdr>
        <w:top w:val="none" w:sz="0" w:space="0" w:color="auto"/>
        <w:left w:val="none" w:sz="0" w:space="0" w:color="auto"/>
        <w:bottom w:val="none" w:sz="0" w:space="0" w:color="auto"/>
        <w:right w:val="none" w:sz="0" w:space="0" w:color="auto"/>
      </w:divBdr>
    </w:div>
    <w:div w:id="626938594">
      <w:bodyDiv w:val="1"/>
      <w:marLeft w:val="0"/>
      <w:marRight w:val="0"/>
      <w:marTop w:val="0"/>
      <w:marBottom w:val="0"/>
      <w:divBdr>
        <w:top w:val="none" w:sz="0" w:space="0" w:color="auto"/>
        <w:left w:val="none" w:sz="0" w:space="0" w:color="auto"/>
        <w:bottom w:val="none" w:sz="0" w:space="0" w:color="auto"/>
        <w:right w:val="none" w:sz="0" w:space="0" w:color="auto"/>
      </w:divBdr>
    </w:div>
    <w:div w:id="630865094">
      <w:bodyDiv w:val="1"/>
      <w:marLeft w:val="0"/>
      <w:marRight w:val="0"/>
      <w:marTop w:val="0"/>
      <w:marBottom w:val="0"/>
      <w:divBdr>
        <w:top w:val="none" w:sz="0" w:space="0" w:color="auto"/>
        <w:left w:val="none" w:sz="0" w:space="0" w:color="auto"/>
        <w:bottom w:val="none" w:sz="0" w:space="0" w:color="auto"/>
        <w:right w:val="none" w:sz="0" w:space="0" w:color="auto"/>
      </w:divBdr>
    </w:div>
    <w:div w:id="651639025">
      <w:bodyDiv w:val="1"/>
      <w:marLeft w:val="0"/>
      <w:marRight w:val="0"/>
      <w:marTop w:val="0"/>
      <w:marBottom w:val="0"/>
      <w:divBdr>
        <w:top w:val="none" w:sz="0" w:space="0" w:color="auto"/>
        <w:left w:val="none" w:sz="0" w:space="0" w:color="auto"/>
        <w:bottom w:val="none" w:sz="0" w:space="0" w:color="auto"/>
        <w:right w:val="none" w:sz="0" w:space="0" w:color="auto"/>
      </w:divBdr>
      <w:divsChild>
        <w:div w:id="1594708004">
          <w:marLeft w:val="0"/>
          <w:marRight w:val="0"/>
          <w:marTop w:val="0"/>
          <w:marBottom w:val="0"/>
          <w:divBdr>
            <w:top w:val="none" w:sz="0" w:space="0" w:color="auto"/>
            <w:left w:val="none" w:sz="0" w:space="0" w:color="auto"/>
            <w:bottom w:val="none" w:sz="0" w:space="0" w:color="auto"/>
            <w:right w:val="none" w:sz="0" w:space="0" w:color="auto"/>
          </w:divBdr>
        </w:div>
      </w:divsChild>
    </w:div>
    <w:div w:id="659189215">
      <w:bodyDiv w:val="1"/>
      <w:marLeft w:val="0"/>
      <w:marRight w:val="0"/>
      <w:marTop w:val="0"/>
      <w:marBottom w:val="0"/>
      <w:divBdr>
        <w:top w:val="none" w:sz="0" w:space="0" w:color="auto"/>
        <w:left w:val="none" w:sz="0" w:space="0" w:color="auto"/>
        <w:bottom w:val="none" w:sz="0" w:space="0" w:color="auto"/>
        <w:right w:val="none" w:sz="0" w:space="0" w:color="auto"/>
      </w:divBdr>
    </w:div>
    <w:div w:id="667558135">
      <w:bodyDiv w:val="1"/>
      <w:marLeft w:val="0"/>
      <w:marRight w:val="0"/>
      <w:marTop w:val="0"/>
      <w:marBottom w:val="0"/>
      <w:divBdr>
        <w:top w:val="none" w:sz="0" w:space="0" w:color="auto"/>
        <w:left w:val="none" w:sz="0" w:space="0" w:color="auto"/>
        <w:bottom w:val="none" w:sz="0" w:space="0" w:color="auto"/>
        <w:right w:val="none" w:sz="0" w:space="0" w:color="auto"/>
      </w:divBdr>
    </w:div>
    <w:div w:id="673453715">
      <w:bodyDiv w:val="1"/>
      <w:marLeft w:val="0"/>
      <w:marRight w:val="0"/>
      <w:marTop w:val="0"/>
      <w:marBottom w:val="0"/>
      <w:divBdr>
        <w:top w:val="none" w:sz="0" w:space="0" w:color="auto"/>
        <w:left w:val="none" w:sz="0" w:space="0" w:color="auto"/>
        <w:bottom w:val="none" w:sz="0" w:space="0" w:color="auto"/>
        <w:right w:val="none" w:sz="0" w:space="0" w:color="auto"/>
      </w:divBdr>
    </w:div>
    <w:div w:id="675419017">
      <w:bodyDiv w:val="1"/>
      <w:marLeft w:val="0"/>
      <w:marRight w:val="0"/>
      <w:marTop w:val="0"/>
      <w:marBottom w:val="0"/>
      <w:divBdr>
        <w:top w:val="none" w:sz="0" w:space="0" w:color="auto"/>
        <w:left w:val="none" w:sz="0" w:space="0" w:color="auto"/>
        <w:bottom w:val="none" w:sz="0" w:space="0" w:color="auto"/>
        <w:right w:val="none" w:sz="0" w:space="0" w:color="auto"/>
      </w:divBdr>
    </w:div>
    <w:div w:id="684791754">
      <w:bodyDiv w:val="1"/>
      <w:marLeft w:val="0"/>
      <w:marRight w:val="0"/>
      <w:marTop w:val="0"/>
      <w:marBottom w:val="0"/>
      <w:divBdr>
        <w:top w:val="none" w:sz="0" w:space="0" w:color="auto"/>
        <w:left w:val="none" w:sz="0" w:space="0" w:color="auto"/>
        <w:bottom w:val="none" w:sz="0" w:space="0" w:color="auto"/>
        <w:right w:val="none" w:sz="0" w:space="0" w:color="auto"/>
      </w:divBdr>
    </w:div>
    <w:div w:id="692338870">
      <w:bodyDiv w:val="1"/>
      <w:marLeft w:val="0"/>
      <w:marRight w:val="0"/>
      <w:marTop w:val="0"/>
      <w:marBottom w:val="0"/>
      <w:divBdr>
        <w:top w:val="none" w:sz="0" w:space="0" w:color="auto"/>
        <w:left w:val="none" w:sz="0" w:space="0" w:color="auto"/>
        <w:bottom w:val="none" w:sz="0" w:space="0" w:color="auto"/>
        <w:right w:val="none" w:sz="0" w:space="0" w:color="auto"/>
      </w:divBdr>
    </w:div>
    <w:div w:id="694501313">
      <w:bodyDiv w:val="1"/>
      <w:marLeft w:val="0"/>
      <w:marRight w:val="0"/>
      <w:marTop w:val="0"/>
      <w:marBottom w:val="0"/>
      <w:divBdr>
        <w:top w:val="none" w:sz="0" w:space="0" w:color="auto"/>
        <w:left w:val="none" w:sz="0" w:space="0" w:color="auto"/>
        <w:bottom w:val="none" w:sz="0" w:space="0" w:color="auto"/>
        <w:right w:val="none" w:sz="0" w:space="0" w:color="auto"/>
      </w:divBdr>
    </w:div>
    <w:div w:id="697240356">
      <w:bodyDiv w:val="1"/>
      <w:marLeft w:val="0"/>
      <w:marRight w:val="0"/>
      <w:marTop w:val="0"/>
      <w:marBottom w:val="0"/>
      <w:divBdr>
        <w:top w:val="none" w:sz="0" w:space="0" w:color="auto"/>
        <w:left w:val="none" w:sz="0" w:space="0" w:color="auto"/>
        <w:bottom w:val="none" w:sz="0" w:space="0" w:color="auto"/>
        <w:right w:val="none" w:sz="0" w:space="0" w:color="auto"/>
      </w:divBdr>
    </w:div>
    <w:div w:id="700671626">
      <w:bodyDiv w:val="1"/>
      <w:marLeft w:val="0"/>
      <w:marRight w:val="0"/>
      <w:marTop w:val="0"/>
      <w:marBottom w:val="0"/>
      <w:divBdr>
        <w:top w:val="none" w:sz="0" w:space="0" w:color="auto"/>
        <w:left w:val="none" w:sz="0" w:space="0" w:color="auto"/>
        <w:bottom w:val="none" w:sz="0" w:space="0" w:color="auto"/>
        <w:right w:val="none" w:sz="0" w:space="0" w:color="auto"/>
      </w:divBdr>
    </w:div>
    <w:div w:id="701982710">
      <w:bodyDiv w:val="1"/>
      <w:marLeft w:val="0"/>
      <w:marRight w:val="0"/>
      <w:marTop w:val="0"/>
      <w:marBottom w:val="0"/>
      <w:divBdr>
        <w:top w:val="none" w:sz="0" w:space="0" w:color="auto"/>
        <w:left w:val="none" w:sz="0" w:space="0" w:color="auto"/>
        <w:bottom w:val="none" w:sz="0" w:space="0" w:color="auto"/>
        <w:right w:val="none" w:sz="0" w:space="0" w:color="auto"/>
      </w:divBdr>
      <w:divsChild>
        <w:div w:id="244263713">
          <w:marLeft w:val="0"/>
          <w:marRight w:val="0"/>
          <w:marTop w:val="0"/>
          <w:marBottom w:val="0"/>
          <w:divBdr>
            <w:top w:val="none" w:sz="0" w:space="0" w:color="auto"/>
            <w:left w:val="none" w:sz="0" w:space="0" w:color="auto"/>
            <w:bottom w:val="none" w:sz="0" w:space="0" w:color="auto"/>
            <w:right w:val="none" w:sz="0" w:space="0" w:color="auto"/>
          </w:divBdr>
        </w:div>
      </w:divsChild>
    </w:div>
    <w:div w:id="710617284">
      <w:bodyDiv w:val="1"/>
      <w:marLeft w:val="0"/>
      <w:marRight w:val="0"/>
      <w:marTop w:val="0"/>
      <w:marBottom w:val="0"/>
      <w:divBdr>
        <w:top w:val="none" w:sz="0" w:space="0" w:color="auto"/>
        <w:left w:val="none" w:sz="0" w:space="0" w:color="auto"/>
        <w:bottom w:val="none" w:sz="0" w:space="0" w:color="auto"/>
        <w:right w:val="none" w:sz="0" w:space="0" w:color="auto"/>
      </w:divBdr>
    </w:div>
    <w:div w:id="714961662">
      <w:bodyDiv w:val="1"/>
      <w:marLeft w:val="0"/>
      <w:marRight w:val="0"/>
      <w:marTop w:val="0"/>
      <w:marBottom w:val="0"/>
      <w:divBdr>
        <w:top w:val="none" w:sz="0" w:space="0" w:color="auto"/>
        <w:left w:val="none" w:sz="0" w:space="0" w:color="auto"/>
        <w:bottom w:val="none" w:sz="0" w:space="0" w:color="auto"/>
        <w:right w:val="none" w:sz="0" w:space="0" w:color="auto"/>
      </w:divBdr>
    </w:div>
    <w:div w:id="716010182">
      <w:bodyDiv w:val="1"/>
      <w:marLeft w:val="0"/>
      <w:marRight w:val="0"/>
      <w:marTop w:val="0"/>
      <w:marBottom w:val="0"/>
      <w:divBdr>
        <w:top w:val="none" w:sz="0" w:space="0" w:color="auto"/>
        <w:left w:val="none" w:sz="0" w:space="0" w:color="auto"/>
        <w:bottom w:val="none" w:sz="0" w:space="0" w:color="auto"/>
        <w:right w:val="none" w:sz="0" w:space="0" w:color="auto"/>
      </w:divBdr>
      <w:divsChild>
        <w:div w:id="1403479472">
          <w:marLeft w:val="0"/>
          <w:marRight w:val="0"/>
          <w:marTop w:val="0"/>
          <w:marBottom w:val="0"/>
          <w:divBdr>
            <w:top w:val="none" w:sz="0" w:space="0" w:color="auto"/>
            <w:left w:val="none" w:sz="0" w:space="0" w:color="auto"/>
            <w:bottom w:val="none" w:sz="0" w:space="0" w:color="auto"/>
            <w:right w:val="none" w:sz="0" w:space="0" w:color="auto"/>
          </w:divBdr>
          <w:divsChild>
            <w:div w:id="20661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05206">
      <w:bodyDiv w:val="1"/>
      <w:marLeft w:val="0"/>
      <w:marRight w:val="0"/>
      <w:marTop w:val="0"/>
      <w:marBottom w:val="0"/>
      <w:divBdr>
        <w:top w:val="none" w:sz="0" w:space="0" w:color="auto"/>
        <w:left w:val="none" w:sz="0" w:space="0" w:color="auto"/>
        <w:bottom w:val="none" w:sz="0" w:space="0" w:color="auto"/>
        <w:right w:val="none" w:sz="0" w:space="0" w:color="auto"/>
      </w:divBdr>
    </w:div>
    <w:div w:id="728387481">
      <w:bodyDiv w:val="1"/>
      <w:marLeft w:val="0"/>
      <w:marRight w:val="0"/>
      <w:marTop w:val="0"/>
      <w:marBottom w:val="0"/>
      <w:divBdr>
        <w:top w:val="none" w:sz="0" w:space="0" w:color="auto"/>
        <w:left w:val="none" w:sz="0" w:space="0" w:color="auto"/>
        <w:bottom w:val="none" w:sz="0" w:space="0" w:color="auto"/>
        <w:right w:val="none" w:sz="0" w:space="0" w:color="auto"/>
      </w:divBdr>
    </w:div>
    <w:div w:id="731777488">
      <w:bodyDiv w:val="1"/>
      <w:marLeft w:val="0"/>
      <w:marRight w:val="0"/>
      <w:marTop w:val="0"/>
      <w:marBottom w:val="0"/>
      <w:divBdr>
        <w:top w:val="none" w:sz="0" w:space="0" w:color="auto"/>
        <w:left w:val="none" w:sz="0" w:space="0" w:color="auto"/>
        <w:bottom w:val="none" w:sz="0" w:space="0" w:color="auto"/>
        <w:right w:val="none" w:sz="0" w:space="0" w:color="auto"/>
      </w:divBdr>
      <w:divsChild>
        <w:div w:id="1293439189">
          <w:marLeft w:val="0"/>
          <w:marRight w:val="0"/>
          <w:marTop w:val="0"/>
          <w:marBottom w:val="0"/>
          <w:divBdr>
            <w:top w:val="none" w:sz="0" w:space="0" w:color="auto"/>
            <w:left w:val="none" w:sz="0" w:space="0" w:color="auto"/>
            <w:bottom w:val="none" w:sz="0" w:space="0" w:color="auto"/>
            <w:right w:val="none" w:sz="0" w:space="0" w:color="auto"/>
          </w:divBdr>
          <w:divsChild>
            <w:div w:id="13933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83920">
      <w:bodyDiv w:val="1"/>
      <w:marLeft w:val="0"/>
      <w:marRight w:val="0"/>
      <w:marTop w:val="0"/>
      <w:marBottom w:val="0"/>
      <w:divBdr>
        <w:top w:val="none" w:sz="0" w:space="0" w:color="auto"/>
        <w:left w:val="none" w:sz="0" w:space="0" w:color="auto"/>
        <w:bottom w:val="none" w:sz="0" w:space="0" w:color="auto"/>
        <w:right w:val="none" w:sz="0" w:space="0" w:color="auto"/>
      </w:divBdr>
    </w:div>
    <w:div w:id="746196931">
      <w:bodyDiv w:val="1"/>
      <w:marLeft w:val="0"/>
      <w:marRight w:val="0"/>
      <w:marTop w:val="0"/>
      <w:marBottom w:val="0"/>
      <w:divBdr>
        <w:top w:val="none" w:sz="0" w:space="0" w:color="auto"/>
        <w:left w:val="none" w:sz="0" w:space="0" w:color="auto"/>
        <w:bottom w:val="none" w:sz="0" w:space="0" w:color="auto"/>
        <w:right w:val="none" w:sz="0" w:space="0" w:color="auto"/>
      </w:divBdr>
    </w:div>
    <w:div w:id="747046189">
      <w:bodyDiv w:val="1"/>
      <w:marLeft w:val="0"/>
      <w:marRight w:val="0"/>
      <w:marTop w:val="0"/>
      <w:marBottom w:val="0"/>
      <w:divBdr>
        <w:top w:val="none" w:sz="0" w:space="0" w:color="auto"/>
        <w:left w:val="none" w:sz="0" w:space="0" w:color="auto"/>
        <w:bottom w:val="none" w:sz="0" w:space="0" w:color="auto"/>
        <w:right w:val="none" w:sz="0" w:space="0" w:color="auto"/>
      </w:divBdr>
    </w:div>
    <w:div w:id="771900816">
      <w:bodyDiv w:val="1"/>
      <w:marLeft w:val="0"/>
      <w:marRight w:val="0"/>
      <w:marTop w:val="0"/>
      <w:marBottom w:val="0"/>
      <w:divBdr>
        <w:top w:val="none" w:sz="0" w:space="0" w:color="auto"/>
        <w:left w:val="none" w:sz="0" w:space="0" w:color="auto"/>
        <w:bottom w:val="none" w:sz="0" w:space="0" w:color="auto"/>
        <w:right w:val="none" w:sz="0" w:space="0" w:color="auto"/>
      </w:divBdr>
      <w:divsChild>
        <w:div w:id="932280516">
          <w:marLeft w:val="0"/>
          <w:marRight w:val="0"/>
          <w:marTop w:val="0"/>
          <w:marBottom w:val="0"/>
          <w:divBdr>
            <w:top w:val="none" w:sz="0" w:space="0" w:color="auto"/>
            <w:left w:val="none" w:sz="0" w:space="0" w:color="auto"/>
            <w:bottom w:val="none" w:sz="0" w:space="0" w:color="auto"/>
            <w:right w:val="none" w:sz="0" w:space="0" w:color="auto"/>
          </w:divBdr>
        </w:div>
      </w:divsChild>
    </w:div>
    <w:div w:id="776486916">
      <w:bodyDiv w:val="1"/>
      <w:marLeft w:val="0"/>
      <w:marRight w:val="0"/>
      <w:marTop w:val="0"/>
      <w:marBottom w:val="0"/>
      <w:divBdr>
        <w:top w:val="none" w:sz="0" w:space="0" w:color="auto"/>
        <w:left w:val="none" w:sz="0" w:space="0" w:color="auto"/>
        <w:bottom w:val="none" w:sz="0" w:space="0" w:color="auto"/>
        <w:right w:val="none" w:sz="0" w:space="0" w:color="auto"/>
      </w:divBdr>
    </w:div>
    <w:div w:id="776562286">
      <w:bodyDiv w:val="1"/>
      <w:marLeft w:val="0"/>
      <w:marRight w:val="0"/>
      <w:marTop w:val="0"/>
      <w:marBottom w:val="0"/>
      <w:divBdr>
        <w:top w:val="none" w:sz="0" w:space="0" w:color="auto"/>
        <w:left w:val="none" w:sz="0" w:space="0" w:color="auto"/>
        <w:bottom w:val="none" w:sz="0" w:space="0" w:color="auto"/>
        <w:right w:val="none" w:sz="0" w:space="0" w:color="auto"/>
      </w:divBdr>
      <w:divsChild>
        <w:div w:id="212624879">
          <w:marLeft w:val="0"/>
          <w:marRight w:val="0"/>
          <w:marTop w:val="0"/>
          <w:marBottom w:val="0"/>
          <w:divBdr>
            <w:top w:val="none" w:sz="0" w:space="0" w:color="auto"/>
            <w:left w:val="none" w:sz="0" w:space="0" w:color="auto"/>
            <w:bottom w:val="none" w:sz="0" w:space="0" w:color="auto"/>
            <w:right w:val="none" w:sz="0" w:space="0" w:color="auto"/>
          </w:divBdr>
        </w:div>
      </w:divsChild>
    </w:div>
    <w:div w:id="783383629">
      <w:bodyDiv w:val="1"/>
      <w:marLeft w:val="0"/>
      <w:marRight w:val="0"/>
      <w:marTop w:val="0"/>
      <w:marBottom w:val="0"/>
      <w:divBdr>
        <w:top w:val="none" w:sz="0" w:space="0" w:color="auto"/>
        <w:left w:val="none" w:sz="0" w:space="0" w:color="auto"/>
        <w:bottom w:val="none" w:sz="0" w:space="0" w:color="auto"/>
        <w:right w:val="none" w:sz="0" w:space="0" w:color="auto"/>
      </w:divBdr>
    </w:div>
    <w:div w:id="785738108">
      <w:bodyDiv w:val="1"/>
      <w:marLeft w:val="0"/>
      <w:marRight w:val="0"/>
      <w:marTop w:val="0"/>
      <w:marBottom w:val="0"/>
      <w:divBdr>
        <w:top w:val="none" w:sz="0" w:space="0" w:color="auto"/>
        <w:left w:val="none" w:sz="0" w:space="0" w:color="auto"/>
        <w:bottom w:val="none" w:sz="0" w:space="0" w:color="auto"/>
        <w:right w:val="none" w:sz="0" w:space="0" w:color="auto"/>
      </w:divBdr>
    </w:div>
    <w:div w:id="796408496">
      <w:bodyDiv w:val="1"/>
      <w:marLeft w:val="0"/>
      <w:marRight w:val="0"/>
      <w:marTop w:val="0"/>
      <w:marBottom w:val="0"/>
      <w:divBdr>
        <w:top w:val="none" w:sz="0" w:space="0" w:color="auto"/>
        <w:left w:val="none" w:sz="0" w:space="0" w:color="auto"/>
        <w:bottom w:val="none" w:sz="0" w:space="0" w:color="auto"/>
        <w:right w:val="none" w:sz="0" w:space="0" w:color="auto"/>
      </w:divBdr>
    </w:div>
    <w:div w:id="796994783">
      <w:bodyDiv w:val="1"/>
      <w:marLeft w:val="0"/>
      <w:marRight w:val="0"/>
      <w:marTop w:val="0"/>
      <w:marBottom w:val="0"/>
      <w:divBdr>
        <w:top w:val="none" w:sz="0" w:space="0" w:color="auto"/>
        <w:left w:val="none" w:sz="0" w:space="0" w:color="auto"/>
        <w:bottom w:val="none" w:sz="0" w:space="0" w:color="auto"/>
        <w:right w:val="none" w:sz="0" w:space="0" w:color="auto"/>
      </w:divBdr>
    </w:div>
    <w:div w:id="808212189">
      <w:bodyDiv w:val="1"/>
      <w:marLeft w:val="0"/>
      <w:marRight w:val="0"/>
      <w:marTop w:val="0"/>
      <w:marBottom w:val="0"/>
      <w:divBdr>
        <w:top w:val="none" w:sz="0" w:space="0" w:color="auto"/>
        <w:left w:val="none" w:sz="0" w:space="0" w:color="auto"/>
        <w:bottom w:val="none" w:sz="0" w:space="0" w:color="auto"/>
        <w:right w:val="none" w:sz="0" w:space="0" w:color="auto"/>
      </w:divBdr>
      <w:divsChild>
        <w:div w:id="1010840310">
          <w:marLeft w:val="0"/>
          <w:marRight w:val="0"/>
          <w:marTop w:val="0"/>
          <w:marBottom w:val="0"/>
          <w:divBdr>
            <w:top w:val="none" w:sz="0" w:space="0" w:color="auto"/>
            <w:left w:val="none" w:sz="0" w:space="0" w:color="auto"/>
            <w:bottom w:val="none" w:sz="0" w:space="0" w:color="auto"/>
            <w:right w:val="none" w:sz="0" w:space="0" w:color="auto"/>
          </w:divBdr>
        </w:div>
      </w:divsChild>
    </w:div>
    <w:div w:id="823813299">
      <w:bodyDiv w:val="1"/>
      <w:marLeft w:val="0"/>
      <w:marRight w:val="0"/>
      <w:marTop w:val="0"/>
      <w:marBottom w:val="0"/>
      <w:divBdr>
        <w:top w:val="none" w:sz="0" w:space="0" w:color="auto"/>
        <w:left w:val="none" w:sz="0" w:space="0" w:color="auto"/>
        <w:bottom w:val="none" w:sz="0" w:space="0" w:color="auto"/>
        <w:right w:val="none" w:sz="0" w:space="0" w:color="auto"/>
      </w:divBdr>
    </w:div>
    <w:div w:id="823931183">
      <w:bodyDiv w:val="1"/>
      <w:marLeft w:val="0"/>
      <w:marRight w:val="0"/>
      <w:marTop w:val="0"/>
      <w:marBottom w:val="0"/>
      <w:divBdr>
        <w:top w:val="none" w:sz="0" w:space="0" w:color="auto"/>
        <w:left w:val="none" w:sz="0" w:space="0" w:color="auto"/>
        <w:bottom w:val="none" w:sz="0" w:space="0" w:color="auto"/>
        <w:right w:val="none" w:sz="0" w:space="0" w:color="auto"/>
      </w:divBdr>
    </w:div>
    <w:div w:id="830872813">
      <w:bodyDiv w:val="1"/>
      <w:marLeft w:val="0"/>
      <w:marRight w:val="0"/>
      <w:marTop w:val="0"/>
      <w:marBottom w:val="0"/>
      <w:divBdr>
        <w:top w:val="none" w:sz="0" w:space="0" w:color="auto"/>
        <w:left w:val="none" w:sz="0" w:space="0" w:color="auto"/>
        <w:bottom w:val="none" w:sz="0" w:space="0" w:color="auto"/>
        <w:right w:val="none" w:sz="0" w:space="0" w:color="auto"/>
      </w:divBdr>
    </w:div>
    <w:div w:id="833882010">
      <w:bodyDiv w:val="1"/>
      <w:marLeft w:val="0"/>
      <w:marRight w:val="0"/>
      <w:marTop w:val="0"/>
      <w:marBottom w:val="0"/>
      <w:divBdr>
        <w:top w:val="none" w:sz="0" w:space="0" w:color="auto"/>
        <w:left w:val="none" w:sz="0" w:space="0" w:color="auto"/>
        <w:bottom w:val="none" w:sz="0" w:space="0" w:color="auto"/>
        <w:right w:val="none" w:sz="0" w:space="0" w:color="auto"/>
      </w:divBdr>
    </w:div>
    <w:div w:id="834229022">
      <w:bodyDiv w:val="1"/>
      <w:marLeft w:val="0"/>
      <w:marRight w:val="0"/>
      <w:marTop w:val="0"/>
      <w:marBottom w:val="0"/>
      <w:divBdr>
        <w:top w:val="none" w:sz="0" w:space="0" w:color="auto"/>
        <w:left w:val="none" w:sz="0" w:space="0" w:color="auto"/>
        <w:bottom w:val="none" w:sz="0" w:space="0" w:color="auto"/>
        <w:right w:val="none" w:sz="0" w:space="0" w:color="auto"/>
      </w:divBdr>
    </w:div>
    <w:div w:id="835343132">
      <w:bodyDiv w:val="1"/>
      <w:marLeft w:val="0"/>
      <w:marRight w:val="0"/>
      <w:marTop w:val="0"/>
      <w:marBottom w:val="0"/>
      <w:divBdr>
        <w:top w:val="none" w:sz="0" w:space="0" w:color="auto"/>
        <w:left w:val="none" w:sz="0" w:space="0" w:color="auto"/>
        <w:bottom w:val="none" w:sz="0" w:space="0" w:color="auto"/>
        <w:right w:val="none" w:sz="0" w:space="0" w:color="auto"/>
      </w:divBdr>
    </w:div>
    <w:div w:id="838498181">
      <w:bodyDiv w:val="1"/>
      <w:marLeft w:val="0"/>
      <w:marRight w:val="0"/>
      <w:marTop w:val="0"/>
      <w:marBottom w:val="0"/>
      <w:divBdr>
        <w:top w:val="none" w:sz="0" w:space="0" w:color="auto"/>
        <w:left w:val="none" w:sz="0" w:space="0" w:color="auto"/>
        <w:bottom w:val="none" w:sz="0" w:space="0" w:color="auto"/>
        <w:right w:val="none" w:sz="0" w:space="0" w:color="auto"/>
      </w:divBdr>
    </w:div>
    <w:div w:id="839078881">
      <w:bodyDiv w:val="1"/>
      <w:marLeft w:val="0"/>
      <w:marRight w:val="0"/>
      <w:marTop w:val="0"/>
      <w:marBottom w:val="0"/>
      <w:divBdr>
        <w:top w:val="none" w:sz="0" w:space="0" w:color="auto"/>
        <w:left w:val="none" w:sz="0" w:space="0" w:color="auto"/>
        <w:bottom w:val="none" w:sz="0" w:space="0" w:color="auto"/>
        <w:right w:val="none" w:sz="0" w:space="0" w:color="auto"/>
      </w:divBdr>
      <w:divsChild>
        <w:div w:id="2129622943">
          <w:marLeft w:val="0"/>
          <w:marRight w:val="0"/>
          <w:marTop w:val="0"/>
          <w:marBottom w:val="0"/>
          <w:divBdr>
            <w:top w:val="none" w:sz="0" w:space="0" w:color="auto"/>
            <w:left w:val="none" w:sz="0" w:space="0" w:color="auto"/>
            <w:bottom w:val="none" w:sz="0" w:space="0" w:color="auto"/>
            <w:right w:val="none" w:sz="0" w:space="0" w:color="auto"/>
          </w:divBdr>
        </w:div>
      </w:divsChild>
    </w:div>
    <w:div w:id="840780105">
      <w:bodyDiv w:val="1"/>
      <w:marLeft w:val="0"/>
      <w:marRight w:val="0"/>
      <w:marTop w:val="0"/>
      <w:marBottom w:val="0"/>
      <w:divBdr>
        <w:top w:val="none" w:sz="0" w:space="0" w:color="auto"/>
        <w:left w:val="none" w:sz="0" w:space="0" w:color="auto"/>
        <w:bottom w:val="none" w:sz="0" w:space="0" w:color="auto"/>
        <w:right w:val="none" w:sz="0" w:space="0" w:color="auto"/>
      </w:divBdr>
    </w:div>
    <w:div w:id="844323913">
      <w:bodyDiv w:val="1"/>
      <w:marLeft w:val="0"/>
      <w:marRight w:val="0"/>
      <w:marTop w:val="0"/>
      <w:marBottom w:val="0"/>
      <w:divBdr>
        <w:top w:val="none" w:sz="0" w:space="0" w:color="auto"/>
        <w:left w:val="none" w:sz="0" w:space="0" w:color="auto"/>
        <w:bottom w:val="none" w:sz="0" w:space="0" w:color="auto"/>
        <w:right w:val="none" w:sz="0" w:space="0" w:color="auto"/>
      </w:divBdr>
    </w:div>
    <w:div w:id="860629950">
      <w:bodyDiv w:val="1"/>
      <w:marLeft w:val="0"/>
      <w:marRight w:val="0"/>
      <w:marTop w:val="0"/>
      <w:marBottom w:val="0"/>
      <w:divBdr>
        <w:top w:val="none" w:sz="0" w:space="0" w:color="auto"/>
        <w:left w:val="none" w:sz="0" w:space="0" w:color="auto"/>
        <w:bottom w:val="none" w:sz="0" w:space="0" w:color="auto"/>
        <w:right w:val="none" w:sz="0" w:space="0" w:color="auto"/>
      </w:divBdr>
    </w:div>
    <w:div w:id="863129451">
      <w:bodyDiv w:val="1"/>
      <w:marLeft w:val="0"/>
      <w:marRight w:val="0"/>
      <w:marTop w:val="0"/>
      <w:marBottom w:val="0"/>
      <w:divBdr>
        <w:top w:val="none" w:sz="0" w:space="0" w:color="auto"/>
        <w:left w:val="none" w:sz="0" w:space="0" w:color="auto"/>
        <w:bottom w:val="none" w:sz="0" w:space="0" w:color="auto"/>
        <w:right w:val="none" w:sz="0" w:space="0" w:color="auto"/>
      </w:divBdr>
      <w:divsChild>
        <w:div w:id="1830555447">
          <w:marLeft w:val="0"/>
          <w:marRight w:val="0"/>
          <w:marTop w:val="0"/>
          <w:marBottom w:val="0"/>
          <w:divBdr>
            <w:top w:val="none" w:sz="0" w:space="0" w:color="auto"/>
            <w:left w:val="none" w:sz="0" w:space="0" w:color="auto"/>
            <w:bottom w:val="none" w:sz="0" w:space="0" w:color="auto"/>
            <w:right w:val="none" w:sz="0" w:space="0" w:color="auto"/>
          </w:divBdr>
        </w:div>
      </w:divsChild>
    </w:div>
    <w:div w:id="870262130">
      <w:bodyDiv w:val="1"/>
      <w:marLeft w:val="0"/>
      <w:marRight w:val="0"/>
      <w:marTop w:val="0"/>
      <w:marBottom w:val="0"/>
      <w:divBdr>
        <w:top w:val="none" w:sz="0" w:space="0" w:color="auto"/>
        <w:left w:val="none" w:sz="0" w:space="0" w:color="auto"/>
        <w:bottom w:val="none" w:sz="0" w:space="0" w:color="auto"/>
        <w:right w:val="none" w:sz="0" w:space="0" w:color="auto"/>
      </w:divBdr>
    </w:div>
    <w:div w:id="883756236">
      <w:bodyDiv w:val="1"/>
      <w:marLeft w:val="0"/>
      <w:marRight w:val="0"/>
      <w:marTop w:val="0"/>
      <w:marBottom w:val="0"/>
      <w:divBdr>
        <w:top w:val="none" w:sz="0" w:space="0" w:color="auto"/>
        <w:left w:val="none" w:sz="0" w:space="0" w:color="auto"/>
        <w:bottom w:val="none" w:sz="0" w:space="0" w:color="auto"/>
        <w:right w:val="none" w:sz="0" w:space="0" w:color="auto"/>
      </w:divBdr>
    </w:div>
    <w:div w:id="887569038">
      <w:bodyDiv w:val="1"/>
      <w:marLeft w:val="0"/>
      <w:marRight w:val="0"/>
      <w:marTop w:val="0"/>
      <w:marBottom w:val="0"/>
      <w:divBdr>
        <w:top w:val="none" w:sz="0" w:space="0" w:color="auto"/>
        <w:left w:val="none" w:sz="0" w:space="0" w:color="auto"/>
        <w:bottom w:val="none" w:sz="0" w:space="0" w:color="auto"/>
        <w:right w:val="none" w:sz="0" w:space="0" w:color="auto"/>
      </w:divBdr>
      <w:divsChild>
        <w:div w:id="553930489">
          <w:marLeft w:val="0"/>
          <w:marRight w:val="0"/>
          <w:marTop w:val="0"/>
          <w:marBottom w:val="0"/>
          <w:divBdr>
            <w:top w:val="none" w:sz="0" w:space="0" w:color="auto"/>
            <w:left w:val="none" w:sz="0" w:space="0" w:color="auto"/>
            <w:bottom w:val="none" w:sz="0" w:space="0" w:color="auto"/>
            <w:right w:val="none" w:sz="0" w:space="0" w:color="auto"/>
          </w:divBdr>
        </w:div>
      </w:divsChild>
    </w:div>
    <w:div w:id="910043489">
      <w:bodyDiv w:val="1"/>
      <w:marLeft w:val="0"/>
      <w:marRight w:val="0"/>
      <w:marTop w:val="0"/>
      <w:marBottom w:val="0"/>
      <w:divBdr>
        <w:top w:val="none" w:sz="0" w:space="0" w:color="auto"/>
        <w:left w:val="none" w:sz="0" w:space="0" w:color="auto"/>
        <w:bottom w:val="none" w:sz="0" w:space="0" w:color="auto"/>
        <w:right w:val="none" w:sz="0" w:space="0" w:color="auto"/>
      </w:divBdr>
    </w:div>
    <w:div w:id="914704119">
      <w:bodyDiv w:val="1"/>
      <w:marLeft w:val="0"/>
      <w:marRight w:val="0"/>
      <w:marTop w:val="0"/>
      <w:marBottom w:val="0"/>
      <w:divBdr>
        <w:top w:val="none" w:sz="0" w:space="0" w:color="auto"/>
        <w:left w:val="none" w:sz="0" w:space="0" w:color="auto"/>
        <w:bottom w:val="none" w:sz="0" w:space="0" w:color="auto"/>
        <w:right w:val="none" w:sz="0" w:space="0" w:color="auto"/>
      </w:divBdr>
    </w:div>
    <w:div w:id="914781336">
      <w:bodyDiv w:val="1"/>
      <w:marLeft w:val="0"/>
      <w:marRight w:val="0"/>
      <w:marTop w:val="0"/>
      <w:marBottom w:val="0"/>
      <w:divBdr>
        <w:top w:val="none" w:sz="0" w:space="0" w:color="auto"/>
        <w:left w:val="none" w:sz="0" w:space="0" w:color="auto"/>
        <w:bottom w:val="none" w:sz="0" w:space="0" w:color="auto"/>
        <w:right w:val="none" w:sz="0" w:space="0" w:color="auto"/>
      </w:divBdr>
    </w:div>
    <w:div w:id="921572374">
      <w:bodyDiv w:val="1"/>
      <w:marLeft w:val="0"/>
      <w:marRight w:val="0"/>
      <w:marTop w:val="0"/>
      <w:marBottom w:val="0"/>
      <w:divBdr>
        <w:top w:val="none" w:sz="0" w:space="0" w:color="auto"/>
        <w:left w:val="none" w:sz="0" w:space="0" w:color="auto"/>
        <w:bottom w:val="none" w:sz="0" w:space="0" w:color="auto"/>
        <w:right w:val="none" w:sz="0" w:space="0" w:color="auto"/>
      </w:divBdr>
    </w:div>
    <w:div w:id="923342645">
      <w:bodyDiv w:val="1"/>
      <w:marLeft w:val="0"/>
      <w:marRight w:val="0"/>
      <w:marTop w:val="0"/>
      <w:marBottom w:val="0"/>
      <w:divBdr>
        <w:top w:val="none" w:sz="0" w:space="0" w:color="auto"/>
        <w:left w:val="none" w:sz="0" w:space="0" w:color="auto"/>
        <w:bottom w:val="none" w:sz="0" w:space="0" w:color="auto"/>
        <w:right w:val="none" w:sz="0" w:space="0" w:color="auto"/>
      </w:divBdr>
    </w:div>
    <w:div w:id="924193357">
      <w:bodyDiv w:val="1"/>
      <w:marLeft w:val="0"/>
      <w:marRight w:val="0"/>
      <w:marTop w:val="0"/>
      <w:marBottom w:val="0"/>
      <w:divBdr>
        <w:top w:val="none" w:sz="0" w:space="0" w:color="auto"/>
        <w:left w:val="none" w:sz="0" w:space="0" w:color="auto"/>
        <w:bottom w:val="none" w:sz="0" w:space="0" w:color="auto"/>
        <w:right w:val="none" w:sz="0" w:space="0" w:color="auto"/>
      </w:divBdr>
    </w:div>
    <w:div w:id="926841034">
      <w:bodyDiv w:val="1"/>
      <w:marLeft w:val="0"/>
      <w:marRight w:val="0"/>
      <w:marTop w:val="0"/>
      <w:marBottom w:val="0"/>
      <w:divBdr>
        <w:top w:val="none" w:sz="0" w:space="0" w:color="auto"/>
        <w:left w:val="none" w:sz="0" w:space="0" w:color="auto"/>
        <w:bottom w:val="none" w:sz="0" w:space="0" w:color="auto"/>
        <w:right w:val="none" w:sz="0" w:space="0" w:color="auto"/>
      </w:divBdr>
    </w:div>
    <w:div w:id="930940073">
      <w:bodyDiv w:val="1"/>
      <w:marLeft w:val="0"/>
      <w:marRight w:val="0"/>
      <w:marTop w:val="0"/>
      <w:marBottom w:val="0"/>
      <w:divBdr>
        <w:top w:val="none" w:sz="0" w:space="0" w:color="auto"/>
        <w:left w:val="none" w:sz="0" w:space="0" w:color="auto"/>
        <w:bottom w:val="none" w:sz="0" w:space="0" w:color="auto"/>
        <w:right w:val="none" w:sz="0" w:space="0" w:color="auto"/>
      </w:divBdr>
    </w:div>
    <w:div w:id="938298929">
      <w:bodyDiv w:val="1"/>
      <w:marLeft w:val="0"/>
      <w:marRight w:val="0"/>
      <w:marTop w:val="0"/>
      <w:marBottom w:val="0"/>
      <w:divBdr>
        <w:top w:val="none" w:sz="0" w:space="0" w:color="auto"/>
        <w:left w:val="none" w:sz="0" w:space="0" w:color="auto"/>
        <w:bottom w:val="none" w:sz="0" w:space="0" w:color="auto"/>
        <w:right w:val="none" w:sz="0" w:space="0" w:color="auto"/>
      </w:divBdr>
    </w:div>
    <w:div w:id="950742583">
      <w:bodyDiv w:val="1"/>
      <w:marLeft w:val="0"/>
      <w:marRight w:val="0"/>
      <w:marTop w:val="0"/>
      <w:marBottom w:val="0"/>
      <w:divBdr>
        <w:top w:val="none" w:sz="0" w:space="0" w:color="auto"/>
        <w:left w:val="none" w:sz="0" w:space="0" w:color="auto"/>
        <w:bottom w:val="none" w:sz="0" w:space="0" w:color="auto"/>
        <w:right w:val="none" w:sz="0" w:space="0" w:color="auto"/>
      </w:divBdr>
    </w:div>
    <w:div w:id="965550733">
      <w:bodyDiv w:val="1"/>
      <w:marLeft w:val="0"/>
      <w:marRight w:val="0"/>
      <w:marTop w:val="0"/>
      <w:marBottom w:val="0"/>
      <w:divBdr>
        <w:top w:val="none" w:sz="0" w:space="0" w:color="auto"/>
        <w:left w:val="none" w:sz="0" w:space="0" w:color="auto"/>
        <w:bottom w:val="none" w:sz="0" w:space="0" w:color="auto"/>
        <w:right w:val="none" w:sz="0" w:space="0" w:color="auto"/>
      </w:divBdr>
      <w:divsChild>
        <w:div w:id="1645427320">
          <w:marLeft w:val="0"/>
          <w:marRight w:val="0"/>
          <w:marTop w:val="0"/>
          <w:marBottom w:val="0"/>
          <w:divBdr>
            <w:top w:val="none" w:sz="0" w:space="0" w:color="auto"/>
            <w:left w:val="none" w:sz="0" w:space="0" w:color="auto"/>
            <w:bottom w:val="none" w:sz="0" w:space="0" w:color="auto"/>
            <w:right w:val="none" w:sz="0" w:space="0" w:color="auto"/>
          </w:divBdr>
        </w:div>
      </w:divsChild>
    </w:div>
    <w:div w:id="968587384">
      <w:bodyDiv w:val="1"/>
      <w:marLeft w:val="0"/>
      <w:marRight w:val="0"/>
      <w:marTop w:val="0"/>
      <w:marBottom w:val="0"/>
      <w:divBdr>
        <w:top w:val="none" w:sz="0" w:space="0" w:color="auto"/>
        <w:left w:val="none" w:sz="0" w:space="0" w:color="auto"/>
        <w:bottom w:val="none" w:sz="0" w:space="0" w:color="auto"/>
        <w:right w:val="none" w:sz="0" w:space="0" w:color="auto"/>
      </w:divBdr>
    </w:div>
    <w:div w:id="984165891">
      <w:bodyDiv w:val="1"/>
      <w:marLeft w:val="0"/>
      <w:marRight w:val="0"/>
      <w:marTop w:val="0"/>
      <w:marBottom w:val="0"/>
      <w:divBdr>
        <w:top w:val="none" w:sz="0" w:space="0" w:color="auto"/>
        <w:left w:val="none" w:sz="0" w:space="0" w:color="auto"/>
        <w:bottom w:val="none" w:sz="0" w:space="0" w:color="auto"/>
        <w:right w:val="none" w:sz="0" w:space="0" w:color="auto"/>
      </w:divBdr>
    </w:div>
    <w:div w:id="988172075">
      <w:bodyDiv w:val="1"/>
      <w:marLeft w:val="0"/>
      <w:marRight w:val="0"/>
      <w:marTop w:val="0"/>
      <w:marBottom w:val="0"/>
      <w:divBdr>
        <w:top w:val="none" w:sz="0" w:space="0" w:color="auto"/>
        <w:left w:val="none" w:sz="0" w:space="0" w:color="auto"/>
        <w:bottom w:val="none" w:sz="0" w:space="0" w:color="auto"/>
        <w:right w:val="none" w:sz="0" w:space="0" w:color="auto"/>
      </w:divBdr>
    </w:div>
    <w:div w:id="991374787">
      <w:bodyDiv w:val="1"/>
      <w:marLeft w:val="0"/>
      <w:marRight w:val="0"/>
      <w:marTop w:val="0"/>
      <w:marBottom w:val="0"/>
      <w:divBdr>
        <w:top w:val="none" w:sz="0" w:space="0" w:color="auto"/>
        <w:left w:val="none" w:sz="0" w:space="0" w:color="auto"/>
        <w:bottom w:val="none" w:sz="0" w:space="0" w:color="auto"/>
        <w:right w:val="none" w:sz="0" w:space="0" w:color="auto"/>
      </w:divBdr>
    </w:div>
    <w:div w:id="996960693">
      <w:bodyDiv w:val="1"/>
      <w:marLeft w:val="0"/>
      <w:marRight w:val="0"/>
      <w:marTop w:val="0"/>
      <w:marBottom w:val="0"/>
      <w:divBdr>
        <w:top w:val="none" w:sz="0" w:space="0" w:color="auto"/>
        <w:left w:val="none" w:sz="0" w:space="0" w:color="auto"/>
        <w:bottom w:val="none" w:sz="0" w:space="0" w:color="auto"/>
        <w:right w:val="none" w:sz="0" w:space="0" w:color="auto"/>
      </w:divBdr>
      <w:divsChild>
        <w:div w:id="342513264">
          <w:marLeft w:val="0"/>
          <w:marRight w:val="0"/>
          <w:marTop w:val="0"/>
          <w:marBottom w:val="0"/>
          <w:divBdr>
            <w:top w:val="none" w:sz="0" w:space="0" w:color="auto"/>
            <w:left w:val="none" w:sz="0" w:space="0" w:color="auto"/>
            <w:bottom w:val="none" w:sz="0" w:space="0" w:color="auto"/>
            <w:right w:val="none" w:sz="0" w:space="0" w:color="auto"/>
          </w:divBdr>
          <w:divsChild>
            <w:div w:id="11342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17285">
      <w:bodyDiv w:val="1"/>
      <w:marLeft w:val="0"/>
      <w:marRight w:val="0"/>
      <w:marTop w:val="0"/>
      <w:marBottom w:val="0"/>
      <w:divBdr>
        <w:top w:val="none" w:sz="0" w:space="0" w:color="auto"/>
        <w:left w:val="none" w:sz="0" w:space="0" w:color="auto"/>
        <w:bottom w:val="none" w:sz="0" w:space="0" w:color="auto"/>
        <w:right w:val="none" w:sz="0" w:space="0" w:color="auto"/>
      </w:divBdr>
    </w:div>
    <w:div w:id="1006251716">
      <w:bodyDiv w:val="1"/>
      <w:marLeft w:val="0"/>
      <w:marRight w:val="0"/>
      <w:marTop w:val="0"/>
      <w:marBottom w:val="0"/>
      <w:divBdr>
        <w:top w:val="none" w:sz="0" w:space="0" w:color="auto"/>
        <w:left w:val="none" w:sz="0" w:space="0" w:color="auto"/>
        <w:bottom w:val="none" w:sz="0" w:space="0" w:color="auto"/>
        <w:right w:val="none" w:sz="0" w:space="0" w:color="auto"/>
      </w:divBdr>
    </w:div>
    <w:div w:id="1016079132">
      <w:bodyDiv w:val="1"/>
      <w:marLeft w:val="0"/>
      <w:marRight w:val="0"/>
      <w:marTop w:val="0"/>
      <w:marBottom w:val="0"/>
      <w:divBdr>
        <w:top w:val="none" w:sz="0" w:space="0" w:color="auto"/>
        <w:left w:val="none" w:sz="0" w:space="0" w:color="auto"/>
        <w:bottom w:val="none" w:sz="0" w:space="0" w:color="auto"/>
        <w:right w:val="none" w:sz="0" w:space="0" w:color="auto"/>
      </w:divBdr>
      <w:divsChild>
        <w:div w:id="1416512385">
          <w:marLeft w:val="0"/>
          <w:marRight w:val="0"/>
          <w:marTop w:val="0"/>
          <w:marBottom w:val="0"/>
          <w:divBdr>
            <w:top w:val="none" w:sz="0" w:space="0" w:color="auto"/>
            <w:left w:val="none" w:sz="0" w:space="0" w:color="auto"/>
            <w:bottom w:val="none" w:sz="0" w:space="0" w:color="auto"/>
            <w:right w:val="none" w:sz="0" w:space="0" w:color="auto"/>
          </w:divBdr>
        </w:div>
      </w:divsChild>
    </w:div>
    <w:div w:id="1018776413">
      <w:bodyDiv w:val="1"/>
      <w:marLeft w:val="0"/>
      <w:marRight w:val="0"/>
      <w:marTop w:val="0"/>
      <w:marBottom w:val="0"/>
      <w:divBdr>
        <w:top w:val="none" w:sz="0" w:space="0" w:color="auto"/>
        <w:left w:val="none" w:sz="0" w:space="0" w:color="auto"/>
        <w:bottom w:val="none" w:sz="0" w:space="0" w:color="auto"/>
        <w:right w:val="none" w:sz="0" w:space="0" w:color="auto"/>
      </w:divBdr>
    </w:div>
    <w:div w:id="1024745195">
      <w:bodyDiv w:val="1"/>
      <w:marLeft w:val="0"/>
      <w:marRight w:val="0"/>
      <w:marTop w:val="0"/>
      <w:marBottom w:val="0"/>
      <w:divBdr>
        <w:top w:val="none" w:sz="0" w:space="0" w:color="auto"/>
        <w:left w:val="none" w:sz="0" w:space="0" w:color="auto"/>
        <w:bottom w:val="none" w:sz="0" w:space="0" w:color="auto"/>
        <w:right w:val="none" w:sz="0" w:space="0" w:color="auto"/>
      </w:divBdr>
    </w:div>
    <w:div w:id="1027828125">
      <w:bodyDiv w:val="1"/>
      <w:marLeft w:val="0"/>
      <w:marRight w:val="0"/>
      <w:marTop w:val="0"/>
      <w:marBottom w:val="0"/>
      <w:divBdr>
        <w:top w:val="none" w:sz="0" w:space="0" w:color="auto"/>
        <w:left w:val="none" w:sz="0" w:space="0" w:color="auto"/>
        <w:bottom w:val="none" w:sz="0" w:space="0" w:color="auto"/>
        <w:right w:val="none" w:sz="0" w:space="0" w:color="auto"/>
      </w:divBdr>
    </w:div>
    <w:div w:id="1028528374">
      <w:bodyDiv w:val="1"/>
      <w:marLeft w:val="0"/>
      <w:marRight w:val="0"/>
      <w:marTop w:val="0"/>
      <w:marBottom w:val="0"/>
      <w:divBdr>
        <w:top w:val="none" w:sz="0" w:space="0" w:color="auto"/>
        <w:left w:val="none" w:sz="0" w:space="0" w:color="auto"/>
        <w:bottom w:val="none" w:sz="0" w:space="0" w:color="auto"/>
        <w:right w:val="none" w:sz="0" w:space="0" w:color="auto"/>
      </w:divBdr>
    </w:div>
    <w:div w:id="1031952829">
      <w:bodyDiv w:val="1"/>
      <w:marLeft w:val="0"/>
      <w:marRight w:val="0"/>
      <w:marTop w:val="0"/>
      <w:marBottom w:val="0"/>
      <w:divBdr>
        <w:top w:val="none" w:sz="0" w:space="0" w:color="auto"/>
        <w:left w:val="none" w:sz="0" w:space="0" w:color="auto"/>
        <w:bottom w:val="none" w:sz="0" w:space="0" w:color="auto"/>
        <w:right w:val="none" w:sz="0" w:space="0" w:color="auto"/>
      </w:divBdr>
    </w:div>
    <w:div w:id="1036976337">
      <w:bodyDiv w:val="1"/>
      <w:marLeft w:val="0"/>
      <w:marRight w:val="0"/>
      <w:marTop w:val="0"/>
      <w:marBottom w:val="0"/>
      <w:divBdr>
        <w:top w:val="none" w:sz="0" w:space="0" w:color="auto"/>
        <w:left w:val="none" w:sz="0" w:space="0" w:color="auto"/>
        <w:bottom w:val="none" w:sz="0" w:space="0" w:color="auto"/>
        <w:right w:val="none" w:sz="0" w:space="0" w:color="auto"/>
      </w:divBdr>
      <w:divsChild>
        <w:div w:id="536968529">
          <w:marLeft w:val="0"/>
          <w:marRight w:val="0"/>
          <w:marTop w:val="0"/>
          <w:marBottom w:val="0"/>
          <w:divBdr>
            <w:top w:val="none" w:sz="0" w:space="0" w:color="auto"/>
            <w:left w:val="none" w:sz="0" w:space="0" w:color="auto"/>
            <w:bottom w:val="none" w:sz="0" w:space="0" w:color="auto"/>
            <w:right w:val="none" w:sz="0" w:space="0" w:color="auto"/>
          </w:divBdr>
          <w:divsChild>
            <w:div w:id="13680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2556">
      <w:bodyDiv w:val="1"/>
      <w:marLeft w:val="0"/>
      <w:marRight w:val="0"/>
      <w:marTop w:val="0"/>
      <w:marBottom w:val="0"/>
      <w:divBdr>
        <w:top w:val="none" w:sz="0" w:space="0" w:color="auto"/>
        <w:left w:val="none" w:sz="0" w:space="0" w:color="auto"/>
        <w:bottom w:val="none" w:sz="0" w:space="0" w:color="auto"/>
        <w:right w:val="none" w:sz="0" w:space="0" w:color="auto"/>
      </w:divBdr>
      <w:divsChild>
        <w:div w:id="124590907">
          <w:marLeft w:val="0"/>
          <w:marRight w:val="0"/>
          <w:marTop w:val="0"/>
          <w:marBottom w:val="0"/>
          <w:divBdr>
            <w:top w:val="none" w:sz="0" w:space="0" w:color="auto"/>
            <w:left w:val="none" w:sz="0" w:space="0" w:color="auto"/>
            <w:bottom w:val="none" w:sz="0" w:space="0" w:color="auto"/>
            <w:right w:val="none" w:sz="0" w:space="0" w:color="auto"/>
          </w:divBdr>
          <w:divsChild>
            <w:div w:id="985159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6872429">
      <w:bodyDiv w:val="1"/>
      <w:marLeft w:val="0"/>
      <w:marRight w:val="0"/>
      <w:marTop w:val="0"/>
      <w:marBottom w:val="0"/>
      <w:divBdr>
        <w:top w:val="none" w:sz="0" w:space="0" w:color="auto"/>
        <w:left w:val="none" w:sz="0" w:space="0" w:color="auto"/>
        <w:bottom w:val="none" w:sz="0" w:space="0" w:color="auto"/>
        <w:right w:val="none" w:sz="0" w:space="0" w:color="auto"/>
      </w:divBdr>
    </w:div>
    <w:div w:id="1047072960">
      <w:bodyDiv w:val="1"/>
      <w:marLeft w:val="0"/>
      <w:marRight w:val="0"/>
      <w:marTop w:val="0"/>
      <w:marBottom w:val="0"/>
      <w:divBdr>
        <w:top w:val="none" w:sz="0" w:space="0" w:color="auto"/>
        <w:left w:val="none" w:sz="0" w:space="0" w:color="auto"/>
        <w:bottom w:val="none" w:sz="0" w:space="0" w:color="auto"/>
        <w:right w:val="none" w:sz="0" w:space="0" w:color="auto"/>
      </w:divBdr>
    </w:div>
    <w:div w:id="1047531647">
      <w:bodyDiv w:val="1"/>
      <w:marLeft w:val="0"/>
      <w:marRight w:val="0"/>
      <w:marTop w:val="0"/>
      <w:marBottom w:val="0"/>
      <w:divBdr>
        <w:top w:val="none" w:sz="0" w:space="0" w:color="auto"/>
        <w:left w:val="none" w:sz="0" w:space="0" w:color="auto"/>
        <w:bottom w:val="none" w:sz="0" w:space="0" w:color="auto"/>
        <w:right w:val="none" w:sz="0" w:space="0" w:color="auto"/>
      </w:divBdr>
    </w:div>
    <w:div w:id="1048147019">
      <w:bodyDiv w:val="1"/>
      <w:marLeft w:val="0"/>
      <w:marRight w:val="0"/>
      <w:marTop w:val="0"/>
      <w:marBottom w:val="0"/>
      <w:divBdr>
        <w:top w:val="none" w:sz="0" w:space="0" w:color="auto"/>
        <w:left w:val="none" w:sz="0" w:space="0" w:color="auto"/>
        <w:bottom w:val="none" w:sz="0" w:space="0" w:color="auto"/>
        <w:right w:val="none" w:sz="0" w:space="0" w:color="auto"/>
      </w:divBdr>
    </w:div>
    <w:div w:id="1050180583">
      <w:bodyDiv w:val="1"/>
      <w:marLeft w:val="0"/>
      <w:marRight w:val="0"/>
      <w:marTop w:val="0"/>
      <w:marBottom w:val="0"/>
      <w:divBdr>
        <w:top w:val="none" w:sz="0" w:space="0" w:color="auto"/>
        <w:left w:val="none" w:sz="0" w:space="0" w:color="auto"/>
        <w:bottom w:val="none" w:sz="0" w:space="0" w:color="auto"/>
        <w:right w:val="none" w:sz="0" w:space="0" w:color="auto"/>
      </w:divBdr>
    </w:div>
    <w:div w:id="1051273309">
      <w:bodyDiv w:val="1"/>
      <w:marLeft w:val="0"/>
      <w:marRight w:val="0"/>
      <w:marTop w:val="0"/>
      <w:marBottom w:val="0"/>
      <w:divBdr>
        <w:top w:val="none" w:sz="0" w:space="0" w:color="auto"/>
        <w:left w:val="none" w:sz="0" w:space="0" w:color="auto"/>
        <w:bottom w:val="none" w:sz="0" w:space="0" w:color="auto"/>
        <w:right w:val="none" w:sz="0" w:space="0" w:color="auto"/>
      </w:divBdr>
      <w:divsChild>
        <w:div w:id="311520455">
          <w:marLeft w:val="0"/>
          <w:marRight w:val="0"/>
          <w:marTop w:val="0"/>
          <w:marBottom w:val="0"/>
          <w:divBdr>
            <w:top w:val="none" w:sz="0" w:space="0" w:color="auto"/>
            <w:left w:val="none" w:sz="0" w:space="0" w:color="auto"/>
            <w:bottom w:val="none" w:sz="0" w:space="0" w:color="auto"/>
            <w:right w:val="none" w:sz="0" w:space="0" w:color="auto"/>
          </w:divBdr>
        </w:div>
      </w:divsChild>
    </w:div>
    <w:div w:id="1078601547">
      <w:bodyDiv w:val="1"/>
      <w:marLeft w:val="0"/>
      <w:marRight w:val="0"/>
      <w:marTop w:val="0"/>
      <w:marBottom w:val="0"/>
      <w:divBdr>
        <w:top w:val="none" w:sz="0" w:space="0" w:color="auto"/>
        <w:left w:val="none" w:sz="0" w:space="0" w:color="auto"/>
        <w:bottom w:val="none" w:sz="0" w:space="0" w:color="auto"/>
        <w:right w:val="none" w:sz="0" w:space="0" w:color="auto"/>
      </w:divBdr>
    </w:div>
    <w:div w:id="1086682362">
      <w:bodyDiv w:val="1"/>
      <w:marLeft w:val="0"/>
      <w:marRight w:val="0"/>
      <w:marTop w:val="0"/>
      <w:marBottom w:val="0"/>
      <w:divBdr>
        <w:top w:val="none" w:sz="0" w:space="0" w:color="auto"/>
        <w:left w:val="none" w:sz="0" w:space="0" w:color="auto"/>
        <w:bottom w:val="none" w:sz="0" w:space="0" w:color="auto"/>
        <w:right w:val="none" w:sz="0" w:space="0" w:color="auto"/>
      </w:divBdr>
      <w:divsChild>
        <w:div w:id="1215435038">
          <w:marLeft w:val="0"/>
          <w:marRight w:val="0"/>
          <w:marTop w:val="0"/>
          <w:marBottom w:val="0"/>
          <w:divBdr>
            <w:top w:val="none" w:sz="0" w:space="0" w:color="auto"/>
            <w:left w:val="none" w:sz="0" w:space="0" w:color="auto"/>
            <w:bottom w:val="none" w:sz="0" w:space="0" w:color="auto"/>
            <w:right w:val="none" w:sz="0" w:space="0" w:color="auto"/>
          </w:divBdr>
        </w:div>
      </w:divsChild>
    </w:div>
    <w:div w:id="1097407300">
      <w:bodyDiv w:val="1"/>
      <w:marLeft w:val="0"/>
      <w:marRight w:val="0"/>
      <w:marTop w:val="0"/>
      <w:marBottom w:val="0"/>
      <w:divBdr>
        <w:top w:val="none" w:sz="0" w:space="0" w:color="auto"/>
        <w:left w:val="none" w:sz="0" w:space="0" w:color="auto"/>
        <w:bottom w:val="none" w:sz="0" w:space="0" w:color="auto"/>
        <w:right w:val="none" w:sz="0" w:space="0" w:color="auto"/>
      </w:divBdr>
    </w:div>
    <w:div w:id="1100838465">
      <w:bodyDiv w:val="1"/>
      <w:marLeft w:val="0"/>
      <w:marRight w:val="0"/>
      <w:marTop w:val="0"/>
      <w:marBottom w:val="0"/>
      <w:divBdr>
        <w:top w:val="none" w:sz="0" w:space="0" w:color="auto"/>
        <w:left w:val="none" w:sz="0" w:space="0" w:color="auto"/>
        <w:bottom w:val="none" w:sz="0" w:space="0" w:color="auto"/>
        <w:right w:val="none" w:sz="0" w:space="0" w:color="auto"/>
      </w:divBdr>
    </w:div>
    <w:div w:id="1111827381">
      <w:bodyDiv w:val="1"/>
      <w:marLeft w:val="0"/>
      <w:marRight w:val="0"/>
      <w:marTop w:val="0"/>
      <w:marBottom w:val="0"/>
      <w:divBdr>
        <w:top w:val="none" w:sz="0" w:space="0" w:color="auto"/>
        <w:left w:val="none" w:sz="0" w:space="0" w:color="auto"/>
        <w:bottom w:val="none" w:sz="0" w:space="0" w:color="auto"/>
        <w:right w:val="none" w:sz="0" w:space="0" w:color="auto"/>
      </w:divBdr>
    </w:div>
    <w:div w:id="1118139279">
      <w:bodyDiv w:val="1"/>
      <w:marLeft w:val="0"/>
      <w:marRight w:val="0"/>
      <w:marTop w:val="0"/>
      <w:marBottom w:val="0"/>
      <w:divBdr>
        <w:top w:val="none" w:sz="0" w:space="0" w:color="auto"/>
        <w:left w:val="none" w:sz="0" w:space="0" w:color="auto"/>
        <w:bottom w:val="none" w:sz="0" w:space="0" w:color="auto"/>
        <w:right w:val="none" w:sz="0" w:space="0" w:color="auto"/>
      </w:divBdr>
    </w:div>
    <w:div w:id="1119034086">
      <w:bodyDiv w:val="1"/>
      <w:marLeft w:val="0"/>
      <w:marRight w:val="0"/>
      <w:marTop w:val="0"/>
      <w:marBottom w:val="0"/>
      <w:divBdr>
        <w:top w:val="none" w:sz="0" w:space="0" w:color="auto"/>
        <w:left w:val="none" w:sz="0" w:space="0" w:color="auto"/>
        <w:bottom w:val="none" w:sz="0" w:space="0" w:color="auto"/>
        <w:right w:val="none" w:sz="0" w:space="0" w:color="auto"/>
      </w:divBdr>
    </w:div>
    <w:div w:id="1130128556">
      <w:bodyDiv w:val="1"/>
      <w:marLeft w:val="0"/>
      <w:marRight w:val="0"/>
      <w:marTop w:val="0"/>
      <w:marBottom w:val="0"/>
      <w:divBdr>
        <w:top w:val="none" w:sz="0" w:space="0" w:color="auto"/>
        <w:left w:val="none" w:sz="0" w:space="0" w:color="auto"/>
        <w:bottom w:val="none" w:sz="0" w:space="0" w:color="auto"/>
        <w:right w:val="none" w:sz="0" w:space="0" w:color="auto"/>
      </w:divBdr>
    </w:div>
    <w:div w:id="1130896477">
      <w:bodyDiv w:val="1"/>
      <w:marLeft w:val="0"/>
      <w:marRight w:val="0"/>
      <w:marTop w:val="0"/>
      <w:marBottom w:val="0"/>
      <w:divBdr>
        <w:top w:val="none" w:sz="0" w:space="0" w:color="auto"/>
        <w:left w:val="none" w:sz="0" w:space="0" w:color="auto"/>
        <w:bottom w:val="none" w:sz="0" w:space="0" w:color="auto"/>
        <w:right w:val="none" w:sz="0" w:space="0" w:color="auto"/>
      </w:divBdr>
    </w:div>
    <w:div w:id="1139029418">
      <w:bodyDiv w:val="1"/>
      <w:marLeft w:val="0"/>
      <w:marRight w:val="0"/>
      <w:marTop w:val="0"/>
      <w:marBottom w:val="0"/>
      <w:divBdr>
        <w:top w:val="none" w:sz="0" w:space="0" w:color="auto"/>
        <w:left w:val="none" w:sz="0" w:space="0" w:color="auto"/>
        <w:bottom w:val="none" w:sz="0" w:space="0" w:color="auto"/>
        <w:right w:val="none" w:sz="0" w:space="0" w:color="auto"/>
      </w:divBdr>
    </w:div>
    <w:div w:id="1141730527">
      <w:bodyDiv w:val="1"/>
      <w:marLeft w:val="0"/>
      <w:marRight w:val="0"/>
      <w:marTop w:val="0"/>
      <w:marBottom w:val="0"/>
      <w:divBdr>
        <w:top w:val="none" w:sz="0" w:space="0" w:color="auto"/>
        <w:left w:val="none" w:sz="0" w:space="0" w:color="auto"/>
        <w:bottom w:val="none" w:sz="0" w:space="0" w:color="auto"/>
        <w:right w:val="none" w:sz="0" w:space="0" w:color="auto"/>
      </w:divBdr>
    </w:div>
    <w:div w:id="1142885830">
      <w:bodyDiv w:val="1"/>
      <w:marLeft w:val="0"/>
      <w:marRight w:val="0"/>
      <w:marTop w:val="0"/>
      <w:marBottom w:val="0"/>
      <w:divBdr>
        <w:top w:val="none" w:sz="0" w:space="0" w:color="auto"/>
        <w:left w:val="none" w:sz="0" w:space="0" w:color="auto"/>
        <w:bottom w:val="none" w:sz="0" w:space="0" w:color="auto"/>
        <w:right w:val="none" w:sz="0" w:space="0" w:color="auto"/>
      </w:divBdr>
    </w:div>
    <w:div w:id="1143423449">
      <w:bodyDiv w:val="1"/>
      <w:marLeft w:val="0"/>
      <w:marRight w:val="0"/>
      <w:marTop w:val="0"/>
      <w:marBottom w:val="0"/>
      <w:divBdr>
        <w:top w:val="none" w:sz="0" w:space="0" w:color="auto"/>
        <w:left w:val="none" w:sz="0" w:space="0" w:color="auto"/>
        <w:bottom w:val="none" w:sz="0" w:space="0" w:color="auto"/>
        <w:right w:val="none" w:sz="0" w:space="0" w:color="auto"/>
      </w:divBdr>
    </w:div>
    <w:div w:id="1144275457">
      <w:bodyDiv w:val="1"/>
      <w:marLeft w:val="0"/>
      <w:marRight w:val="0"/>
      <w:marTop w:val="0"/>
      <w:marBottom w:val="0"/>
      <w:divBdr>
        <w:top w:val="none" w:sz="0" w:space="0" w:color="auto"/>
        <w:left w:val="none" w:sz="0" w:space="0" w:color="auto"/>
        <w:bottom w:val="none" w:sz="0" w:space="0" w:color="auto"/>
        <w:right w:val="none" w:sz="0" w:space="0" w:color="auto"/>
      </w:divBdr>
      <w:divsChild>
        <w:div w:id="470563062">
          <w:marLeft w:val="0"/>
          <w:marRight w:val="0"/>
          <w:marTop w:val="0"/>
          <w:marBottom w:val="0"/>
          <w:divBdr>
            <w:top w:val="none" w:sz="0" w:space="0" w:color="auto"/>
            <w:left w:val="none" w:sz="0" w:space="0" w:color="auto"/>
            <w:bottom w:val="none" w:sz="0" w:space="0" w:color="auto"/>
            <w:right w:val="none" w:sz="0" w:space="0" w:color="auto"/>
          </w:divBdr>
          <w:divsChild>
            <w:div w:id="11199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59258">
      <w:bodyDiv w:val="1"/>
      <w:marLeft w:val="0"/>
      <w:marRight w:val="0"/>
      <w:marTop w:val="0"/>
      <w:marBottom w:val="0"/>
      <w:divBdr>
        <w:top w:val="none" w:sz="0" w:space="0" w:color="auto"/>
        <w:left w:val="none" w:sz="0" w:space="0" w:color="auto"/>
        <w:bottom w:val="none" w:sz="0" w:space="0" w:color="auto"/>
        <w:right w:val="none" w:sz="0" w:space="0" w:color="auto"/>
      </w:divBdr>
    </w:div>
    <w:div w:id="1174496270">
      <w:bodyDiv w:val="1"/>
      <w:marLeft w:val="0"/>
      <w:marRight w:val="0"/>
      <w:marTop w:val="0"/>
      <w:marBottom w:val="0"/>
      <w:divBdr>
        <w:top w:val="none" w:sz="0" w:space="0" w:color="auto"/>
        <w:left w:val="none" w:sz="0" w:space="0" w:color="auto"/>
        <w:bottom w:val="none" w:sz="0" w:space="0" w:color="auto"/>
        <w:right w:val="none" w:sz="0" w:space="0" w:color="auto"/>
      </w:divBdr>
    </w:div>
    <w:div w:id="1175848651">
      <w:bodyDiv w:val="1"/>
      <w:marLeft w:val="0"/>
      <w:marRight w:val="0"/>
      <w:marTop w:val="0"/>
      <w:marBottom w:val="0"/>
      <w:divBdr>
        <w:top w:val="none" w:sz="0" w:space="0" w:color="auto"/>
        <w:left w:val="none" w:sz="0" w:space="0" w:color="auto"/>
        <w:bottom w:val="none" w:sz="0" w:space="0" w:color="auto"/>
        <w:right w:val="none" w:sz="0" w:space="0" w:color="auto"/>
      </w:divBdr>
    </w:div>
    <w:div w:id="1176311405">
      <w:bodyDiv w:val="1"/>
      <w:marLeft w:val="0"/>
      <w:marRight w:val="0"/>
      <w:marTop w:val="0"/>
      <w:marBottom w:val="0"/>
      <w:divBdr>
        <w:top w:val="none" w:sz="0" w:space="0" w:color="auto"/>
        <w:left w:val="none" w:sz="0" w:space="0" w:color="auto"/>
        <w:bottom w:val="none" w:sz="0" w:space="0" w:color="auto"/>
        <w:right w:val="none" w:sz="0" w:space="0" w:color="auto"/>
      </w:divBdr>
      <w:divsChild>
        <w:div w:id="1819223518">
          <w:marLeft w:val="0"/>
          <w:marRight w:val="0"/>
          <w:marTop w:val="0"/>
          <w:marBottom w:val="0"/>
          <w:divBdr>
            <w:top w:val="none" w:sz="0" w:space="0" w:color="auto"/>
            <w:left w:val="none" w:sz="0" w:space="0" w:color="auto"/>
            <w:bottom w:val="none" w:sz="0" w:space="0" w:color="auto"/>
            <w:right w:val="none" w:sz="0" w:space="0" w:color="auto"/>
          </w:divBdr>
          <w:divsChild>
            <w:div w:id="10102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3850">
      <w:bodyDiv w:val="1"/>
      <w:marLeft w:val="0"/>
      <w:marRight w:val="0"/>
      <w:marTop w:val="0"/>
      <w:marBottom w:val="0"/>
      <w:divBdr>
        <w:top w:val="none" w:sz="0" w:space="0" w:color="auto"/>
        <w:left w:val="none" w:sz="0" w:space="0" w:color="auto"/>
        <w:bottom w:val="none" w:sz="0" w:space="0" w:color="auto"/>
        <w:right w:val="none" w:sz="0" w:space="0" w:color="auto"/>
      </w:divBdr>
    </w:div>
    <w:div w:id="1181159110">
      <w:bodyDiv w:val="1"/>
      <w:marLeft w:val="0"/>
      <w:marRight w:val="0"/>
      <w:marTop w:val="0"/>
      <w:marBottom w:val="0"/>
      <w:divBdr>
        <w:top w:val="none" w:sz="0" w:space="0" w:color="auto"/>
        <w:left w:val="none" w:sz="0" w:space="0" w:color="auto"/>
        <w:bottom w:val="none" w:sz="0" w:space="0" w:color="auto"/>
        <w:right w:val="none" w:sz="0" w:space="0" w:color="auto"/>
      </w:divBdr>
    </w:div>
    <w:div w:id="1199008122">
      <w:bodyDiv w:val="1"/>
      <w:marLeft w:val="0"/>
      <w:marRight w:val="0"/>
      <w:marTop w:val="0"/>
      <w:marBottom w:val="0"/>
      <w:divBdr>
        <w:top w:val="none" w:sz="0" w:space="0" w:color="auto"/>
        <w:left w:val="none" w:sz="0" w:space="0" w:color="auto"/>
        <w:bottom w:val="none" w:sz="0" w:space="0" w:color="auto"/>
        <w:right w:val="none" w:sz="0" w:space="0" w:color="auto"/>
      </w:divBdr>
    </w:div>
    <w:div w:id="1203709762">
      <w:bodyDiv w:val="1"/>
      <w:marLeft w:val="0"/>
      <w:marRight w:val="0"/>
      <w:marTop w:val="0"/>
      <w:marBottom w:val="0"/>
      <w:divBdr>
        <w:top w:val="none" w:sz="0" w:space="0" w:color="auto"/>
        <w:left w:val="none" w:sz="0" w:space="0" w:color="auto"/>
        <w:bottom w:val="none" w:sz="0" w:space="0" w:color="auto"/>
        <w:right w:val="none" w:sz="0" w:space="0" w:color="auto"/>
      </w:divBdr>
    </w:div>
    <w:div w:id="1207716031">
      <w:bodyDiv w:val="1"/>
      <w:marLeft w:val="0"/>
      <w:marRight w:val="0"/>
      <w:marTop w:val="0"/>
      <w:marBottom w:val="0"/>
      <w:divBdr>
        <w:top w:val="none" w:sz="0" w:space="0" w:color="auto"/>
        <w:left w:val="none" w:sz="0" w:space="0" w:color="auto"/>
        <w:bottom w:val="none" w:sz="0" w:space="0" w:color="auto"/>
        <w:right w:val="none" w:sz="0" w:space="0" w:color="auto"/>
      </w:divBdr>
    </w:div>
    <w:div w:id="1209224720">
      <w:bodyDiv w:val="1"/>
      <w:marLeft w:val="0"/>
      <w:marRight w:val="0"/>
      <w:marTop w:val="0"/>
      <w:marBottom w:val="0"/>
      <w:divBdr>
        <w:top w:val="none" w:sz="0" w:space="0" w:color="auto"/>
        <w:left w:val="none" w:sz="0" w:space="0" w:color="auto"/>
        <w:bottom w:val="none" w:sz="0" w:space="0" w:color="auto"/>
        <w:right w:val="none" w:sz="0" w:space="0" w:color="auto"/>
      </w:divBdr>
    </w:div>
    <w:div w:id="1213689155">
      <w:bodyDiv w:val="1"/>
      <w:marLeft w:val="0"/>
      <w:marRight w:val="0"/>
      <w:marTop w:val="0"/>
      <w:marBottom w:val="0"/>
      <w:divBdr>
        <w:top w:val="none" w:sz="0" w:space="0" w:color="auto"/>
        <w:left w:val="none" w:sz="0" w:space="0" w:color="auto"/>
        <w:bottom w:val="none" w:sz="0" w:space="0" w:color="auto"/>
        <w:right w:val="none" w:sz="0" w:space="0" w:color="auto"/>
      </w:divBdr>
    </w:div>
    <w:div w:id="1217593470">
      <w:bodyDiv w:val="1"/>
      <w:marLeft w:val="0"/>
      <w:marRight w:val="0"/>
      <w:marTop w:val="0"/>
      <w:marBottom w:val="0"/>
      <w:divBdr>
        <w:top w:val="none" w:sz="0" w:space="0" w:color="auto"/>
        <w:left w:val="none" w:sz="0" w:space="0" w:color="auto"/>
        <w:bottom w:val="none" w:sz="0" w:space="0" w:color="auto"/>
        <w:right w:val="none" w:sz="0" w:space="0" w:color="auto"/>
      </w:divBdr>
    </w:div>
    <w:div w:id="1224292983">
      <w:bodyDiv w:val="1"/>
      <w:marLeft w:val="0"/>
      <w:marRight w:val="0"/>
      <w:marTop w:val="0"/>
      <w:marBottom w:val="0"/>
      <w:divBdr>
        <w:top w:val="none" w:sz="0" w:space="0" w:color="auto"/>
        <w:left w:val="none" w:sz="0" w:space="0" w:color="auto"/>
        <w:bottom w:val="none" w:sz="0" w:space="0" w:color="auto"/>
        <w:right w:val="none" w:sz="0" w:space="0" w:color="auto"/>
      </w:divBdr>
    </w:div>
    <w:div w:id="1232423105">
      <w:bodyDiv w:val="1"/>
      <w:marLeft w:val="0"/>
      <w:marRight w:val="0"/>
      <w:marTop w:val="0"/>
      <w:marBottom w:val="0"/>
      <w:divBdr>
        <w:top w:val="none" w:sz="0" w:space="0" w:color="auto"/>
        <w:left w:val="none" w:sz="0" w:space="0" w:color="auto"/>
        <w:bottom w:val="none" w:sz="0" w:space="0" w:color="auto"/>
        <w:right w:val="none" w:sz="0" w:space="0" w:color="auto"/>
      </w:divBdr>
    </w:div>
    <w:div w:id="1236697076">
      <w:bodyDiv w:val="1"/>
      <w:marLeft w:val="0"/>
      <w:marRight w:val="0"/>
      <w:marTop w:val="0"/>
      <w:marBottom w:val="0"/>
      <w:divBdr>
        <w:top w:val="none" w:sz="0" w:space="0" w:color="auto"/>
        <w:left w:val="none" w:sz="0" w:space="0" w:color="auto"/>
        <w:bottom w:val="none" w:sz="0" w:space="0" w:color="auto"/>
        <w:right w:val="none" w:sz="0" w:space="0" w:color="auto"/>
      </w:divBdr>
    </w:div>
    <w:div w:id="1243025438">
      <w:bodyDiv w:val="1"/>
      <w:marLeft w:val="0"/>
      <w:marRight w:val="0"/>
      <w:marTop w:val="0"/>
      <w:marBottom w:val="0"/>
      <w:divBdr>
        <w:top w:val="none" w:sz="0" w:space="0" w:color="auto"/>
        <w:left w:val="none" w:sz="0" w:space="0" w:color="auto"/>
        <w:bottom w:val="none" w:sz="0" w:space="0" w:color="auto"/>
        <w:right w:val="none" w:sz="0" w:space="0" w:color="auto"/>
      </w:divBdr>
    </w:div>
    <w:div w:id="1256091974">
      <w:bodyDiv w:val="1"/>
      <w:marLeft w:val="0"/>
      <w:marRight w:val="0"/>
      <w:marTop w:val="0"/>
      <w:marBottom w:val="0"/>
      <w:divBdr>
        <w:top w:val="none" w:sz="0" w:space="0" w:color="auto"/>
        <w:left w:val="none" w:sz="0" w:space="0" w:color="auto"/>
        <w:bottom w:val="none" w:sz="0" w:space="0" w:color="auto"/>
        <w:right w:val="none" w:sz="0" w:space="0" w:color="auto"/>
      </w:divBdr>
    </w:div>
    <w:div w:id="1256136326">
      <w:bodyDiv w:val="1"/>
      <w:marLeft w:val="0"/>
      <w:marRight w:val="0"/>
      <w:marTop w:val="0"/>
      <w:marBottom w:val="0"/>
      <w:divBdr>
        <w:top w:val="none" w:sz="0" w:space="0" w:color="auto"/>
        <w:left w:val="none" w:sz="0" w:space="0" w:color="auto"/>
        <w:bottom w:val="none" w:sz="0" w:space="0" w:color="auto"/>
        <w:right w:val="none" w:sz="0" w:space="0" w:color="auto"/>
      </w:divBdr>
    </w:div>
    <w:div w:id="1267738290">
      <w:bodyDiv w:val="1"/>
      <w:marLeft w:val="0"/>
      <w:marRight w:val="0"/>
      <w:marTop w:val="0"/>
      <w:marBottom w:val="0"/>
      <w:divBdr>
        <w:top w:val="none" w:sz="0" w:space="0" w:color="auto"/>
        <w:left w:val="none" w:sz="0" w:space="0" w:color="auto"/>
        <w:bottom w:val="none" w:sz="0" w:space="0" w:color="auto"/>
        <w:right w:val="none" w:sz="0" w:space="0" w:color="auto"/>
      </w:divBdr>
    </w:div>
    <w:div w:id="1282418988">
      <w:bodyDiv w:val="1"/>
      <w:marLeft w:val="0"/>
      <w:marRight w:val="0"/>
      <w:marTop w:val="0"/>
      <w:marBottom w:val="0"/>
      <w:divBdr>
        <w:top w:val="none" w:sz="0" w:space="0" w:color="auto"/>
        <w:left w:val="none" w:sz="0" w:space="0" w:color="auto"/>
        <w:bottom w:val="none" w:sz="0" w:space="0" w:color="auto"/>
        <w:right w:val="none" w:sz="0" w:space="0" w:color="auto"/>
      </w:divBdr>
    </w:div>
    <w:div w:id="1287465045">
      <w:bodyDiv w:val="1"/>
      <w:marLeft w:val="0"/>
      <w:marRight w:val="0"/>
      <w:marTop w:val="0"/>
      <w:marBottom w:val="0"/>
      <w:divBdr>
        <w:top w:val="none" w:sz="0" w:space="0" w:color="auto"/>
        <w:left w:val="none" w:sz="0" w:space="0" w:color="auto"/>
        <w:bottom w:val="none" w:sz="0" w:space="0" w:color="auto"/>
        <w:right w:val="none" w:sz="0" w:space="0" w:color="auto"/>
      </w:divBdr>
    </w:div>
    <w:div w:id="1290432845">
      <w:bodyDiv w:val="1"/>
      <w:marLeft w:val="0"/>
      <w:marRight w:val="0"/>
      <w:marTop w:val="0"/>
      <w:marBottom w:val="0"/>
      <w:divBdr>
        <w:top w:val="none" w:sz="0" w:space="0" w:color="auto"/>
        <w:left w:val="none" w:sz="0" w:space="0" w:color="auto"/>
        <w:bottom w:val="none" w:sz="0" w:space="0" w:color="auto"/>
        <w:right w:val="none" w:sz="0" w:space="0" w:color="auto"/>
      </w:divBdr>
    </w:div>
    <w:div w:id="1297880816">
      <w:bodyDiv w:val="1"/>
      <w:marLeft w:val="0"/>
      <w:marRight w:val="0"/>
      <w:marTop w:val="0"/>
      <w:marBottom w:val="0"/>
      <w:divBdr>
        <w:top w:val="none" w:sz="0" w:space="0" w:color="auto"/>
        <w:left w:val="none" w:sz="0" w:space="0" w:color="auto"/>
        <w:bottom w:val="none" w:sz="0" w:space="0" w:color="auto"/>
        <w:right w:val="none" w:sz="0" w:space="0" w:color="auto"/>
      </w:divBdr>
    </w:div>
    <w:div w:id="1308587725">
      <w:bodyDiv w:val="1"/>
      <w:marLeft w:val="0"/>
      <w:marRight w:val="0"/>
      <w:marTop w:val="0"/>
      <w:marBottom w:val="0"/>
      <w:divBdr>
        <w:top w:val="none" w:sz="0" w:space="0" w:color="auto"/>
        <w:left w:val="none" w:sz="0" w:space="0" w:color="auto"/>
        <w:bottom w:val="none" w:sz="0" w:space="0" w:color="auto"/>
        <w:right w:val="none" w:sz="0" w:space="0" w:color="auto"/>
      </w:divBdr>
    </w:div>
    <w:div w:id="1311980880">
      <w:bodyDiv w:val="1"/>
      <w:marLeft w:val="0"/>
      <w:marRight w:val="0"/>
      <w:marTop w:val="0"/>
      <w:marBottom w:val="0"/>
      <w:divBdr>
        <w:top w:val="none" w:sz="0" w:space="0" w:color="auto"/>
        <w:left w:val="none" w:sz="0" w:space="0" w:color="auto"/>
        <w:bottom w:val="none" w:sz="0" w:space="0" w:color="auto"/>
        <w:right w:val="none" w:sz="0" w:space="0" w:color="auto"/>
      </w:divBdr>
    </w:div>
    <w:div w:id="1336877862">
      <w:bodyDiv w:val="1"/>
      <w:marLeft w:val="0"/>
      <w:marRight w:val="0"/>
      <w:marTop w:val="0"/>
      <w:marBottom w:val="0"/>
      <w:divBdr>
        <w:top w:val="none" w:sz="0" w:space="0" w:color="auto"/>
        <w:left w:val="none" w:sz="0" w:space="0" w:color="auto"/>
        <w:bottom w:val="none" w:sz="0" w:space="0" w:color="auto"/>
        <w:right w:val="none" w:sz="0" w:space="0" w:color="auto"/>
      </w:divBdr>
    </w:div>
    <w:div w:id="1338311617">
      <w:bodyDiv w:val="1"/>
      <w:marLeft w:val="0"/>
      <w:marRight w:val="0"/>
      <w:marTop w:val="0"/>
      <w:marBottom w:val="0"/>
      <w:divBdr>
        <w:top w:val="none" w:sz="0" w:space="0" w:color="auto"/>
        <w:left w:val="none" w:sz="0" w:space="0" w:color="auto"/>
        <w:bottom w:val="none" w:sz="0" w:space="0" w:color="auto"/>
        <w:right w:val="none" w:sz="0" w:space="0" w:color="auto"/>
      </w:divBdr>
    </w:div>
    <w:div w:id="1341396528">
      <w:bodyDiv w:val="1"/>
      <w:marLeft w:val="0"/>
      <w:marRight w:val="0"/>
      <w:marTop w:val="0"/>
      <w:marBottom w:val="0"/>
      <w:divBdr>
        <w:top w:val="none" w:sz="0" w:space="0" w:color="auto"/>
        <w:left w:val="none" w:sz="0" w:space="0" w:color="auto"/>
        <w:bottom w:val="none" w:sz="0" w:space="0" w:color="auto"/>
        <w:right w:val="none" w:sz="0" w:space="0" w:color="auto"/>
      </w:divBdr>
    </w:div>
    <w:div w:id="1344894576">
      <w:bodyDiv w:val="1"/>
      <w:marLeft w:val="0"/>
      <w:marRight w:val="0"/>
      <w:marTop w:val="0"/>
      <w:marBottom w:val="0"/>
      <w:divBdr>
        <w:top w:val="none" w:sz="0" w:space="0" w:color="auto"/>
        <w:left w:val="none" w:sz="0" w:space="0" w:color="auto"/>
        <w:bottom w:val="none" w:sz="0" w:space="0" w:color="auto"/>
        <w:right w:val="none" w:sz="0" w:space="0" w:color="auto"/>
      </w:divBdr>
    </w:div>
    <w:div w:id="1353530069">
      <w:bodyDiv w:val="1"/>
      <w:marLeft w:val="0"/>
      <w:marRight w:val="0"/>
      <w:marTop w:val="0"/>
      <w:marBottom w:val="0"/>
      <w:divBdr>
        <w:top w:val="none" w:sz="0" w:space="0" w:color="auto"/>
        <w:left w:val="none" w:sz="0" w:space="0" w:color="auto"/>
        <w:bottom w:val="none" w:sz="0" w:space="0" w:color="auto"/>
        <w:right w:val="none" w:sz="0" w:space="0" w:color="auto"/>
      </w:divBdr>
      <w:divsChild>
        <w:div w:id="223949402">
          <w:marLeft w:val="0"/>
          <w:marRight w:val="0"/>
          <w:marTop w:val="0"/>
          <w:marBottom w:val="0"/>
          <w:divBdr>
            <w:top w:val="none" w:sz="0" w:space="0" w:color="auto"/>
            <w:left w:val="none" w:sz="0" w:space="0" w:color="auto"/>
            <w:bottom w:val="none" w:sz="0" w:space="0" w:color="auto"/>
            <w:right w:val="none" w:sz="0" w:space="0" w:color="auto"/>
          </w:divBdr>
          <w:divsChild>
            <w:div w:id="5002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77000">
      <w:bodyDiv w:val="1"/>
      <w:marLeft w:val="0"/>
      <w:marRight w:val="0"/>
      <w:marTop w:val="0"/>
      <w:marBottom w:val="0"/>
      <w:divBdr>
        <w:top w:val="none" w:sz="0" w:space="0" w:color="auto"/>
        <w:left w:val="none" w:sz="0" w:space="0" w:color="auto"/>
        <w:bottom w:val="none" w:sz="0" w:space="0" w:color="auto"/>
        <w:right w:val="none" w:sz="0" w:space="0" w:color="auto"/>
      </w:divBdr>
    </w:div>
    <w:div w:id="1370374866">
      <w:bodyDiv w:val="1"/>
      <w:marLeft w:val="0"/>
      <w:marRight w:val="0"/>
      <w:marTop w:val="0"/>
      <w:marBottom w:val="0"/>
      <w:divBdr>
        <w:top w:val="none" w:sz="0" w:space="0" w:color="auto"/>
        <w:left w:val="none" w:sz="0" w:space="0" w:color="auto"/>
        <w:bottom w:val="none" w:sz="0" w:space="0" w:color="auto"/>
        <w:right w:val="none" w:sz="0" w:space="0" w:color="auto"/>
      </w:divBdr>
    </w:div>
    <w:div w:id="1373531267">
      <w:bodyDiv w:val="1"/>
      <w:marLeft w:val="0"/>
      <w:marRight w:val="0"/>
      <w:marTop w:val="0"/>
      <w:marBottom w:val="0"/>
      <w:divBdr>
        <w:top w:val="none" w:sz="0" w:space="0" w:color="auto"/>
        <w:left w:val="none" w:sz="0" w:space="0" w:color="auto"/>
        <w:bottom w:val="none" w:sz="0" w:space="0" w:color="auto"/>
        <w:right w:val="none" w:sz="0" w:space="0" w:color="auto"/>
      </w:divBdr>
    </w:div>
    <w:div w:id="1380085294">
      <w:bodyDiv w:val="1"/>
      <w:marLeft w:val="0"/>
      <w:marRight w:val="0"/>
      <w:marTop w:val="0"/>
      <w:marBottom w:val="0"/>
      <w:divBdr>
        <w:top w:val="none" w:sz="0" w:space="0" w:color="auto"/>
        <w:left w:val="none" w:sz="0" w:space="0" w:color="auto"/>
        <w:bottom w:val="none" w:sz="0" w:space="0" w:color="auto"/>
        <w:right w:val="none" w:sz="0" w:space="0" w:color="auto"/>
      </w:divBdr>
    </w:div>
    <w:div w:id="1393118937">
      <w:bodyDiv w:val="1"/>
      <w:marLeft w:val="0"/>
      <w:marRight w:val="0"/>
      <w:marTop w:val="0"/>
      <w:marBottom w:val="0"/>
      <w:divBdr>
        <w:top w:val="none" w:sz="0" w:space="0" w:color="auto"/>
        <w:left w:val="none" w:sz="0" w:space="0" w:color="auto"/>
        <w:bottom w:val="none" w:sz="0" w:space="0" w:color="auto"/>
        <w:right w:val="none" w:sz="0" w:space="0" w:color="auto"/>
      </w:divBdr>
    </w:div>
    <w:div w:id="1398627003">
      <w:bodyDiv w:val="1"/>
      <w:marLeft w:val="0"/>
      <w:marRight w:val="0"/>
      <w:marTop w:val="0"/>
      <w:marBottom w:val="0"/>
      <w:divBdr>
        <w:top w:val="none" w:sz="0" w:space="0" w:color="auto"/>
        <w:left w:val="none" w:sz="0" w:space="0" w:color="auto"/>
        <w:bottom w:val="none" w:sz="0" w:space="0" w:color="auto"/>
        <w:right w:val="none" w:sz="0" w:space="0" w:color="auto"/>
      </w:divBdr>
    </w:div>
    <w:div w:id="1415860218">
      <w:bodyDiv w:val="1"/>
      <w:marLeft w:val="0"/>
      <w:marRight w:val="0"/>
      <w:marTop w:val="0"/>
      <w:marBottom w:val="0"/>
      <w:divBdr>
        <w:top w:val="none" w:sz="0" w:space="0" w:color="auto"/>
        <w:left w:val="none" w:sz="0" w:space="0" w:color="auto"/>
        <w:bottom w:val="none" w:sz="0" w:space="0" w:color="auto"/>
        <w:right w:val="none" w:sz="0" w:space="0" w:color="auto"/>
      </w:divBdr>
    </w:div>
    <w:div w:id="1416319353">
      <w:bodyDiv w:val="1"/>
      <w:marLeft w:val="0"/>
      <w:marRight w:val="0"/>
      <w:marTop w:val="0"/>
      <w:marBottom w:val="0"/>
      <w:divBdr>
        <w:top w:val="none" w:sz="0" w:space="0" w:color="auto"/>
        <w:left w:val="none" w:sz="0" w:space="0" w:color="auto"/>
        <w:bottom w:val="none" w:sz="0" w:space="0" w:color="auto"/>
        <w:right w:val="none" w:sz="0" w:space="0" w:color="auto"/>
      </w:divBdr>
    </w:div>
    <w:div w:id="1423407404">
      <w:bodyDiv w:val="1"/>
      <w:marLeft w:val="0"/>
      <w:marRight w:val="0"/>
      <w:marTop w:val="0"/>
      <w:marBottom w:val="0"/>
      <w:divBdr>
        <w:top w:val="none" w:sz="0" w:space="0" w:color="auto"/>
        <w:left w:val="none" w:sz="0" w:space="0" w:color="auto"/>
        <w:bottom w:val="none" w:sz="0" w:space="0" w:color="auto"/>
        <w:right w:val="none" w:sz="0" w:space="0" w:color="auto"/>
      </w:divBdr>
    </w:div>
    <w:div w:id="1424296684">
      <w:bodyDiv w:val="1"/>
      <w:marLeft w:val="0"/>
      <w:marRight w:val="0"/>
      <w:marTop w:val="0"/>
      <w:marBottom w:val="0"/>
      <w:divBdr>
        <w:top w:val="none" w:sz="0" w:space="0" w:color="auto"/>
        <w:left w:val="none" w:sz="0" w:space="0" w:color="auto"/>
        <w:bottom w:val="none" w:sz="0" w:space="0" w:color="auto"/>
        <w:right w:val="none" w:sz="0" w:space="0" w:color="auto"/>
      </w:divBdr>
      <w:divsChild>
        <w:div w:id="1853227998">
          <w:marLeft w:val="0"/>
          <w:marRight w:val="0"/>
          <w:marTop w:val="0"/>
          <w:marBottom w:val="0"/>
          <w:divBdr>
            <w:top w:val="none" w:sz="0" w:space="0" w:color="auto"/>
            <w:left w:val="none" w:sz="0" w:space="0" w:color="auto"/>
            <w:bottom w:val="none" w:sz="0" w:space="0" w:color="auto"/>
            <w:right w:val="none" w:sz="0" w:space="0" w:color="auto"/>
          </w:divBdr>
          <w:divsChild>
            <w:div w:id="459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91368">
      <w:bodyDiv w:val="1"/>
      <w:marLeft w:val="0"/>
      <w:marRight w:val="0"/>
      <w:marTop w:val="0"/>
      <w:marBottom w:val="0"/>
      <w:divBdr>
        <w:top w:val="none" w:sz="0" w:space="0" w:color="auto"/>
        <w:left w:val="none" w:sz="0" w:space="0" w:color="auto"/>
        <w:bottom w:val="none" w:sz="0" w:space="0" w:color="auto"/>
        <w:right w:val="none" w:sz="0" w:space="0" w:color="auto"/>
      </w:divBdr>
    </w:div>
    <w:div w:id="1434788951">
      <w:bodyDiv w:val="1"/>
      <w:marLeft w:val="0"/>
      <w:marRight w:val="0"/>
      <w:marTop w:val="0"/>
      <w:marBottom w:val="0"/>
      <w:divBdr>
        <w:top w:val="none" w:sz="0" w:space="0" w:color="auto"/>
        <w:left w:val="none" w:sz="0" w:space="0" w:color="auto"/>
        <w:bottom w:val="none" w:sz="0" w:space="0" w:color="auto"/>
        <w:right w:val="none" w:sz="0" w:space="0" w:color="auto"/>
      </w:divBdr>
    </w:div>
    <w:div w:id="1464276121">
      <w:bodyDiv w:val="1"/>
      <w:marLeft w:val="0"/>
      <w:marRight w:val="0"/>
      <w:marTop w:val="0"/>
      <w:marBottom w:val="0"/>
      <w:divBdr>
        <w:top w:val="none" w:sz="0" w:space="0" w:color="auto"/>
        <w:left w:val="none" w:sz="0" w:space="0" w:color="auto"/>
        <w:bottom w:val="none" w:sz="0" w:space="0" w:color="auto"/>
        <w:right w:val="none" w:sz="0" w:space="0" w:color="auto"/>
      </w:divBdr>
    </w:div>
    <w:div w:id="1473672918">
      <w:bodyDiv w:val="1"/>
      <w:marLeft w:val="0"/>
      <w:marRight w:val="0"/>
      <w:marTop w:val="0"/>
      <w:marBottom w:val="0"/>
      <w:divBdr>
        <w:top w:val="none" w:sz="0" w:space="0" w:color="auto"/>
        <w:left w:val="none" w:sz="0" w:space="0" w:color="auto"/>
        <w:bottom w:val="none" w:sz="0" w:space="0" w:color="auto"/>
        <w:right w:val="none" w:sz="0" w:space="0" w:color="auto"/>
      </w:divBdr>
      <w:divsChild>
        <w:div w:id="55783933">
          <w:marLeft w:val="0"/>
          <w:marRight w:val="0"/>
          <w:marTop w:val="0"/>
          <w:marBottom w:val="0"/>
          <w:divBdr>
            <w:top w:val="none" w:sz="0" w:space="0" w:color="auto"/>
            <w:left w:val="none" w:sz="0" w:space="0" w:color="auto"/>
            <w:bottom w:val="none" w:sz="0" w:space="0" w:color="auto"/>
            <w:right w:val="none" w:sz="0" w:space="0" w:color="auto"/>
          </w:divBdr>
        </w:div>
      </w:divsChild>
    </w:div>
    <w:div w:id="1474758956">
      <w:bodyDiv w:val="1"/>
      <w:marLeft w:val="0"/>
      <w:marRight w:val="0"/>
      <w:marTop w:val="0"/>
      <w:marBottom w:val="0"/>
      <w:divBdr>
        <w:top w:val="none" w:sz="0" w:space="0" w:color="auto"/>
        <w:left w:val="none" w:sz="0" w:space="0" w:color="auto"/>
        <w:bottom w:val="none" w:sz="0" w:space="0" w:color="auto"/>
        <w:right w:val="none" w:sz="0" w:space="0" w:color="auto"/>
      </w:divBdr>
    </w:div>
    <w:div w:id="1488551285">
      <w:bodyDiv w:val="1"/>
      <w:marLeft w:val="0"/>
      <w:marRight w:val="0"/>
      <w:marTop w:val="0"/>
      <w:marBottom w:val="0"/>
      <w:divBdr>
        <w:top w:val="none" w:sz="0" w:space="0" w:color="auto"/>
        <w:left w:val="none" w:sz="0" w:space="0" w:color="auto"/>
        <w:bottom w:val="none" w:sz="0" w:space="0" w:color="auto"/>
        <w:right w:val="none" w:sz="0" w:space="0" w:color="auto"/>
      </w:divBdr>
    </w:div>
    <w:div w:id="1497837721">
      <w:bodyDiv w:val="1"/>
      <w:marLeft w:val="0"/>
      <w:marRight w:val="0"/>
      <w:marTop w:val="0"/>
      <w:marBottom w:val="0"/>
      <w:divBdr>
        <w:top w:val="none" w:sz="0" w:space="0" w:color="auto"/>
        <w:left w:val="none" w:sz="0" w:space="0" w:color="auto"/>
        <w:bottom w:val="none" w:sz="0" w:space="0" w:color="auto"/>
        <w:right w:val="none" w:sz="0" w:space="0" w:color="auto"/>
      </w:divBdr>
    </w:div>
    <w:div w:id="1501577563">
      <w:bodyDiv w:val="1"/>
      <w:marLeft w:val="0"/>
      <w:marRight w:val="0"/>
      <w:marTop w:val="0"/>
      <w:marBottom w:val="0"/>
      <w:divBdr>
        <w:top w:val="none" w:sz="0" w:space="0" w:color="auto"/>
        <w:left w:val="none" w:sz="0" w:space="0" w:color="auto"/>
        <w:bottom w:val="none" w:sz="0" w:space="0" w:color="auto"/>
        <w:right w:val="none" w:sz="0" w:space="0" w:color="auto"/>
      </w:divBdr>
    </w:div>
    <w:div w:id="1510676356">
      <w:bodyDiv w:val="1"/>
      <w:marLeft w:val="0"/>
      <w:marRight w:val="0"/>
      <w:marTop w:val="0"/>
      <w:marBottom w:val="0"/>
      <w:divBdr>
        <w:top w:val="none" w:sz="0" w:space="0" w:color="auto"/>
        <w:left w:val="none" w:sz="0" w:space="0" w:color="auto"/>
        <w:bottom w:val="none" w:sz="0" w:space="0" w:color="auto"/>
        <w:right w:val="none" w:sz="0" w:space="0" w:color="auto"/>
      </w:divBdr>
      <w:divsChild>
        <w:div w:id="1122115321">
          <w:marLeft w:val="0"/>
          <w:marRight w:val="0"/>
          <w:marTop w:val="0"/>
          <w:marBottom w:val="0"/>
          <w:divBdr>
            <w:top w:val="none" w:sz="0" w:space="0" w:color="auto"/>
            <w:left w:val="none" w:sz="0" w:space="0" w:color="auto"/>
            <w:bottom w:val="none" w:sz="0" w:space="0" w:color="auto"/>
            <w:right w:val="none" w:sz="0" w:space="0" w:color="auto"/>
          </w:divBdr>
        </w:div>
      </w:divsChild>
    </w:div>
    <w:div w:id="1511991081">
      <w:bodyDiv w:val="1"/>
      <w:marLeft w:val="0"/>
      <w:marRight w:val="0"/>
      <w:marTop w:val="0"/>
      <w:marBottom w:val="0"/>
      <w:divBdr>
        <w:top w:val="none" w:sz="0" w:space="0" w:color="auto"/>
        <w:left w:val="none" w:sz="0" w:space="0" w:color="auto"/>
        <w:bottom w:val="none" w:sz="0" w:space="0" w:color="auto"/>
        <w:right w:val="none" w:sz="0" w:space="0" w:color="auto"/>
      </w:divBdr>
    </w:div>
    <w:div w:id="1514488769">
      <w:bodyDiv w:val="1"/>
      <w:marLeft w:val="0"/>
      <w:marRight w:val="0"/>
      <w:marTop w:val="0"/>
      <w:marBottom w:val="0"/>
      <w:divBdr>
        <w:top w:val="none" w:sz="0" w:space="0" w:color="auto"/>
        <w:left w:val="none" w:sz="0" w:space="0" w:color="auto"/>
        <w:bottom w:val="none" w:sz="0" w:space="0" w:color="auto"/>
        <w:right w:val="none" w:sz="0" w:space="0" w:color="auto"/>
      </w:divBdr>
    </w:div>
    <w:div w:id="1518731842">
      <w:bodyDiv w:val="1"/>
      <w:marLeft w:val="0"/>
      <w:marRight w:val="0"/>
      <w:marTop w:val="0"/>
      <w:marBottom w:val="0"/>
      <w:divBdr>
        <w:top w:val="none" w:sz="0" w:space="0" w:color="auto"/>
        <w:left w:val="none" w:sz="0" w:space="0" w:color="auto"/>
        <w:bottom w:val="none" w:sz="0" w:space="0" w:color="auto"/>
        <w:right w:val="none" w:sz="0" w:space="0" w:color="auto"/>
      </w:divBdr>
    </w:div>
    <w:div w:id="1522008966">
      <w:bodyDiv w:val="1"/>
      <w:marLeft w:val="0"/>
      <w:marRight w:val="0"/>
      <w:marTop w:val="0"/>
      <w:marBottom w:val="0"/>
      <w:divBdr>
        <w:top w:val="none" w:sz="0" w:space="0" w:color="auto"/>
        <w:left w:val="none" w:sz="0" w:space="0" w:color="auto"/>
        <w:bottom w:val="none" w:sz="0" w:space="0" w:color="auto"/>
        <w:right w:val="none" w:sz="0" w:space="0" w:color="auto"/>
      </w:divBdr>
    </w:div>
    <w:div w:id="1523129728">
      <w:bodyDiv w:val="1"/>
      <w:marLeft w:val="0"/>
      <w:marRight w:val="0"/>
      <w:marTop w:val="0"/>
      <w:marBottom w:val="0"/>
      <w:divBdr>
        <w:top w:val="none" w:sz="0" w:space="0" w:color="auto"/>
        <w:left w:val="none" w:sz="0" w:space="0" w:color="auto"/>
        <w:bottom w:val="none" w:sz="0" w:space="0" w:color="auto"/>
        <w:right w:val="none" w:sz="0" w:space="0" w:color="auto"/>
      </w:divBdr>
      <w:divsChild>
        <w:div w:id="1674724496">
          <w:marLeft w:val="0"/>
          <w:marRight w:val="0"/>
          <w:marTop w:val="0"/>
          <w:marBottom w:val="0"/>
          <w:divBdr>
            <w:top w:val="none" w:sz="0" w:space="0" w:color="auto"/>
            <w:left w:val="none" w:sz="0" w:space="0" w:color="auto"/>
            <w:bottom w:val="none" w:sz="0" w:space="0" w:color="auto"/>
            <w:right w:val="none" w:sz="0" w:space="0" w:color="auto"/>
          </w:divBdr>
        </w:div>
      </w:divsChild>
    </w:div>
    <w:div w:id="1524902228">
      <w:bodyDiv w:val="1"/>
      <w:marLeft w:val="0"/>
      <w:marRight w:val="0"/>
      <w:marTop w:val="0"/>
      <w:marBottom w:val="0"/>
      <w:divBdr>
        <w:top w:val="none" w:sz="0" w:space="0" w:color="auto"/>
        <w:left w:val="none" w:sz="0" w:space="0" w:color="auto"/>
        <w:bottom w:val="none" w:sz="0" w:space="0" w:color="auto"/>
        <w:right w:val="none" w:sz="0" w:space="0" w:color="auto"/>
      </w:divBdr>
    </w:div>
    <w:div w:id="1531067112">
      <w:bodyDiv w:val="1"/>
      <w:marLeft w:val="0"/>
      <w:marRight w:val="0"/>
      <w:marTop w:val="0"/>
      <w:marBottom w:val="0"/>
      <w:divBdr>
        <w:top w:val="none" w:sz="0" w:space="0" w:color="auto"/>
        <w:left w:val="none" w:sz="0" w:space="0" w:color="auto"/>
        <w:bottom w:val="none" w:sz="0" w:space="0" w:color="auto"/>
        <w:right w:val="none" w:sz="0" w:space="0" w:color="auto"/>
      </w:divBdr>
    </w:div>
    <w:div w:id="1532187171">
      <w:bodyDiv w:val="1"/>
      <w:marLeft w:val="0"/>
      <w:marRight w:val="0"/>
      <w:marTop w:val="0"/>
      <w:marBottom w:val="0"/>
      <w:divBdr>
        <w:top w:val="none" w:sz="0" w:space="0" w:color="auto"/>
        <w:left w:val="none" w:sz="0" w:space="0" w:color="auto"/>
        <w:bottom w:val="none" w:sz="0" w:space="0" w:color="auto"/>
        <w:right w:val="none" w:sz="0" w:space="0" w:color="auto"/>
      </w:divBdr>
    </w:div>
    <w:div w:id="1534152122">
      <w:bodyDiv w:val="1"/>
      <w:marLeft w:val="0"/>
      <w:marRight w:val="0"/>
      <w:marTop w:val="0"/>
      <w:marBottom w:val="0"/>
      <w:divBdr>
        <w:top w:val="none" w:sz="0" w:space="0" w:color="auto"/>
        <w:left w:val="none" w:sz="0" w:space="0" w:color="auto"/>
        <w:bottom w:val="none" w:sz="0" w:space="0" w:color="auto"/>
        <w:right w:val="none" w:sz="0" w:space="0" w:color="auto"/>
      </w:divBdr>
      <w:divsChild>
        <w:div w:id="485905239">
          <w:marLeft w:val="0"/>
          <w:marRight w:val="0"/>
          <w:marTop w:val="0"/>
          <w:marBottom w:val="0"/>
          <w:divBdr>
            <w:top w:val="none" w:sz="0" w:space="0" w:color="auto"/>
            <w:left w:val="none" w:sz="0" w:space="0" w:color="auto"/>
            <w:bottom w:val="none" w:sz="0" w:space="0" w:color="auto"/>
            <w:right w:val="none" w:sz="0" w:space="0" w:color="auto"/>
          </w:divBdr>
        </w:div>
      </w:divsChild>
    </w:div>
    <w:div w:id="1535462769">
      <w:bodyDiv w:val="1"/>
      <w:marLeft w:val="0"/>
      <w:marRight w:val="0"/>
      <w:marTop w:val="0"/>
      <w:marBottom w:val="0"/>
      <w:divBdr>
        <w:top w:val="none" w:sz="0" w:space="0" w:color="auto"/>
        <w:left w:val="none" w:sz="0" w:space="0" w:color="auto"/>
        <w:bottom w:val="none" w:sz="0" w:space="0" w:color="auto"/>
        <w:right w:val="none" w:sz="0" w:space="0" w:color="auto"/>
      </w:divBdr>
    </w:div>
    <w:div w:id="1539858999">
      <w:bodyDiv w:val="1"/>
      <w:marLeft w:val="0"/>
      <w:marRight w:val="0"/>
      <w:marTop w:val="0"/>
      <w:marBottom w:val="0"/>
      <w:divBdr>
        <w:top w:val="none" w:sz="0" w:space="0" w:color="auto"/>
        <w:left w:val="none" w:sz="0" w:space="0" w:color="auto"/>
        <w:bottom w:val="none" w:sz="0" w:space="0" w:color="auto"/>
        <w:right w:val="none" w:sz="0" w:space="0" w:color="auto"/>
      </w:divBdr>
    </w:div>
    <w:div w:id="1545633557">
      <w:bodyDiv w:val="1"/>
      <w:marLeft w:val="0"/>
      <w:marRight w:val="0"/>
      <w:marTop w:val="0"/>
      <w:marBottom w:val="0"/>
      <w:divBdr>
        <w:top w:val="none" w:sz="0" w:space="0" w:color="auto"/>
        <w:left w:val="none" w:sz="0" w:space="0" w:color="auto"/>
        <w:bottom w:val="none" w:sz="0" w:space="0" w:color="auto"/>
        <w:right w:val="none" w:sz="0" w:space="0" w:color="auto"/>
      </w:divBdr>
    </w:div>
    <w:div w:id="1559316515">
      <w:bodyDiv w:val="1"/>
      <w:marLeft w:val="0"/>
      <w:marRight w:val="0"/>
      <w:marTop w:val="0"/>
      <w:marBottom w:val="0"/>
      <w:divBdr>
        <w:top w:val="none" w:sz="0" w:space="0" w:color="auto"/>
        <w:left w:val="none" w:sz="0" w:space="0" w:color="auto"/>
        <w:bottom w:val="none" w:sz="0" w:space="0" w:color="auto"/>
        <w:right w:val="none" w:sz="0" w:space="0" w:color="auto"/>
      </w:divBdr>
    </w:div>
    <w:div w:id="1564486252">
      <w:bodyDiv w:val="1"/>
      <w:marLeft w:val="0"/>
      <w:marRight w:val="0"/>
      <w:marTop w:val="0"/>
      <w:marBottom w:val="0"/>
      <w:divBdr>
        <w:top w:val="none" w:sz="0" w:space="0" w:color="auto"/>
        <w:left w:val="none" w:sz="0" w:space="0" w:color="auto"/>
        <w:bottom w:val="none" w:sz="0" w:space="0" w:color="auto"/>
        <w:right w:val="none" w:sz="0" w:space="0" w:color="auto"/>
      </w:divBdr>
      <w:divsChild>
        <w:div w:id="1887140548">
          <w:marLeft w:val="0"/>
          <w:marRight w:val="0"/>
          <w:marTop w:val="0"/>
          <w:marBottom w:val="0"/>
          <w:divBdr>
            <w:top w:val="none" w:sz="0" w:space="0" w:color="auto"/>
            <w:left w:val="none" w:sz="0" w:space="0" w:color="auto"/>
            <w:bottom w:val="none" w:sz="0" w:space="0" w:color="auto"/>
            <w:right w:val="none" w:sz="0" w:space="0" w:color="auto"/>
          </w:divBdr>
        </w:div>
      </w:divsChild>
    </w:div>
    <w:div w:id="1571696612">
      <w:bodyDiv w:val="1"/>
      <w:marLeft w:val="0"/>
      <w:marRight w:val="0"/>
      <w:marTop w:val="0"/>
      <w:marBottom w:val="0"/>
      <w:divBdr>
        <w:top w:val="none" w:sz="0" w:space="0" w:color="auto"/>
        <w:left w:val="none" w:sz="0" w:space="0" w:color="auto"/>
        <w:bottom w:val="none" w:sz="0" w:space="0" w:color="auto"/>
        <w:right w:val="none" w:sz="0" w:space="0" w:color="auto"/>
      </w:divBdr>
      <w:divsChild>
        <w:div w:id="1737974113">
          <w:marLeft w:val="0"/>
          <w:marRight w:val="0"/>
          <w:marTop w:val="0"/>
          <w:marBottom w:val="0"/>
          <w:divBdr>
            <w:top w:val="none" w:sz="0" w:space="0" w:color="auto"/>
            <w:left w:val="none" w:sz="0" w:space="0" w:color="auto"/>
            <w:bottom w:val="none" w:sz="0" w:space="0" w:color="auto"/>
            <w:right w:val="none" w:sz="0" w:space="0" w:color="auto"/>
          </w:divBdr>
        </w:div>
      </w:divsChild>
    </w:div>
    <w:div w:id="1573810297">
      <w:bodyDiv w:val="1"/>
      <w:marLeft w:val="0"/>
      <w:marRight w:val="0"/>
      <w:marTop w:val="0"/>
      <w:marBottom w:val="0"/>
      <w:divBdr>
        <w:top w:val="none" w:sz="0" w:space="0" w:color="auto"/>
        <w:left w:val="none" w:sz="0" w:space="0" w:color="auto"/>
        <w:bottom w:val="none" w:sz="0" w:space="0" w:color="auto"/>
        <w:right w:val="none" w:sz="0" w:space="0" w:color="auto"/>
      </w:divBdr>
    </w:div>
    <w:div w:id="1576013788">
      <w:bodyDiv w:val="1"/>
      <w:marLeft w:val="0"/>
      <w:marRight w:val="0"/>
      <w:marTop w:val="0"/>
      <w:marBottom w:val="0"/>
      <w:divBdr>
        <w:top w:val="none" w:sz="0" w:space="0" w:color="auto"/>
        <w:left w:val="none" w:sz="0" w:space="0" w:color="auto"/>
        <w:bottom w:val="none" w:sz="0" w:space="0" w:color="auto"/>
        <w:right w:val="none" w:sz="0" w:space="0" w:color="auto"/>
      </w:divBdr>
    </w:div>
    <w:div w:id="1580600385">
      <w:bodyDiv w:val="1"/>
      <w:marLeft w:val="0"/>
      <w:marRight w:val="0"/>
      <w:marTop w:val="0"/>
      <w:marBottom w:val="0"/>
      <w:divBdr>
        <w:top w:val="none" w:sz="0" w:space="0" w:color="auto"/>
        <w:left w:val="none" w:sz="0" w:space="0" w:color="auto"/>
        <w:bottom w:val="none" w:sz="0" w:space="0" w:color="auto"/>
        <w:right w:val="none" w:sz="0" w:space="0" w:color="auto"/>
      </w:divBdr>
    </w:div>
    <w:div w:id="1582909273">
      <w:bodyDiv w:val="1"/>
      <w:marLeft w:val="0"/>
      <w:marRight w:val="0"/>
      <w:marTop w:val="0"/>
      <w:marBottom w:val="0"/>
      <w:divBdr>
        <w:top w:val="none" w:sz="0" w:space="0" w:color="auto"/>
        <w:left w:val="none" w:sz="0" w:space="0" w:color="auto"/>
        <w:bottom w:val="none" w:sz="0" w:space="0" w:color="auto"/>
        <w:right w:val="none" w:sz="0" w:space="0" w:color="auto"/>
      </w:divBdr>
    </w:div>
    <w:div w:id="1589002597">
      <w:bodyDiv w:val="1"/>
      <w:marLeft w:val="0"/>
      <w:marRight w:val="0"/>
      <w:marTop w:val="0"/>
      <w:marBottom w:val="0"/>
      <w:divBdr>
        <w:top w:val="none" w:sz="0" w:space="0" w:color="auto"/>
        <w:left w:val="none" w:sz="0" w:space="0" w:color="auto"/>
        <w:bottom w:val="none" w:sz="0" w:space="0" w:color="auto"/>
        <w:right w:val="none" w:sz="0" w:space="0" w:color="auto"/>
      </w:divBdr>
    </w:div>
    <w:div w:id="1595279550">
      <w:bodyDiv w:val="1"/>
      <w:marLeft w:val="0"/>
      <w:marRight w:val="0"/>
      <w:marTop w:val="0"/>
      <w:marBottom w:val="0"/>
      <w:divBdr>
        <w:top w:val="none" w:sz="0" w:space="0" w:color="auto"/>
        <w:left w:val="none" w:sz="0" w:space="0" w:color="auto"/>
        <w:bottom w:val="none" w:sz="0" w:space="0" w:color="auto"/>
        <w:right w:val="none" w:sz="0" w:space="0" w:color="auto"/>
      </w:divBdr>
      <w:divsChild>
        <w:div w:id="1738476564">
          <w:marLeft w:val="0"/>
          <w:marRight w:val="0"/>
          <w:marTop w:val="0"/>
          <w:marBottom w:val="0"/>
          <w:divBdr>
            <w:top w:val="none" w:sz="0" w:space="0" w:color="auto"/>
            <w:left w:val="none" w:sz="0" w:space="0" w:color="auto"/>
            <w:bottom w:val="none" w:sz="0" w:space="0" w:color="auto"/>
            <w:right w:val="none" w:sz="0" w:space="0" w:color="auto"/>
          </w:divBdr>
          <w:divsChild>
            <w:div w:id="17325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69216">
      <w:bodyDiv w:val="1"/>
      <w:marLeft w:val="0"/>
      <w:marRight w:val="0"/>
      <w:marTop w:val="0"/>
      <w:marBottom w:val="0"/>
      <w:divBdr>
        <w:top w:val="none" w:sz="0" w:space="0" w:color="auto"/>
        <w:left w:val="none" w:sz="0" w:space="0" w:color="auto"/>
        <w:bottom w:val="none" w:sz="0" w:space="0" w:color="auto"/>
        <w:right w:val="none" w:sz="0" w:space="0" w:color="auto"/>
      </w:divBdr>
    </w:div>
    <w:div w:id="1602452529">
      <w:bodyDiv w:val="1"/>
      <w:marLeft w:val="0"/>
      <w:marRight w:val="0"/>
      <w:marTop w:val="0"/>
      <w:marBottom w:val="0"/>
      <w:divBdr>
        <w:top w:val="none" w:sz="0" w:space="0" w:color="auto"/>
        <w:left w:val="none" w:sz="0" w:space="0" w:color="auto"/>
        <w:bottom w:val="none" w:sz="0" w:space="0" w:color="auto"/>
        <w:right w:val="none" w:sz="0" w:space="0" w:color="auto"/>
      </w:divBdr>
    </w:div>
    <w:div w:id="1603613209">
      <w:bodyDiv w:val="1"/>
      <w:marLeft w:val="0"/>
      <w:marRight w:val="0"/>
      <w:marTop w:val="0"/>
      <w:marBottom w:val="0"/>
      <w:divBdr>
        <w:top w:val="none" w:sz="0" w:space="0" w:color="auto"/>
        <w:left w:val="none" w:sz="0" w:space="0" w:color="auto"/>
        <w:bottom w:val="none" w:sz="0" w:space="0" w:color="auto"/>
        <w:right w:val="none" w:sz="0" w:space="0" w:color="auto"/>
      </w:divBdr>
      <w:divsChild>
        <w:div w:id="2036996841">
          <w:marLeft w:val="0"/>
          <w:marRight w:val="0"/>
          <w:marTop w:val="0"/>
          <w:marBottom w:val="0"/>
          <w:divBdr>
            <w:top w:val="none" w:sz="0" w:space="0" w:color="auto"/>
            <w:left w:val="none" w:sz="0" w:space="0" w:color="auto"/>
            <w:bottom w:val="none" w:sz="0" w:space="0" w:color="auto"/>
            <w:right w:val="none" w:sz="0" w:space="0" w:color="auto"/>
          </w:divBdr>
          <w:divsChild>
            <w:div w:id="15005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08727">
      <w:bodyDiv w:val="1"/>
      <w:marLeft w:val="0"/>
      <w:marRight w:val="0"/>
      <w:marTop w:val="0"/>
      <w:marBottom w:val="0"/>
      <w:divBdr>
        <w:top w:val="none" w:sz="0" w:space="0" w:color="auto"/>
        <w:left w:val="none" w:sz="0" w:space="0" w:color="auto"/>
        <w:bottom w:val="none" w:sz="0" w:space="0" w:color="auto"/>
        <w:right w:val="none" w:sz="0" w:space="0" w:color="auto"/>
      </w:divBdr>
      <w:divsChild>
        <w:div w:id="1545949829">
          <w:marLeft w:val="0"/>
          <w:marRight w:val="0"/>
          <w:marTop w:val="0"/>
          <w:marBottom w:val="0"/>
          <w:divBdr>
            <w:top w:val="none" w:sz="0" w:space="0" w:color="auto"/>
            <w:left w:val="none" w:sz="0" w:space="0" w:color="auto"/>
            <w:bottom w:val="none" w:sz="0" w:space="0" w:color="auto"/>
            <w:right w:val="none" w:sz="0" w:space="0" w:color="auto"/>
          </w:divBdr>
        </w:div>
      </w:divsChild>
    </w:div>
    <w:div w:id="1612975803">
      <w:bodyDiv w:val="1"/>
      <w:marLeft w:val="0"/>
      <w:marRight w:val="0"/>
      <w:marTop w:val="0"/>
      <w:marBottom w:val="0"/>
      <w:divBdr>
        <w:top w:val="none" w:sz="0" w:space="0" w:color="auto"/>
        <w:left w:val="none" w:sz="0" w:space="0" w:color="auto"/>
        <w:bottom w:val="none" w:sz="0" w:space="0" w:color="auto"/>
        <w:right w:val="none" w:sz="0" w:space="0" w:color="auto"/>
      </w:divBdr>
    </w:div>
    <w:div w:id="1616256348">
      <w:bodyDiv w:val="1"/>
      <w:marLeft w:val="0"/>
      <w:marRight w:val="0"/>
      <w:marTop w:val="0"/>
      <w:marBottom w:val="0"/>
      <w:divBdr>
        <w:top w:val="none" w:sz="0" w:space="0" w:color="auto"/>
        <w:left w:val="none" w:sz="0" w:space="0" w:color="auto"/>
        <w:bottom w:val="none" w:sz="0" w:space="0" w:color="auto"/>
        <w:right w:val="none" w:sz="0" w:space="0" w:color="auto"/>
      </w:divBdr>
    </w:div>
    <w:div w:id="1619871927">
      <w:bodyDiv w:val="1"/>
      <w:marLeft w:val="0"/>
      <w:marRight w:val="0"/>
      <w:marTop w:val="0"/>
      <w:marBottom w:val="0"/>
      <w:divBdr>
        <w:top w:val="none" w:sz="0" w:space="0" w:color="auto"/>
        <w:left w:val="none" w:sz="0" w:space="0" w:color="auto"/>
        <w:bottom w:val="none" w:sz="0" w:space="0" w:color="auto"/>
        <w:right w:val="none" w:sz="0" w:space="0" w:color="auto"/>
      </w:divBdr>
    </w:div>
    <w:div w:id="1623072393">
      <w:bodyDiv w:val="1"/>
      <w:marLeft w:val="0"/>
      <w:marRight w:val="0"/>
      <w:marTop w:val="0"/>
      <w:marBottom w:val="0"/>
      <w:divBdr>
        <w:top w:val="none" w:sz="0" w:space="0" w:color="auto"/>
        <w:left w:val="none" w:sz="0" w:space="0" w:color="auto"/>
        <w:bottom w:val="none" w:sz="0" w:space="0" w:color="auto"/>
        <w:right w:val="none" w:sz="0" w:space="0" w:color="auto"/>
      </w:divBdr>
    </w:div>
    <w:div w:id="1638417039">
      <w:bodyDiv w:val="1"/>
      <w:marLeft w:val="0"/>
      <w:marRight w:val="0"/>
      <w:marTop w:val="0"/>
      <w:marBottom w:val="0"/>
      <w:divBdr>
        <w:top w:val="none" w:sz="0" w:space="0" w:color="auto"/>
        <w:left w:val="none" w:sz="0" w:space="0" w:color="auto"/>
        <w:bottom w:val="none" w:sz="0" w:space="0" w:color="auto"/>
        <w:right w:val="none" w:sz="0" w:space="0" w:color="auto"/>
      </w:divBdr>
      <w:divsChild>
        <w:div w:id="566719835">
          <w:marLeft w:val="0"/>
          <w:marRight w:val="0"/>
          <w:marTop w:val="0"/>
          <w:marBottom w:val="0"/>
          <w:divBdr>
            <w:top w:val="none" w:sz="0" w:space="0" w:color="auto"/>
            <w:left w:val="none" w:sz="0" w:space="0" w:color="auto"/>
            <w:bottom w:val="none" w:sz="0" w:space="0" w:color="auto"/>
            <w:right w:val="none" w:sz="0" w:space="0" w:color="auto"/>
          </w:divBdr>
        </w:div>
      </w:divsChild>
    </w:div>
    <w:div w:id="1653870719">
      <w:bodyDiv w:val="1"/>
      <w:marLeft w:val="0"/>
      <w:marRight w:val="0"/>
      <w:marTop w:val="0"/>
      <w:marBottom w:val="0"/>
      <w:divBdr>
        <w:top w:val="none" w:sz="0" w:space="0" w:color="auto"/>
        <w:left w:val="none" w:sz="0" w:space="0" w:color="auto"/>
        <w:bottom w:val="none" w:sz="0" w:space="0" w:color="auto"/>
        <w:right w:val="none" w:sz="0" w:space="0" w:color="auto"/>
      </w:divBdr>
    </w:div>
    <w:div w:id="1657034290">
      <w:bodyDiv w:val="1"/>
      <w:marLeft w:val="0"/>
      <w:marRight w:val="0"/>
      <w:marTop w:val="0"/>
      <w:marBottom w:val="0"/>
      <w:divBdr>
        <w:top w:val="none" w:sz="0" w:space="0" w:color="auto"/>
        <w:left w:val="none" w:sz="0" w:space="0" w:color="auto"/>
        <w:bottom w:val="none" w:sz="0" w:space="0" w:color="auto"/>
        <w:right w:val="none" w:sz="0" w:space="0" w:color="auto"/>
      </w:divBdr>
    </w:div>
    <w:div w:id="1666744232">
      <w:bodyDiv w:val="1"/>
      <w:marLeft w:val="0"/>
      <w:marRight w:val="0"/>
      <w:marTop w:val="0"/>
      <w:marBottom w:val="0"/>
      <w:divBdr>
        <w:top w:val="none" w:sz="0" w:space="0" w:color="auto"/>
        <w:left w:val="none" w:sz="0" w:space="0" w:color="auto"/>
        <w:bottom w:val="none" w:sz="0" w:space="0" w:color="auto"/>
        <w:right w:val="none" w:sz="0" w:space="0" w:color="auto"/>
      </w:divBdr>
      <w:divsChild>
        <w:div w:id="965891107">
          <w:marLeft w:val="0"/>
          <w:marRight w:val="0"/>
          <w:marTop w:val="0"/>
          <w:marBottom w:val="0"/>
          <w:divBdr>
            <w:top w:val="none" w:sz="0" w:space="0" w:color="auto"/>
            <w:left w:val="none" w:sz="0" w:space="0" w:color="auto"/>
            <w:bottom w:val="none" w:sz="0" w:space="0" w:color="auto"/>
            <w:right w:val="none" w:sz="0" w:space="0" w:color="auto"/>
          </w:divBdr>
        </w:div>
      </w:divsChild>
    </w:div>
    <w:div w:id="1669675951">
      <w:bodyDiv w:val="1"/>
      <w:marLeft w:val="0"/>
      <w:marRight w:val="0"/>
      <w:marTop w:val="0"/>
      <w:marBottom w:val="0"/>
      <w:divBdr>
        <w:top w:val="none" w:sz="0" w:space="0" w:color="auto"/>
        <w:left w:val="none" w:sz="0" w:space="0" w:color="auto"/>
        <w:bottom w:val="none" w:sz="0" w:space="0" w:color="auto"/>
        <w:right w:val="none" w:sz="0" w:space="0" w:color="auto"/>
      </w:divBdr>
    </w:div>
    <w:div w:id="1677533703">
      <w:bodyDiv w:val="1"/>
      <w:marLeft w:val="0"/>
      <w:marRight w:val="0"/>
      <w:marTop w:val="0"/>
      <w:marBottom w:val="0"/>
      <w:divBdr>
        <w:top w:val="none" w:sz="0" w:space="0" w:color="auto"/>
        <w:left w:val="none" w:sz="0" w:space="0" w:color="auto"/>
        <w:bottom w:val="none" w:sz="0" w:space="0" w:color="auto"/>
        <w:right w:val="none" w:sz="0" w:space="0" w:color="auto"/>
      </w:divBdr>
    </w:div>
    <w:div w:id="1679457031">
      <w:bodyDiv w:val="1"/>
      <w:marLeft w:val="0"/>
      <w:marRight w:val="0"/>
      <w:marTop w:val="0"/>
      <w:marBottom w:val="0"/>
      <w:divBdr>
        <w:top w:val="none" w:sz="0" w:space="0" w:color="auto"/>
        <w:left w:val="none" w:sz="0" w:space="0" w:color="auto"/>
        <w:bottom w:val="none" w:sz="0" w:space="0" w:color="auto"/>
        <w:right w:val="none" w:sz="0" w:space="0" w:color="auto"/>
      </w:divBdr>
    </w:div>
    <w:div w:id="1686440237">
      <w:bodyDiv w:val="1"/>
      <w:marLeft w:val="0"/>
      <w:marRight w:val="0"/>
      <w:marTop w:val="0"/>
      <w:marBottom w:val="0"/>
      <w:divBdr>
        <w:top w:val="none" w:sz="0" w:space="0" w:color="auto"/>
        <w:left w:val="none" w:sz="0" w:space="0" w:color="auto"/>
        <w:bottom w:val="none" w:sz="0" w:space="0" w:color="auto"/>
        <w:right w:val="none" w:sz="0" w:space="0" w:color="auto"/>
      </w:divBdr>
    </w:div>
    <w:div w:id="1699742444">
      <w:bodyDiv w:val="1"/>
      <w:marLeft w:val="0"/>
      <w:marRight w:val="0"/>
      <w:marTop w:val="0"/>
      <w:marBottom w:val="0"/>
      <w:divBdr>
        <w:top w:val="none" w:sz="0" w:space="0" w:color="auto"/>
        <w:left w:val="none" w:sz="0" w:space="0" w:color="auto"/>
        <w:bottom w:val="none" w:sz="0" w:space="0" w:color="auto"/>
        <w:right w:val="none" w:sz="0" w:space="0" w:color="auto"/>
      </w:divBdr>
    </w:div>
    <w:div w:id="1700084812">
      <w:bodyDiv w:val="1"/>
      <w:marLeft w:val="0"/>
      <w:marRight w:val="0"/>
      <w:marTop w:val="0"/>
      <w:marBottom w:val="0"/>
      <w:divBdr>
        <w:top w:val="none" w:sz="0" w:space="0" w:color="auto"/>
        <w:left w:val="none" w:sz="0" w:space="0" w:color="auto"/>
        <w:bottom w:val="none" w:sz="0" w:space="0" w:color="auto"/>
        <w:right w:val="none" w:sz="0" w:space="0" w:color="auto"/>
      </w:divBdr>
    </w:div>
    <w:div w:id="1711301350">
      <w:bodyDiv w:val="1"/>
      <w:marLeft w:val="0"/>
      <w:marRight w:val="0"/>
      <w:marTop w:val="0"/>
      <w:marBottom w:val="0"/>
      <w:divBdr>
        <w:top w:val="none" w:sz="0" w:space="0" w:color="auto"/>
        <w:left w:val="none" w:sz="0" w:space="0" w:color="auto"/>
        <w:bottom w:val="none" w:sz="0" w:space="0" w:color="auto"/>
        <w:right w:val="none" w:sz="0" w:space="0" w:color="auto"/>
      </w:divBdr>
    </w:div>
    <w:div w:id="1714227946">
      <w:bodyDiv w:val="1"/>
      <w:marLeft w:val="0"/>
      <w:marRight w:val="0"/>
      <w:marTop w:val="0"/>
      <w:marBottom w:val="0"/>
      <w:divBdr>
        <w:top w:val="none" w:sz="0" w:space="0" w:color="auto"/>
        <w:left w:val="none" w:sz="0" w:space="0" w:color="auto"/>
        <w:bottom w:val="none" w:sz="0" w:space="0" w:color="auto"/>
        <w:right w:val="none" w:sz="0" w:space="0" w:color="auto"/>
      </w:divBdr>
      <w:divsChild>
        <w:div w:id="404574370">
          <w:marLeft w:val="0"/>
          <w:marRight w:val="0"/>
          <w:marTop w:val="0"/>
          <w:marBottom w:val="0"/>
          <w:divBdr>
            <w:top w:val="none" w:sz="0" w:space="0" w:color="auto"/>
            <w:left w:val="none" w:sz="0" w:space="0" w:color="auto"/>
            <w:bottom w:val="none" w:sz="0" w:space="0" w:color="auto"/>
            <w:right w:val="none" w:sz="0" w:space="0" w:color="auto"/>
          </w:divBdr>
        </w:div>
      </w:divsChild>
    </w:div>
    <w:div w:id="1742824868">
      <w:bodyDiv w:val="1"/>
      <w:marLeft w:val="0"/>
      <w:marRight w:val="0"/>
      <w:marTop w:val="0"/>
      <w:marBottom w:val="0"/>
      <w:divBdr>
        <w:top w:val="none" w:sz="0" w:space="0" w:color="auto"/>
        <w:left w:val="none" w:sz="0" w:space="0" w:color="auto"/>
        <w:bottom w:val="none" w:sz="0" w:space="0" w:color="auto"/>
        <w:right w:val="none" w:sz="0" w:space="0" w:color="auto"/>
      </w:divBdr>
    </w:div>
    <w:div w:id="1743137177">
      <w:bodyDiv w:val="1"/>
      <w:marLeft w:val="0"/>
      <w:marRight w:val="0"/>
      <w:marTop w:val="0"/>
      <w:marBottom w:val="0"/>
      <w:divBdr>
        <w:top w:val="none" w:sz="0" w:space="0" w:color="auto"/>
        <w:left w:val="none" w:sz="0" w:space="0" w:color="auto"/>
        <w:bottom w:val="none" w:sz="0" w:space="0" w:color="auto"/>
        <w:right w:val="none" w:sz="0" w:space="0" w:color="auto"/>
      </w:divBdr>
    </w:div>
    <w:div w:id="1755393133">
      <w:bodyDiv w:val="1"/>
      <w:marLeft w:val="0"/>
      <w:marRight w:val="0"/>
      <w:marTop w:val="0"/>
      <w:marBottom w:val="0"/>
      <w:divBdr>
        <w:top w:val="none" w:sz="0" w:space="0" w:color="auto"/>
        <w:left w:val="none" w:sz="0" w:space="0" w:color="auto"/>
        <w:bottom w:val="none" w:sz="0" w:space="0" w:color="auto"/>
        <w:right w:val="none" w:sz="0" w:space="0" w:color="auto"/>
      </w:divBdr>
    </w:div>
    <w:div w:id="1756390268">
      <w:bodyDiv w:val="1"/>
      <w:marLeft w:val="0"/>
      <w:marRight w:val="0"/>
      <w:marTop w:val="0"/>
      <w:marBottom w:val="0"/>
      <w:divBdr>
        <w:top w:val="none" w:sz="0" w:space="0" w:color="auto"/>
        <w:left w:val="none" w:sz="0" w:space="0" w:color="auto"/>
        <w:bottom w:val="none" w:sz="0" w:space="0" w:color="auto"/>
        <w:right w:val="none" w:sz="0" w:space="0" w:color="auto"/>
      </w:divBdr>
      <w:divsChild>
        <w:div w:id="648366314">
          <w:marLeft w:val="0"/>
          <w:marRight w:val="0"/>
          <w:marTop w:val="0"/>
          <w:marBottom w:val="0"/>
          <w:divBdr>
            <w:top w:val="none" w:sz="0" w:space="0" w:color="auto"/>
            <w:left w:val="none" w:sz="0" w:space="0" w:color="auto"/>
            <w:bottom w:val="none" w:sz="0" w:space="0" w:color="auto"/>
            <w:right w:val="none" w:sz="0" w:space="0" w:color="auto"/>
          </w:divBdr>
          <w:divsChild>
            <w:div w:id="20802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4621">
      <w:bodyDiv w:val="1"/>
      <w:marLeft w:val="0"/>
      <w:marRight w:val="0"/>
      <w:marTop w:val="0"/>
      <w:marBottom w:val="0"/>
      <w:divBdr>
        <w:top w:val="none" w:sz="0" w:space="0" w:color="auto"/>
        <w:left w:val="none" w:sz="0" w:space="0" w:color="auto"/>
        <w:bottom w:val="none" w:sz="0" w:space="0" w:color="auto"/>
        <w:right w:val="none" w:sz="0" w:space="0" w:color="auto"/>
      </w:divBdr>
    </w:div>
    <w:div w:id="1767842770">
      <w:bodyDiv w:val="1"/>
      <w:marLeft w:val="0"/>
      <w:marRight w:val="0"/>
      <w:marTop w:val="0"/>
      <w:marBottom w:val="0"/>
      <w:divBdr>
        <w:top w:val="none" w:sz="0" w:space="0" w:color="auto"/>
        <w:left w:val="none" w:sz="0" w:space="0" w:color="auto"/>
        <w:bottom w:val="none" w:sz="0" w:space="0" w:color="auto"/>
        <w:right w:val="none" w:sz="0" w:space="0" w:color="auto"/>
      </w:divBdr>
    </w:div>
    <w:div w:id="1799913143">
      <w:bodyDiv w:val="1"/>
      <w:marLeft w:val="0"/>
      <w:marRight w:val="0"/>
      <w:marTop w:val="0"/>
      <w:marBottom w:val="0"/>
      <w:divBdr>
        <w:top w:val="none" w:sz="0" w:space="0" w:color="auto"/>
        <w:left w:val="none" w:sz="0" w:space="0" w:color="auto"/>
        <w:bottom w:val="none" w:sz="0" w:space="0" w:color="auto"/>
        <w:right w:val="none" w:sz="0" w:space="0" w:color="auto"/>
      </w:divBdr>
    </w:div>
    <w:div w:id="1809398312">
      <w:bodyDiv w:val="1"/>
      <w:marLeft w:val="0"/>
      <w:marRight w:val="0"/>
      <w:marTop w:val="0"/>
      <w:marBottom w:val="0"/>
      <w:divBdr>
        <w:top w:val="none" w:sz="0" w:space="0" w:color="auto"/>
        <w:left w:val="none" w:sz="0" w:space="0" w:color="auto"/>
        <w:bottom w:val="none" w:sz="0" w:space="0" w:color="auto"/>
        <w:right w:val="none" w:sz="0" w:space="0" w:color="auto"/>
      </w:divBdr>
    </w:div>
    <w:div w:id="1825270784">
      <w:bodyDiv w:val="1"/>
      <w:marLeft w:val="0"/>
      <w:marRight w:val="0"/>
      <w:marTop w:val="0"/>
      <w:marBottom w:val="0"/>
      <w:divBdr>
        <w:top w:val="none" w:sz="0" w:space="0" w:color="auto"/>
        <w:left w:val="none" w:sz="0" w:space="0" w:color="auto"/>
        <w:bottom w:val="none" w:sz="0" w:space="0" w:color="auto"/>
        <w:right w:val="none" w:sz="0" w:space="0" w:color="auto"/>
      </w:divBdr>
    </w:div>
    <w:div w:id="1835298426">
      <w:bodyDiv w:val="1"/>
      <w:marLeft w:val="0"/>
      <w:marRight w:val="0"/>
      <w:marTop w:val="0"/>
      <w:marBottom w:val="0"/>
      <w:divBdr>
        <w:top w:val="none" w:sz="0" w:space="0" w:color="auto"/>
        <w:left w:val="none" w:sz="0" w:space="0" w:color="auto"/>
        <w:bottom w:val="none" w:sz="0" w:space="0" w:color="auto"/>
        <w:right w:val="none" w:sz="0" w:space="0" w:color="auto"/>
      </w:divBdr>
      <w:divsChild>
        <w:div w:id="1701011839">
          <w:marLeft w:val="0"/>
          <w:marRight w:val="0"/>
          <w:marTop w:val="0"/>
          <w:marBottom w:val="0"/>
          <w:divBdr>
            <w:top w:val="none" w:sz="0" w:space="0" w:color="auto"/>
            <w:left w:val="none" w:sz="0" w:space="0" w:color="auto"/>
            <w:bottom w:val="none" w:sz="0" w:space="0" w:color="auto"/>
            <w:right w:val="none" w:sz="0" w:space="0" w:color="auto"/>
          </w:divBdr>
          <w:divsChild>
            <w:div w:id="3708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7042">
      <w:bodyDiv w:val="1"/>
      <w:marLeft w:val="0"/>
      <w:marRight w:val="0"/>
      <w:marTop w:val="0"/>
      <w:marBottom w:val="0"/>
      <w:divBdr>
        <w:top w:val="none" w:sz="0" w:space="0" w:color="auto"/>
        <w:left w:val="none" w:sz="0" w:space="0" w:color="auto"/>
        <w:bottom w:val="none" w:sz="0" w:space="0" w:color="auto"/>
        <w:right w:val="none" w:sz="0" w:space="0" w:color="auto"/>
      </w:divBdr>
    </w:div>
    <w:div w:id="1839223075">
      <w:bodyDiv w:val="1"/>
      <w:marLeft w:val="0"/>
      <w:marRight w:val="0"/>
      <w:marTop w:val="0"/>
      <w:marBottom w:val="0"/>
      <w:divBdr>
        <w:top w:val="none" w:sz="0" w:space="0" w:color="auto"/>
        <w:left w:val="none" w:sz="0" w:space="0" w:color="auto"/>
        <w:bottom w:val="none" w:sz="0" w:space="0" w:color="auto"/>
        <w:right w:val="none" w:sz="0" w:space="0" w:color="auto"/>
      </w:divBdr>
    </w:div>
    <w:div w:id="1842427395">
      <w:bodyDiv w:val="1"/>
      <w:marLeft w:val="0"/>
      <w:marRight w:val="0"/>
      <w:marTop w:val="0"/>
      <w:marBottom w:val="0"/>
      <w:divBdr>
        <w:top w:val="none" w:sz="0" w:space="0" w:color="auto"/>
        <w:left w:val="none" w:sz="0" w:space="0" w:color="auto"/>
        <w:bottom w:val="none" w:sz="0" w:space="0" w:color="auto"/>
        <w:right w:val="none" w:sz="0" w:space="0" w:color="auto"/>
      </w:divBdr>
    </w:div>
    <w:div w:id="1863123634">
      <w:bodyDiv w:val="1"/>
      <w:marLeft w:val="0"/>
      <w:marRight w:val="0"/>
      <w:marTop w:val="0"/>
      <w:marBottom w:val="0"/>
      <w:divBdr>
        <w:top w:val="none" w:sz="0" w:space="0" w:color="auto"/>
        <w:left w:val="none" w:sz="0" w:space="0" w:color="auto"/>
        <w:bottom w:val="none" w:sz="0" w:space="0" w:color="auto"/>
        <w:right w:val="none" w:sz="0" w:space="0" w:color="auto"/>
      </w:divBdr>
    </w:div>
    <w:div w:id="1873223040">
      <w:bodyDiv w:val="1"/>
      <w:marLeft w:val="0"/>
      <w:marRight w:val="0"/>
      <w:marTop w:val="0"/>
      <w:marBottom w:val="0"/>
      <w:divBdr>
        <w:top w:val="none" w:sz="0" w:space="0" w:color="auto"/>
        <w:left w:val="none" w:sz="0" w:space="0" w:color="auto"/>
        <w:bottom w:val="none" w:sz="0" w:space="0" w:color="auto"/>
        <w:right w:val="none" w:sz="0" w:space="0" w:color="auto"/>
      </w:divBdr>
    </w:div>
    <w:div w:id="1874802115">
      <w:bodyDiv w:val="1"/>
      <w:marLeft w:val="0"/>
      <w:marRight w:val="0"/>
      <w:marTop w:val="0"/>
      <w:marBottom w:val="0"/>
      <w:divBdr>
        <w:top w:val="none" w:sz="0" w:space="0" w:color="auto"/>
        <w:left w:val="none" w:sz="0" w:space="0" w:color="auto"/>
        <w:bottom w:val="none" w:sz="0" w:space="0" w:color="auto"/>
        <w:right w:val="none" w:sz="0" w:space="0" w:color="auto"/>
      </w:divBdr>
    </w:div>
    <w:div w:id="1875075242">
      <w:bodyDiv w:val="1"/>
      <w:marLeft w:val="0"/>
      <w:marRight w:val="0"/>
      <w:marTop w:val="0"/>
      <w:marBottom w:val="0"/>
      <w:divBdr>
        <w:top w:val="none" w:sz="0" w:space="0" w:color="auto"/>
        <w:left w:val="none" w:sz="0" w:space="0" w:color="auto"/>
        <w:bottom w:val="none" w:sz="0" w:space="0" w:color="auto"/>
        <w:right w:val="none" w:sz="0" w:space="0" w:color="auto"/>
      </w:divBdr>
    </w:div>
    <w:div w:id="1879077278">
      <w:bodyDiv w:val="1"/>
      <w:marLeft w:val="0"/>
      <w:marRight w:val="0"/>
      <w:marTop w:val="0"/>
      <w:marBottom w:val="0"/>
      <w:divBdr>
        <w:top w:val="none" w:sz="0" w:space="0" w:color="auto"/>
        <w:left w:val="none" w:sz="0" w:space="0" w:color="auto"/>
        <w:bottom w:val="none" w:sz="0" w:space="0" w:color="auto"/>
        <w:right w:val="none" w:sz="0" w:space="0" w:color="auto"/>
      </w:divBdr>
      <w:divsChild>
        <w:div w:id="1730373555">
          <w:marLeft w:val="0"/>
          <w:marRight w:val="0"/>
          <w:marTop w:val="0"/>
          <w:marBottom w:val="0"/>
          <w:divBdr>
            <w:top w:val="none" w:sz="0" w:space="0" w:color="auto"/>
            <w:left w:val="none" w:sz="0" w:space="0" w:color="auto"/>
            <w:bottom w:val="none" w:sz="0" w:space="0" w:color="auto"/>
            <w:right w:val="none" w:sz="0" w:space="0" w:color="auto"/>
          </w:divBdr>
          <w:divsChild>
            <w:div w:id="16289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5290">
      <w:bodyDiv w:val="1"/>
      <w:marLeft w:val="0"/>
      <w:marRight w:val="0"/>
      <w:marTop w:val="0"/>
      <w:marBottom w:val="0"/>
      <w:divBdr>
        <w:top w:val="none" w:sz="0" w:space="0" w:color="auto"/>
        <w:left w:val="none" w:sz="0" w:space="0" w:color="auto"/>
        <w:bottom w:val="none" w:sz="0" w:space="0" w:color="auto"/>
        <w:right w:val="none" w:sz="0" w:space="0" w:color="auto"/>
      </w:divBdr>
    </w:div>
    <w:div w:id="1886673044">
      <w:bodyDiv w:val="1"/>
      <w:marLeft w:val="0"/>
      <w:marRight w:val="0"/>
      <w:marTop w:val="0"/>
      <w:marBottom w:val="0"/>
      <w:divBdr>
        <w:top w:val="none" w:sz="0" w:space="0" w:color="auto"/>
        <w:left w:val="none" w:sz="0" w:space="0" w:color="auto"/>
        <w:bottom w:val="none" w:sz="0" w:space="0" w:color="auto"/>
        <w:right w:val="none" w:sz="0" w:space="0" w:color="auto"/>
      </w:divBdr>
      <w:divsChild>
        <w:div w:id="979387576">
          <w:marLeft w:val="0"/>
          <w:marRight w:val="0"/>
          <w:marTop w:val="0"/>
          <w:marBottom w:val="0"/>
          <w:divBdr>
            <w:top w:val="none" w:sz="0" w:space="0" w:color="auto"/>
            <w:left w:val="none" w:sz="0" w:space="0" w:color="auto"/>
            <w:bottom w:val="none" w:sz="0" w:space="0" w:color="auto"/>
            <w:right w:val="none" w:sz="0" w:space="0" w:color="auto"/>
          </w:divBdr>
        </w:div>
      </w:divsChild>
    </w:div>
    <w:div w:id="1895384786">
      <w:bodyDiv w:val="1"/>
      <w:marLeft w:val="0"/>
      <w:marRight w:val="0"/>
      <w:marTop w:val="0"/>
      <w:marBottom w:val="0"/>
      <w:divBdr>
        <w:top w:val="none" w:sz="0" w:space="0" w:color="auto"/>
        <w:left w:val="none" w:sz="0" w:space="0" w:color="auto"/>
        <w:bottom w:val="none" w:sz="0" w:space="0" w:color="auto"/>
        <w:right w:val="none" w:sz="0" w:space="0" w:color="auto"/>
      </w:divBdr>
      <w:divsChild>
        <w:div w:id="1523205141">
          <w:marLeft w:val="0"/>
          <w:marRight w:val="0"/>
          <w:marTop w:val="0"/>
          <w:marBottom w:val="0"/>
          <w:divBdr>
            <w:top w:val="none" w:sz="0" w:space="0" w:color="auto"/>
            <w:left w:val="none" w:sz="0" w:space="0" w:color="auto"/>
            <w:bottom w:val="none" w:sz="0" w:space="0" w:color="auto"/>
            <w:right w:val="none" w:sz="0" w:space="0" w:color="auto"/>
          </w:divBdr>
        </w:div>
      </w:divsChild>
    </w:div>
    <w:div w:id="1904756530">
      <w:bodyDiv w:val="1"/>
      <w:marLeft w:val="0"/>
      <w:marRight w:val="0"/>
      <w:marTop w:val="0"/>
      <w:marBottom w:val="0"/>
      <w:divBdr>
        <w:top w:val="none" w:sz="0" w:space="0" w:color="auto"/>
        <w:left w:val="none" w:sz="0" w:space="0" w:color="auto"/>
        <w:bottom w:val="none" w:sz="0" w:space="0" w:color="auto"/>
        <w:right w:val="none" w:sz="0" w:space="0" w:color="auto"/>
      </w:divBdr>
    </w:div>
    <w:div w:id="1910194502">
      <w:bodyDiv w:val="1"/>
      <w:marLeft w:val="0"/>
      <w:marRight w:val="0"/>
      <w:marTop w:val="0"/>
      <w:marBottom w:val="0"/>
      <w:divBdr>
        <w:top w:val="none" w:sz="0" w:space="0" w:color="auto"/>
        <w:left w:val="none" w:sz="0" w:space="0" w:color="auto"/>
        <w:bottom w:val="none" w:sz="0" w:space="0" w:color="auto"/>
        <w:right w:val="none" w:sz="0" w:space="0" w:color="auto"/>
      </w:divBdr>
    </w:div>
    <w:div w:id="1919747294">
      <w:bodyDiv w:val="1"/>
      <w:marLeft w:val="0"/>
      <w:marRight w:val="0"/>
      <w:marTop w:val="0"/>
      <w:marBottom w:val="0"/>
      <w:divBdr>
        <w:top w:val="none" w:sz="0" w:space="0" w:color="auto"/>
        <w:left w:val="none" w:sz="0" w:space="0" w:color="auto"/>
        <w:bottom w:val="none" w:sz="0" w:space="0" w:color="auto"/>
        <w:right w:val="none" w:sz="0" w:space="0" w:color="auto"/>
      </w:divBdr>
    </w:div>
    <w:div w:id="1924295768">
      <w:bodyDiv w:val="1"/>
      <w:marLeft w:val="0"/>
      <w:marRight w:val="0"/>
      <w:marTop w:val="0"/>
      <w:marBottom w:val="0"/>
      <w:divBdr>
        <w:top w:val="none" w:sz="0" w:space="0" w:color="auto"/>
        <w:left w:val="none" w:sz="0" w:space="0" w:color="auto"/>
        <w:bottom w:val="none" w:sz="0" w:space="0" w:color="auto"/>
        <w:right w:val="none" w:sz="0" w:space="0" w:color="auto"/>
      </w:divBdr>
    </w:div>
    <w:div w:id="1931233368">
      <w:bodyDiv w:val="1"/>
      <w:marLeft w:val="0"/>
      <w:marRight w:val="0"/>
      <w:marTop w:val="0"/>
      <w:marBottom w:val="0"/>
      <w:divBdr>
        <w:top w:val="none" w:sz="0" w:space="0" w:color="auto"/>
        <w:left w:val="none" w:sz="0" w:space="0" w:color="auto"/>
        <w:bottom w:val="none" w:sz="0" w:space="0" w:color="auto"/>
        <w:right w:val="none" w:sz="0" w:space="0" w:color="auto"/>
      </w:divBdr>
    </w:div>
    <w:div w:id="1933783065">
      <w:bodyDiv w:val="1"/>
      <w:marLeft w:val="0"/>
      <w:marRight w:val="0"/>
      <w:marTop w:val="0"/>
      <w:marBottom w:val="0"/>
      <w:divBdr>
        <w:top w:val="none" w:sz="0" w:space="0" w:color="auto"/>
        <w:left w:val="none" w:sz="0" w:space="0" w:color="auto"/>
        <w:bottom w:val="none" w:sz="0" w:space="0" w:color="auto"/>
        <w:right w:val="none" w:sz="0" w:space="0" w:color="auto"/>
      </w:divBdr>
      <w:divsChild>
        <w:div w:id="594901997">
          <w:marLeft w:val="0"/>
          <w:marRight w:val="0"/>
          <w:marTop w:val="0"/>
          <w:marBottom w:val="0"/>
          <w:divBdr>
            <w:top w:val="none" w:sz="0" w:space="0" w:color="auto"/>
            <w:left w:val="none" w:sz="0" w:space="0" w:color="auto"/>
            <w:bottom w:val="none" w:sz="0" w:space="0" w:color="auto"/>
            <w:right w:val="none" w:sz="0" w:space="0" w:color="auto"/>
          </w:divBdr>
        </w:div>
      </w:divsChild>
    </w:div>
    <w:div w:id="1938440474">
      <w:bodyDiv w:val="1"/>
      <w:marLeft w:val="0"/>
      <w:marRight w:val="0"/>
      <w:marTop w:val="0"/>
      <w:marBottom w:val="0"/>
      <w:divBdr>
        <w:top w:val="none" w:sz="0" w:space="0" w:color="auto"/>
        <w:left w:val="none" w:sz="0" w:space="0" w:color="auto"/>
        <w:bottom w:val="none" w:sz="0" w:space="0" w:color="auto"/>
        <w:right w:val="none" w:sz="0" w:space="0" w:color="auto"/>
      </w:divBdr>
    </w:div>
    <w:div w:id="1955283690">
      <w:bodyDiv w:val="1"/>
      <w:marLeft w:val="0"/>
      <w:marRight w:val="0"/>
      <w:marTop w:val="0"/>
      <w:marBottom w:val="0"/>
      <w:divBdr>
        <w:top w:val="none" w:sz="0" w:space="0" w:color="auto"/>
        <w:left w:val="none" w:sz="0" w:space="0" w:color="auto"/>
        <w:bottom w:val="none" w:sz="0" w:space="0" w:color="auto"/>
        <w:right w:val="none" w:sz="0" w:space="0" w:color="auto"/>
      </w:divBdr>
    </w:div>
    <w:div w:id="1965766555">
      <w:bodyDiv w:val="1"/>
      <w:marLeft w:val="0"/>
      <w:marRight w:val="0"/>
      <w:marTop w:val="0"/>
      <w:marBottom w:val="0"/>
      <w:divBdr>
        <w:top w:val="none" w:sz="0" w:space="0" w:color="auto"/>
        <w:left w:val="none" w:sz="0" w:space="0" w:color="auto"/>
        <w:bottom w:val="none" w:sz="0" w:space="0" w:color="auto"/>
        <w:right w:val="none" w:sz="0" w:space="0" w:color="auto"/>
      </w:divBdr>
    </w:div>
    <w:div w:id="1974366746">
      <w:bodyDiv w:val="1"/>
      <w:marLeft w:val="0"/>
      <w:marRight w:val="0"/>
      <w:marTop w:val="0"/>
      <w:marBottom w:val="0"/>
      <w:divBdr>
        <w:top w:val="none" w:sz="0" w:space="0" w:color="auto"/>
        <w:left w:val="none" w:sz="0" w:space="0" w:color="auto"/>
        <w:bottom w:val="none" w:sz="0" w:space="0" w:color="auto"/>
        <w:right w:val="none" w:sz="0" w:space="0" w:color="auto"/>
      </w:divBdr>
    </w:div>
    <w:div w:id="1975870483">
      <w:bodyDiv w:val="1"/>
      <w:marLeft w:val="0"/>
      <w:marRight w:val="0"/>
      <w:marTop w:val="0"/>
      <w:marBottom w:val="0"/>
      <w:divBdr>
        <w:top w:val="none" w:sz="0" w:space="0" w:color="auto"/>
        <w:left w:val="none" w:sz="0" w:space="0" w:color="auto"/>
        <w:bottom w:val="none" w:sz="0" w:space="0" w:color="auto"/>
        <w:right w:val="none" w:sz="0" w:space="0" w:color="auto"/>
      </w:divBdr>
      <w:divsChild>
        <w:div w:id="949777369">
          <w:marLeft w:val="0"/>
          <w:marRight w:val="0"/>
          <w:marTop w:val="0"/>
          <w:marBottom w:val="0"/>
          <w:divBdr>
            <w:top w:val="none" w:sz="0" w:space="0" w:color="auto"/>
            <w:left w:val="none" w:sz="0" w:space="0" w:color="auto"/>
            <w:bottom w:val="none" w:sz="0" w:space="0" w:color="auto"/>
            <w:right w:val="none" w:sz="0" w:space="0" w:color="auto"/>
          </w:divBdr>
        </w:div>
      </w:divsChild>
    </w:div>
    <w:div w:id="1982534291">
      <w:bodyDiv w:val="1"/>
      <w:marLeft w:val="0"/>
      <w:marRight w:val="0"/>
      <w:marTop w:val="0"/>
      <w:marBottom w:val="0"/>
      <w:divBdr>
        <w:top w:val="none" w:sz="0" w:space="0" w:color="auto"/>
        <w:left w:val="none" w:sz="0" w:space="0" w:color="auto"/>
        <w:bottom w:val="none" w:sz="0" w:space="0" w:color="auto"/>
        <w:right w:val="none" w:sz="0" w:space="0" w:color="auto"/>
      </w:divBdr>
    </w:div>
    <w:div w:id="1985233037">
      <w:bodyDiv w:val="1"/>
      <w:marLeft w:val="0"/>
      <w:marRight w:val="0"/>
      <w:marTop w:val="0"/>
      <w:marBottom w:val="0"/>
      <w:divBdr>
        <w:top w:val="none" w:sz="0" w:space="0" w:color="auto"/>
        <w:left w:val="none" w:sz="0" w:space="0" w:color="auto"/>
        <w:bottom w:val="none" w:sz="0" w:space="0" w:color="auto"/>
        <w:right w:val="none" w:sz="0" w:space="0" w:color="auto"/>
      </w:divBdr>
      <w:divsChild>
        <w:div w:id="1930501262">
          <w:marLeft w:val="0"/>
          <w:marRight w:val="0"/>
          <w:marTop w:val="0"/>
          <w:marBottom w:val="0"/>
          <w:divBdr>
            <w:top w:val="none" w:sz="0" w:space="0" w:color="auto"/>
            <w:left w:val="none" w:sz="0" w:space="0" w:color="auto"/>
            <w:bottom w:val="none" w:sz="0" w:space="0" w:color="auto"/>
            <w:right w:val="none" w:sz="0" w:space="0" w:color="auto"/>
          </w:divBdr>
        </w:div>
      </w:divsChild>
    </w:div>
    <w:div w:id="1985691923">
      <w:bodyDiv w:val="1"/>
      <w:marLeft w:val="0"/>
      <w:marRight w:val="0"/>
      <w:marTop w:val="0"/>
      <w:marBottom w:val="0"/>
      <w:divBdr>
        <w:top w:val="none" w:sz="0" w:space="0" w:color="auto"/>
        <w:left w:val="none" w:sz="0" w:space="0" w:color="auto"/>
        <w:bottom w:val="none" w:sz="0" w:space="0" w:color="auto"/>
        <w:right w:val="none" w:sz="0" w:space="0" w:color="auto"/>
      </w:divBdr>
    </w:div>
    <w:div w:id="1987003168">
      <w:bodyDiv w:val="1"/>
      <w:marLeft w:val="0"/>
      <w:marRight w:val="0"/>
      <w:marTop w:val="0"/>
      <w:marBottom w:val="0"/>
      <w:divBdr>
        <w:top w:val="none" w:sz="0" w:space="0" w:color="auto"/>
        <w:left w:val="none" w:sz="0" w:space="0" w:color="auto"/>
        <w:bottom w:val="none" w:sz="0" w:space="0" w:color="auto"/>
        <w:right w:val="none" w:sz="0" w:space="0" w:color="auto"/>
      </w:divBdr>
      <w:divsChild>
        <w:div w:id="2054963294">
          <w:marLeft w:val="0"/>
          <w:marRight w:val="0"/>
          <w:marTop w:val="0"/>
          <w:marBottom w:val="0"/>
          <w:divBdr>
            <w:top w:val="none" w:sz="0" w:space="0" w:color="auto"/>
            <w:left w:val="none" w:sz="0" w:space="0" w:color="auto"/>
            <w:bottom w:val="none" w:sz="0" w:space="0" w:color="auto"/>
            <w:right w:val="none" w:sz="0" w:space="0" w:color="auto"/>
          </w:divBdr>
        </w:div>
      </w:divsChild>
    </w:div>
    <w:div w:id="1989168286">
      <w:bodyDiv w:val="1"/>
      <w:marLeft w:val="0"/>
      <w:marRight w:val="0"/>
      <w:marTop w:val="0"/>
      <w:marBottom w:val="0"/>
      <w:divBdr>
        <w:top w:val="none" w:sz="0" w:space="0" w:color="auto"/>
        <w:left w:val="none" w:sz="0" w:space="0" w:color="auto"/>
        <w:bottom w:val="none" w:sz="0" w:space="0" w:color="auto"/>
        <w:right w:val="none" w:sz="0" w:space="0" w:color="auto"/>
      </w:divBdr>
    </w:div>
    <w:div w:id="1992981979">
      <w:bodyDiv w:val="1"/>
      <w:marLeft w:val="0"/>
      <w:marRight w:val="0"/>
      <w:marTop w:val="0"/>
      <w:marBottom w:val="0"/>
      <w:divBdr>
        <w:top w:val="none" w:sz="0" w:space="0" w:color="auto"/>
        <w:left w:val="none" w:sz="0" w:space="0" w:color="auto"/>
        <w:bottom w:val="none" w:sz="0" w:space="0" w:color="auto"/>
        <w:right w:val="none" w:sz="0" w:space="0" w:color="auto"/>
      </w:divBdr>
    </w:div>
    <w:div w:id="1993486207">
      <w:bodyDiv w:val="1"/>
      <w:marLeft w:val="0"/>
      <w:marRight w:val="0"/>
      <w:marTop w:val="0"/>
      <w:marBottom w:val="0"/>
      <w:divBdr>
        <w:top w:val="none" w:sz="0" w:space="0" w:color="auto"/>
        <w:left w:val="none" w:sz="0" w:space="0" w:color="auto"/>
        <w:bottom w:val="none" w:sz="0" w:space="0" w:color="auto"/>
        <w:right w:val="none" w:sz="0" w:space="0" w:color="auto"/>
      </w:divBdr>
    </w:div>
    <w:div w:id="2001342716">
      <w:bodyDiv w:val="1"/>
      <w:marLeft w:val="0"/>
      <w:marRight w:val="0"/>
      <w:marTop w:val="0"/>
      <w:marBottom w:val="0"/>
      <w:divBdr>
        <w:top w:val="none" w:sz="0" w:space="0" w:color="auto"/>
        <w:left w:val="none" w:sz="0" w:space="0" w:color="auto"/>
        <w:bottom w:val="none" w:sz="0" w:space="0" w:color="auto"/>
        <w:right w:val="none" w:sz="0" w:space="0" w:color="auto"/>
      </w:divBdr>
    </w:div>
    <w:div w:id="2007242242">
      <w:bodyDiv w:val="1"/>
      <w:marLeft w:val="0"/>
      <w:marRight w:val="0"/>
      <w:marTop w:val="0"/>
      <w:marBottom w:val="0"/>
      <w:divBdr>
        <w:top w:val="none" w:sz="0" w:space="0" w:color="auto"/>
        <w:left w:val="none" w:sz="0" w:space="0" w:color="auto"/>
        <w:bottom w:val="none" w:sz="0" w:space="0" w:color="auto"/>
        <w:right w:val="none" w:sz="0" w:space="0" w:color="auto"/>
      </w:divBdr>
    </w:div>
    <w:div w:id="2041974335">
      <w:bodyDiv w:val="1"/>
      <w:marLeft w:val="0"/>
      <w:marRight w:val="0"/>
      <w:marTop w:val="0"/>
      <w:marBottom w:val="0"/>
      <w:divBdr>
        <w:top w:val="none" w:sz="0" w:space="0" w:color="auto"/>
        <w:left w:val="none" w:sz="0" w:space="0" w:color="auto"/>
        <w:bottom w:val="none" w:sz="0" w:space="0" w:color="auto"/>
        <w:right w:val="none" w:sz="0" w:space="0" w:color="auto"/>
      </w:divBdr>
    </w:div>
    <w:div w:id="2052606216">
      <w:bodyDiv w:val="1"/>
      <w:marLeft w:val="0"/>
      <w:marRight w:val="0"/>
      <w:marTop w:val="0"/>
      <w:marBottom w:val="0"/>
      <w:divBdr>
        <w:top w:val="none" w:sz="0" w:space="0" w:color="auto"/>
        <w:left w:val="none" w:sz="0" w:space="0" w:color="auto"/>
        <w:bottom w:val="none" w:sz="0" w:space="0" w:color="auto"/>
        <w:right w:val="none" w:sz="0" w:space="0" w:color="auto"/>
      </w:divBdr>
    </w:div>
    <w:div w:id="2053459405">
      <w:bodyDiv w:val="1"/>
      <w:marLeft w:val="0"/>
      <w:marRight w:val="0"/>
      <w:marTop w:val="0"/>
      <w:marBottom w:val="0"/>
      <w:divBdr>
        <w:top w:val="none" w:sz="0" w:space="0" w:color="auto"/>
        <w:left w:val="none" w:sz="0" w:space="0" w:color="auto"/>
        <w:bottom w:val="none" w:sz="0" w:space="0" w:color="auto"/>
        <w:right w:val="none" w:sz="0" w:space="0" w:color="auto"/>
      </w:divBdr>
    </w:div>
    <w:div w:id="2054455054">
      <w:bodyDiv w:val="1"/>
      <w:marLeft w:val="0"/>
      <w:marRight w:val="0"/>
      <w:marTop w:val="0"/>
      <w:marBottom w:val="0"/>
      <w:divBdr>
        <w:top w:val="none" w:sz="0" w:space="0" w:color="auto"/>
        <w:left w:val="none" w:sz="0" w:space="0" w:color="auto"/>
        <w:bottom w:val="none" w:sz="0" w:space="0" w:color="auto"/>
        <w:right w:val="none" w:sz="0" w:space="0" w:color="auto"/>
      </w:divBdr>
      <w:divsChild>
        <w:div w:id="1510950823">
          <w:marLeft w:val="0"/>
          <w:marRight w:val="0"/>
          <w:marTop w:val="0"/>
          <w:marBottom w:val="0"/>
          <w:divBdr>
            <w:top w:val="none" w:sz="0" w:space="0" w:color="auto"/>
            <w:left w:val="none" w:sz="0" w:space="0" w:color="auto"/>
            <w:bottom w:val="none" w:sz="0" w:space="0" w:color="auto"/>
            <w:right w:val="none" w:sz="0" w:space="0" w:color="auto"/>
          </w:divBdr>
        </w:div>
      </w:divsChild>
    </w:div>
    <w:div w:id="2055419419">
      <w:bodyDiv w:val="1"/>
      <w:marLeft w:val="0"/>
      <w:marRight w:val="0"/>
      <w:marTop w:val="0"/>
      <w:marBottom w:val="0"/>
      <w:divBdr>
        <w:top w:val="none" w:sz="0" w:space="0" w:color="auto"/>
        <w:left w:val="none" w:sz="0" w:space="0" w:color="auto"/>
        <w:bottom w:val="none" w:sz="0" w:space="0" w:color="auto"/>
        <w:right w:val="none" w:sz="0" w:space="0" w:color="auto"/>
      </w:divBdr>
    </w:div>
    <w:div w:id="2071687608">
      <w:bodyDiv w:val="1"/>
      <w:marLeft w:val="0"/>
      <w:marRight w:val="0"/>
      <w:marTop w:val="0"/>
      <w:marBottom w:val="0"/>
      <w:divBdr>
        <w:top w:val="none" w:sz="0" w:space="0" w:color="auto"/>
        <w:left w:val="none" w:sz="0" w:space="0" w:color="auto"/>
        <w:bottom w:val="none" w:sz="0" w:space="0" w:color="auto"/>
        <w:right w:val="none" w:sz="0" w:space="0" w:color="auto"/>
      </w:divBdr>
      <w:divsChild>
        <w:div w:id="1594241704">
          <w:marLeft w:val="0"/>
          <w:marRight w:val="0"/>
          <w:marTop w:val="0"/>
          <w:marBottom w:val="0"/>
          <w:divBdr>
            <w:top w:val="none" w:sz="0" w:space="0" w:color="auto"/>
            <w:left w:val="none" w:sz="0" w:space="0" w:color="auto"/>
            <w:bottom w:val="none" w:sz="0" w:space="0" w:color="auto"/>
            <w:right w:val="none" w:sz="0" w:space="0" w:color="auto"/>
          </w:divBdr>
        </w:div>
      </w:divsChild>
    </w:div>
    <w:div w:id="2076466543">
      <w:bodyDiv w:val="1"/>
      <w:marLeft w:val="0"/>
      <w:marRight w:val="0"/>
      <w:marTop w:val="0"/>
      <w:marBottom w:val="0"/>
      <w:divBdr>
        <w:top w:val="none" w:sz="0" w:space="0" w:color="auto"/>
        <w:left w:val="none" w:sz="0" w:space="0" w:color="auto"/>
        <w:bottom w:val="none" w:sz="0" w:space="0" w:color="auto"/>
        <w:right w:val="none" w:sz="0" w:space="0" w:color="auto"/>
      </w:divBdr>
    </w:div>
    <w:div w:id="2086294981">
      <w:bodyDiv w:val="1"/>
      <w:marLeft w:val="0"/>
      <w:marRight w:val="0"/>
      <w:marTop w:val="0"/>
      <w:marBottom w:val="0"/>
      <w:divBdr>
        <w:top w:val="none" w:sz="0" w:space="0" w:color="auto"/>
        <w:left w:val="none" w:sz="0" w:space="0" w:color="auto"/>
        <w:bottom w:val="none" w:sz="0" w:space="0" w:color="auto"/>
        <w:right w:val="none" w:sz="0" w:space="0" w:color="auto"/>
      </w:divBdr>
    </w:div>
    <w:div w:id="2091847254">
      <w:bodyDiv w:val="1"/>
      <w:marLeft w:val="0"/>
      <w:marRight w:val="0"/>
      <w:marTop w:val="0"/>
      <w:marBottom w:val="0"/>
      <w:divBdr>
        <w:top w:val="none" w:sz="0" w:space="0" w:color="auto"/>
        <w:left w:val="none" w:sz="0" w:space="0" w:color="auto"/>
        <w:bottom w:val="none" w:sz="0" w:space="0" w:color="auto"/>
        <w:right w:val="none" w:sz="0" w:space="0" w:color="auto"/>
      </w:divBdr>
    </w:div>
    <w:div w:id="2094547676">
      <w:bodyDiv w:val="1"/>
      <w:marLeft w:val="0"/>
      <w:marRight w:val="0"/>
      <w:marTop w:val="0"/>
      <w:marBottom w:val="0"/>
      <w:divBdr>
        <w:top w:val="none" w:sz="0" w:space="0" w:color="auto"/>
        <w:left w:val="none" w:sz="0" w:space="0" w:color="auto"/>
        <w:bottom w:val="none" w:sz="0" w:space="0" w:color="auto"/>
        <w:right w:val="none" w:sz="0" w:space="0" w:color="auto"/>
      </w:divBdr>
    </w:div>
    <w:div w:id="2095281874">
      <w:bodyDiv w:val="1"/>
      <w:marLeft w:val="0"/>
      <w:marRight w:val="0"/>
      <w:marTop w:val="0"/>
      <w:marBottom w:val="0"/>
      <w:divBdr>
        <w:top w:val="none" w:sz="0" w:space="0" w:color="auto"/>
        <w:left w:val="none" w:sz="0" w:space="0" w:color="auto"/>
        <w:bottom w:val="none" w:sz="0" w:space="0" w:color="auto"/>
        <w:right w:val="none" w:sz="0" w:space="0" w:color="auto"/>
      </w:divBdr>
    </w:div>
    <w:div w:id="2104110796">
      <w:bodyDiv w:val="1"/>
      <w:marLeft w:val="0"/>
      <w:marRight w:val="0"/>
      <w:marTop w:val="0"/>
      <w:marBottom w:val="0"/>
      <w:divBdr>
        <w:top w:val="none" w:sz="0" w:space="0" w:color="auto"/>
        <w:left w:val="none" w:sz="0" w:space="0" w:color="auto"/>
        <w:bottom w:val="none" w:sz="0" w:space="0" w:color="auto"/>
        <w:right w:val="none" w:sz="0" w:space="0" w:color="auto"/>
      </w:divBdr>
    </w:div>
    <w:div w:id="2106997497">
      <w:bodyDiv w:val="1"/>
      <w:marLeft w:val="0"/>
      <w:marRight w:val="0"/>
      <w:marTop w:val="0"/>
      <w:marBottom w:val="0"/>
      <w:divBdr>
        <w:top w:val="none" w:sz="0" w:space="0" w:color="auto"/>
        <w:left w:val="none" w:sz="0" w:space="0" w:color="auto"/>
        <w:bottom w:val="none" w:sz="0" w:space="0" w:color="auto"/>
        <w:right w:val="none" w:sz="0" w:space="0" w:color="auto"/>
      </w:divBdr>
    </w:div>
    <w:div w:id="2108311525">
      <w:bodyDiv w:val="1"/>
      <w:marLeft w:val="0"/>
      <w:marRight w:val="0"/>
      <w:marTop w:val="0"/>
      <w:marBottom w:val="0"/>
      <w:divBdr>
        <w:top w:val="none" w:sz="0" w:space="0" w:color="auto"/>
        <w:left w:val="none" w:sz="0" w:space="0" w:color="auto"/>
        <w:bottom w:val="none" w:sz="0" w:space="0" w:color="auto"/>
        <w:right w:val="none" w:sz="0" w:space="0" w:color="auto"/>
      </w:divBdr>
    </w:div>
    <w:div w:id="2108841318">
      <w:bodyDiv w:val="1"/>
      <w:marLeft w:val="0"/>
      <w:marRight w:val="0"/>
      <w:marTop w:val="0"/>
      <w:marBottom w:val="0"/>
      <w:divBdr>
        <w:top w:val="none" w:sz="0" w:space="0" w:color="auto"/>
        <w:left w:val="none" w:sz="0" w:space="0" w:color="auto"/>
        <w:bottom w:val="none" w:sz="0" w:space="0" w:color="auto"/>
        <w:right w:val="none" w:sz="0" w:space="0" w:color="auto"/>
      </w:divBdr>
      <w:divsChild>
        <w:div w:id="666058166">
          <w:marLeft w:val="0"/>
          <w:marRight w:val="0"/>
          <w:marTop w:val="0"/>
          <w:marBottom w:val="0"/>
          <w:divBdr>
            <w:top w:val="none" w:sz="0" w:space="0" w:color="auto"/>
            <w:left w:val="none" w:sz="0" w:space="0" w:color="auto"/>
            <w:bottom w:val="none" w:sz="0" w:space="0" w:color="auto"/>
            <w:right w:val="none" w:sz="0" w:space="0" w:color="auto"/>
          </w:divBdr>
          <w:divsChild>
            <w:div w:id="1774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09753">
      <w:bodyDiv w:val="1"/>
      <w:marLeft w:val="0"/>
      <w:marRight w:val="0"/>
      <w:marTop w:val="0"/>
      <w:marBottom w:val="0"/>
      <w:divBdr>
        <w:top w:val="none" w:sz="0" w:space="0" w:color="auto"/>
        <w:left w:val="none" w:sz="0" w:space="0" w:color="auto"/>
        <w:bottom w:val="none" w:sz="0" w:space="0" w:color="auto"/>
        <w:right w:val="none" w:sz="0" w:space="0" w:color="auto"/>
      </w:divBdr>
    </w:div>
    <w:div w:id="2110739233">
      <w:bodyDiv w:val="1"/>
      <w:marLeft w:val="0"/>
      <w:marRight w:val="0"/>
      <w:marTop w:val="0"/>
      <w:marBottom w:val="0"/>
      <w:divBdr>
        <w:top w:val="none" w:sz="0" w:space="0" w:color="auto"/>
        <w:left w:val="none" w:sz="0" w:space="0" w:color="auto"/>
        <w:bottom w:val="none" w:sz="0" w:space="0" w:color="auto"/>
        <w:right w:val="none" w:sz="0" w:space="0" w:color="auto"/>
      </w:divBdr>
      <w:divsChild>
        <w:div w:id="1333219006">
          <w:marLeft w:val="0"/>
          <w:marRight w:val="0"/>
          <w:marTop w:val="0"/>
          <w:marBottom w:val="0"/>
          <w:divBdr>
            <w:top w:val="none" w:sz="0" w:space="0" w:color="auto"/>
            <w:left w:val="none" w:sz="0" w:space="0" w:color="auto"/>
            <w:bottom w:val="none" w:sz="0" w:space="0" w:color="auto"/>
            <w:right w:val="none" w:sz="0" w:space="0" w:color="auto"/>
          </w:divBdr>
          <w:divsChild>
            <w:div w:id="7491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15829">
      <w:bodyDiv w:val="1"/>
      <w:marLeft w:val="0"/>
      <w:marRight w:val="0"/>
      <w:marTop w:val="0"/>
      <w:marBottom w:val="0"/>
      <w:divBdr>
        <w:top w:val="none" w:sz="0" w:space="0" w:color="auto"/>
        <w:left w:val="none" w:sz="0" w:space="0" w:color="auto"/>
        <w:bottom w:val="none" w:sz="0" w:space="0" w:color="auto"/>
        <w:right w:val="none" w:sz="0" w:space="0" w:color="auto"/>
      </w:divBdr>
      <w:divsChild>
        <w:div w:id="697580628">
          <w:marLeft w:val="0"/>
          <w:marRight w:val="0"/>
          <w:marTop w:val="0"/>
          <w:marBottom w:val="0"/>
          <w:divBdr>
            <w:top w:val="none" w:sz="0" w:space="0" w:color="auto"/>
            <w:left w:val="none" w:sz="0" w:space="0" w:color="auto"/>
            <w:bottom w:val="none" w:sz="0" w:space="0" w:color="auto"/>
            <w:right w:val="none" w:sz="0" w:space="0" w:color="auto"/>
          </w:divBdr>
        </w:div>
      </w:divsChild>
    </w:div>
    <w:div w:id="2115711792">
      <w:bodyDiv w:val="1"/>
      <w:marLeft w:val="0"/>
      <w:marRight w:val="0"/>
      <w:marTop w:val="0"/>
      <w:marBottom w:val="0"/>
      <w:divBdr>
        <w:top w:val="none" w:sz="0" w:space="0" w:color="auto"/>
        <w:left w:val="none" w:sz="0" w:space="0" w:color="auto"/>
        <w:bottom w:val="none" w:sz="0" w:space="0" w:color="auto"/>
        <w:right w:val="none" w:sz="0" w:space="0" w:color="auto"/>
      </w:divBdr>
    </w:div>
    <w:div w:id="2121683820">
      <w:bodyDiv w:val="1"/>
      <w:marLeft w:val="0"/>
      <w:marRight w:val="0"/>
      <w:marTop w:val="0"/>
      <w:marBottom w:val="0"/>
      <w:divBdr>
        <w:top w:val="none" w:sz="0" w:space="0" w:color="auto"/>
        <w:left w:val="none" w:sz="0" w:space="0" w:color="auto"/>
        <w:bottom w:val="none" w:sz="0" w:space="0" w:color="auto"/>
        <w:right w:val="none" w:sz="0" w:space="0" w:color="auto"/>
      </w:divBdr>
    </w:div>
    <w:div w:id="2126580400">
      <w:bodyDiv w:val="1"/>
      <w:marLeft w:val="0"/>
      <w:marRight w:val="0"/>
      <w:marTop w:val="0"/>
      <w:marBottom w:val="0"/>
      <w:divBdr>
        <w:top w:val="none" w:sz="0" w:space="0" w:color="auto"/>
        <w:left w:val="none" w:sz="0" w:space="0" w:color="auto"/>
        <w:bottom w:val="none" w:sz="0" w:space="0" w:color="auto"/>
        <w:right w:val="none" w:sz="0" w:space="0" w:color="auto"/>
      </w:divBdr>
    </w:div>
    <w:div w:id="2133400674">
      <w:bodyDiv w:val="1"/>
      <w:marLeft w:val="0"/>
      <w:marRight w:val="0"/>
      <w:marTop w:val="0"/>
      <w:marBottom w:val="0"/>
      <w:divBdr>
        <w:top w:val="none" w:sz="0" w:space="0" w:color="auto"/>
        <w:left w:val="none" w:sz="0" w:space="0" w:color="auto"/>
        <w:bottom w:val="none" w:sz="0" w:space="0" w:color="auto"/>
        <w:right w:val="none" w:sz="0" w:space="0" w:color="auto"/>
      </w:divBdr>
      <w:divsChild>
        <w:div w:id="1634402484">
          <w:marLeft w:val="0"/>
          <w:marRight w:val="0"/>
          <w:marTop w:val="0"/>
          <w:marBottom w:val="0"/>
          <w:divBdr>
            <w:top w:val="none" w:sz="0" w:space="0" w:color="auto"/>
            <w:left w:val="none" w:sz="0" w:space="0" w:color="auto"/>
            <w:bottom w:val="none" w:sz="0" w:space="0" w:color="auto"/>
            <w:right w:val="none" w:sz="0" w:space="0" w:color="auto"/>
          </w:divBdr>
          <w:divsChild>
            <w:div w:id="9394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4230">
      <w:bodyDiv w:val="1"/>
      <w:marLeft w:val="0"/>
      <w:marRight w:val="0"/>
      <w:marTop w:val="0"/>
      <w:marBottom w:val="0"/>
      <w:divBdr>
        <w:top w:val="none" w:sz="0" w:space="0" w:color="auto"/>
        <w:left w:val="none" w:sz="0" w:space="0" w:color="auto"/>
        <w:bottom w:val="none" w:sz="0" w:space="0" w:color="auto"/>
        <w:right w:val="none" w:sz="0" w:space="0" w:color="auto"/>
      </w:divBdr>
      <w:divsChild>
        <w:div w:id="1726293491">
          <w:marLeft w:val="0"/>
          <w:marRight w:val="0"/>
          <w:marTop w:val="0"/>
          <w:marBottom w:val="0"/>
          <w:divBdr>
            <w:top w:val="none" w:sz="0" w:space="0" w:color="auto"/>
            <w:left w:val="none" w:sz="0" w:space="0" w:color="auto"/>
            <w:bottom w:val="none" w:sz="0" w:space="0" w:color="auto"/>
            <w:right w:val="none" w:sz="0" w:space="0" w:color="auto"/>
          </w:divBdr>
          <w:divsChild>
            <w:div w:id="2170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natax.gov.cn/chinatax/n810341/n810755/c5138275/5138275/files/4885149facbc4d68959ca230f6e22194.xl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mp.weixin.qq.com/s?__biz=MjM5ODY5NDY4MQ==&amp;mid=2654583218&amp;idx=2&amp;sn=fa56813c7c748eac6bb7d815ba42fad1&amp;chksm=bd0bc3c48a7c4ad25de17a5b76eed32e339c6f92570e292a3a0d1b77153c8e2646aa04729feb&amp;scene=2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20843-88AD-477C-9574-EC897DC7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2106</TotalTime>
  <Pages>1</Pages>
  <Words>2474</Words>
  <Characters>14104</Characters>
  <Application>Microsoft Office Word</Application>
  <DocSecurity>0</DocSecurity>
  <Lines>117</Lines>
  <Paragraphs>33</Paragraphs>
  <ScaleCrop>false</ScaleCrop>
  <Company/>
  <LinksUpToDate>false</LinksUpToDate>
  <CharactersWithSpaces>16545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THINKPAD</cp:lastModifiedBy>
  <cp:revision>120</cp:revision>
  <dcterms:created xsi:type="dcterms:W3CDTF">2018-11-16T01:31:00Z</dcterms:created>
  <dcterms:modified xsi:type="dcterms:W3CDTF">2019-11-05T08:32:00Z</dcterms:modified>
</cp:coreProperties>
</file>