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52" w:rsidRDefault="00314003" w:rsidP="00641A36">
      <w:pPr>
        <w:spacing w:line="360" w:lineRule="auto"/>
        <w:ind w:firstLine="480"/>
        <w:jc w:val="center"/>
        <w:rPr>
          <w:rFonts w:eastAsia="华文行楷"/>
          <w:color w:val="000000"/>
          <w:spacing w:val="-24"/>
          <w:sz w:val="84"/>
          <w:szCs w:val="84"/>
        </w:rPr>
      </w:pPr>
      <w:bookmarkStart w:id="0" w:name="_Toc295507288"/>
      <w:bookmarkStart w:id="1" w:name="_Toc295507397"/>
      <w:bookmarkStart w:id="2" w:name="_Toc295507426"/>
      <w:r>
        <w:pict>
          <v:shapetype id="_x0000_t202" coordsize="21600,21600" o:spt="202" path="m,l,21600r21600,l21600,xe">
            <v:stroke joinstyle="miter"/>
            <v:path gradientshapeok="t" o:connecttype="rect"/>
          </v:shapetype>
          <v:shape id="文本框 2" o:spid="_x0000_s1028" type="#_x0000_t202" style="position:absolute;left:0;text-align:left;margin-left:36pt;margin-top:0;width:90pt;height:54.6pt;z-index:251662336" filled="f" stroked="f">
            <v:textbox>
              <w:txbxContent>
                <w:p w:rsidR="003C42EE" w:rsidRDefault="003C42EE" w:rsidP="00675A52">
                  <w:pPr>
                    <w:spacing w:line="440" w:lineRule="exact"/>
                    <w:ind w:firstLineChars="0" w:firstLine="0"/>
                    <w:rPr>
                      <w:rFonts w:eastAsia="黑体"/>
                      <w:b/>
                      <w:bCs/>
                      <w:sz w:val="28"/>
                    </w:rPr>
                  </w:pPr>
                  <w:r>
                    <w:rPr>
                      <w:rFonts w:eastAsia="黑体" w:hint="eastAsia"/>
                      <w:b/>
                      <w:bCs/>
                      <w:sz w:val="28"/>
                    </w:rPr>
                    <w:t>内部信息</w:t>
                  </w:r>
                </w:p>
                <w:p w:rsidR="003C42EE" w:rsidRDefault="003C42EE" w:rsidP="00675A52">
                  <w:pPr>
                    <w:spacing w:line="440" w:lineRule="exact"/>
                    <w:ind w:firstLineChars="0" w:firstLine="0"/>
                    <w:rPr>
                      <w:rFonts w:eastAsia="黑体"/>
                      <w:b/>
                      <w:bCs/>
                      <w:sz w:val="28"/>
                      <w:bdr w:val="single" w:sz="4" w:space="0" w:color="auto"/>
                    </w:rPr>
                  </w:pPr>
                  <w:r>
                    <w:rPr>
                      <w:rFonts w:eastAsia="黑体" w:hint="eastAsia"/>
                      <w:b/>
                      <w:bCs/>
                      <w:sz w:val="28"/>
                    </w:rPr>
                    <w:t>仅供参考</w:t>
                  </w:r>
                </w:p>
              </w:txbxContent>
            </v:textbox>
          </v:shape>
        </w:pict>
      </w:r>
      <w:r w:rsidR="00675A52">
        <w:rPr>
          <w:noProof/>
        </w:rPr>
        <w:drawing>
          <wp:anchor distT="0" distB="0" distL="114300" distR="114300" simplePos="0" relativeHeight="251661312" behindDoc="0" locked="0" layoutInCell="1" allowOverlap="1">
            <wp:simplePos x="0" y="0"/>
            <wp:positionH relativeFrom="column">
              <wp:posOffset>-571500</wp:posOffset>
            </wp:positionH>
            <wp:positionV relativeFrom="paragraph">
              <wp:posOffset>-297180</wp:posOffset>
            </wp:positionV>
            <wp:extent cx="1144905" cy="1141095"/>
            <wp:effectExtent l="19050" t="0" r="0" b="0"/>
            <wp:wrapTopAndBottom/>
            <wp:docPr id="3" name="图片 3" descr="S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SW1"/>
                    <pic:cNvPicPr>
                      <a:picLocks noChangeAspect="1" noChangeArrowheads="1"/>
                    </pic:cNvPicPr>
                  </pic:nvPicPr>
                  <pic:blipFill>
                    <a:blip r:embed="rId9" cstate="print"/>
                    <a:srcRect/>
                    <a:stretch>
                      <a:fillRect/>
                    </a:stretch>
                  </pic:blipFill>
                  <pic:spPr bwMode="auto">
                    <a:xfrm>
                      <a:off x="0" y="0"/>
                      <a:ext cx="1144905" cy="1141095"/>
                    </a:xfrm>
                    <a:prstGeom prst="rect">
                      <a:avLst/>
                    </a:prstGeom>
                    <a:noFill/>
                    <a:ln w="9525">
                      <a:noFill/>
                      <a:miter lim="800000"/>
                      <a:headEnd/>
                      <a:tailEnd/>
                    </a:ln>
                  </pic:spPr>
                </pic:pic>
              </a:graphicData>
            </a:graphic>
          </wp:anchor>
        </w:drawing>
      </w:r>
      <w:r w:rsidR="00675A52">
        <w:rPr>
          <w:rFonts w:eastAsia="华文行楷" w:hint="eastAsia"/>
          <w:color w:val="000000"/>
          <w:spacing w:val="-24"/>
          <w:sz w:val="84"/>
          <w:szCs w:val="84"/>
        </w:rPr>
        <w:t>税收信息</w:t>
      </w:r>
      <w:r w:rsidR="00A81211">
        <w:rPr>
          <w:rFonts w:eastAsia="华文行楷" w:hint="eastAsia"/>
          <w:color w:val="000000"/>
          <w:spacing w:val="-24"/>
          <w:sz w:val="84"/>
          <w:szCs w:val="84"/>
        </w:rPr>
        <w:t xml:space="preserve">  </w:t>
      </w:r>
      <w:r w:rsidR="00675A52">
        <w:rPr>
          <w:rFonts w:eastAsia="华文行楷" w:hint="eastAsia"/>
          <w:color w:val="000000"/>
          <w:spacing w:val="-24"/>
          <w:sz w:val="84"/>
          <w:szCs w:val="84"/>
        </w:rPr>
        <w:t>政策辅导</w:t>
      </w:r>
    </w:p>
    <w:p w:rsidR="00675A52" w:rsidRDefault="00675A52" w:rsidP="00675A52">
      <w:pPr>
        <w:spacing w:line="360" w:lineRule="auto"/>
        <w:ind w:firstLine="482"/>
        <w:jc w:val="center"/>
        <w:rPr>
          <w:rFonts w:eastAsia="华文行楷"/>
          <w:color w:val="000000"/>
          <w:spacing w:val="-24"/>
          <w:sz w:val="84"/>
          <w:szCs w:val="84"/>
        </w:rPr>
      </w:pPr>
      <w:r>
        <w:rPr>
          <w:b/>
        </w:rPr>
        <w:t>201</w:t>
      </w:r>
      <w:r w:rsidR="00776779">
        <w:rPr>
          <w:rFonts w:hint="eastAsia"/>
          <w:b/>
        </w:rPr>
        <w:t>9</w:t>
      </w:r>
      <w:r>
        <w:rPr>
          <w:rFonts w:hint="eastAsia"/>
          <w:b/>
        </w:rPr>
        <w:t>年</w:t>
      </w:r>
      <w:r w:rsidR="00776779">
        <w:rPr>
          <w:rFonts w:hint="eastAsia"/>
          <w:b/>
        </w:rPr>
        <w:t>0</w:t>
      </w:r>
      <w:r w:rsidR="008619DE">
        <w:rPr>
          <w:rFonts w:hint="eastAsia"/>
          <w:b/>
        </w:rPr>
        <w:t>8</w:t>
      </w:r>
      <w:r>
        <w:rPr>
          <w:rFonts w:hint="eastAsia"/>
          <w:b/>
        </w:rPr>
        <w:t>月</w:t>
      </w:r>
      <w:r w:rsidR="006D7F02">
        <w:rPr>
          <w:rFonts w:hint="eastAsia"/>
          <w:b/>
        </w:rPr>
        <w:tab/>
      </w:r>
      <w:r w:rsidR="008531CB">
        <w:rPr>
          <w:rFonts w:hint="eastAsia"/>
          <w:b/>
        </w:rPr>
        <w:t>31</w:t>
      </w:r>
      <w:r w:rsidR="00467CCA">
        <w:rPr>
          <w:rFonts w:hint="eastAsia"/>
          <w:b/>
        </w:rPr>
        <w:t>日</w:t>
      </w:r>
      <w:r>
        <w:rPr>
          <w:rFonts w:hint="eastAsia"/>
          <w:b/>
        </w:rPr>
        <w:t>（第</w:t>
      </w:r>
      <w:r w:rsidR="00BF5524">
        <w:rPr>
          <w:rFonts w:hint="eastAsia"/>
          <w:b/>
        </w:rPr>
        <w:t>1</w:t>
      </w:r>
      <w:r w:rsidR="008531CB">
        <w:rPr>
          <w:rFonts w:hint="eastAsia"/>
          <w:b/>
        </w:rPr>
        <w:t>5</w:t>
      </w:r>
      <w:r>
        <w:rPr>
          <w:rFonts w:hint="eastAsia"/>
          <w:b/>
        </w:rPr>
        <w:t>期）</w:t>
      </w:r>
      <w:bookmarkEnd w:id="0"/>
      <w:bookmarkEnd w:id="1"/>
      <w:bookmarkEnd w:id="2"/>
    </w:p>
    <w:p w:rsidR="00675A52" w:rsidRDefault="00314003" w:rsidP="005A6E93">
      <w:pPr>
        <w:spacing w:line="360" w:lineRule="auto"/>
        <w:ind w:rightChars="-318" w:right="-763" w:firstLineChars="50" w:firstLine="120"/>
        <w:rPr>
          <w:rFonts w:eastAsia="华文行楷"/>
          <w:color w:val="000000"/>
          <w:spacing w:val="-24"/>
          <w:sz w:val="84"/>
          <w:szCs w:val="84"/>
        </w:rPr>
      </w:pPr>
      <w:r>
        <w:rPr>
          <w:spacing w:val="-6"/>
        </w:rPr>
        <w:pict>
          <v:shape id="文本框 4" o:spid="_x0000_s1029" type="#_x0000_t202" style="position:absolute;left:0;text-align:left;margin-left:185.25pt;margin-top:13.4pt;width:55.55pt;height:46.8pt;z-index:251663360" filled="f" stroked="f">
            <v:fill o:detectmouseclick="t"/>
            <v:textbox>
              <w:txbxContent>
                <w:p w:rsidR="003C42EE" w:rsidRDefault="003C42EE" w:rsidP="00675A52">
                  <w:pPr>
                    <w:ind w:firstLineChars="0" w:firstLine="0"/>
                    <w:rPr>
                      <w:rFonts w:eastAsia="黑体"/>
                      <w:b/>
                      <w:bCs/>
                      <w:sz w:val="32"/>
                    </w:rPr>
                  </w:pPr>
                  <w:r>
                    <w:rPr>
                      <w:rFonts w:eastAsia="黑体" w:hint="eastAsia"/>
                      <w:b/>
                      <w:bCs/>
                      <w:sz w:val="32"/>
                    </w:rPr>
                    <w:t>欢迎</w:t>
                  </w:r>
                </w:p>
                <w:p w:rsidR="003C42EE" w:rsidRDefault="003C42EE" w:rsidP="00675A52">
                  <w:pPr>
                    <w:ind w:firstLineChars="0" w:firstLine="0"/>
                    <w:rPr>
                      <w:sz w:val="32"/>
                    </w:rPr>
                  </w:pPr>
                  <w:r>
                    <w:rPr>
                      <w:rFonts w:eastAsia="黑体" w:hint="eastAsia"/>
                      <w:b/>
                      <w:bCs/>
                      <w:sz w:val="32"/>
                    </w:rPr>
                    <w:t>咨询</w:t>
                  </w:r>
                </w:p>
              </w:txbxContent>
            </v:textbox>
          </v:shape>
        </w:pict>
      </w:r>
      <w:r w:rsidR="00675A52">
        <w:rPr>
          <w:rFonts w:hint="eastAsia"/>
          <w:b/>
          <w:color w:val="000000"/>
          <w:spacing w:val="-6"/>
        </w:rPr>
        <w:t>宁波中瑞税务师事务所</w:t>
      </w:r>
      <w:r w:rsidR="00675A52">
        <w:rPr>
          <w:rFonts w:hint="eastAsia"/>
          <w:b/>
          <w:color w:val="000000"/>
          <w:spacing w:val="20"/>
        </w:rPr>
        <w:t>地址</w:t>
      </w:r>
      <w:r w:rsidR="00675A52">
        <w:rPr>
          <w:rFonts w:hint="eastAsia"/>
          <w:b/>
          <w:color w:val="000000"/>
        </w:rPr>
        <w:t>：</w:t>
      </w:r>
      <w:r w:rsidR="00A81211">
        <w:rPr>
          <w:rFonts w:hint="eastAsia"/>
          <w:b/>
          <w:color w:val="000000"/>
        </w:rPr>
        <w:t xml:space="preserve">                  </w:t>
      </w:r>
      <w:r w:rsidR="00675A52">
        <w:rPr>
          <w:rFonts w:hint="eastAsia"/>
          <w:b/>
          <w:color w:val="000000"/>
          <w:w w:val="80"/>
        </w:rPr>
        <w:t>中山西路</w:t>
      </w:r>
      <w:r w:rsidR="00675A52">
        <w:rPr>
          <w:b/>
          <w:color w:val="000000"/>
          <w:w w:val="80"/>
        </w:rPr>
        <w:t>11</w:t>
      </w:r>
      <w:r w:rsidR="00675A52">
        <w:rPr>
          <w:rFonts w:hint="eastAsia"/>
          <w:b/>
          <w:color w:val="000000"/>
          <w:w w:val="80"/>
        </w:rPr>
        <w:t>号海</w:t>
      </w:r>
      <w:proofErr w:type="gramStart"/>
      <w:r w:rsidR="00675A52">
        <w:rPr>
          <w:rFonts w:hint="eastAsia"/>
          <w:b/>
          <w:color w:val="000000"/>
          <w:w w:val="80"/>
        </w:rPr>
        <w:t>曙</w:t>
      </w:r>
      <w:proofErr w:type="gramEnd"/>
      <w:r w:rsidR="00675A52">
        <w:rPr>
          <w:rFonts w:hint="eastAsia"/>
          <w:b/>
          <w:color w:val="000000"/>
          <w:w w:val="80"/>
        </w:rPr>
        <w:t>大厦</w:t>
      </w:r>
      <w:r w:rsidR="00675A52">
        <w:rPr>
          <w:b/>
          <w:color w:val="000000"/>
          <w:w w:val="80"/>
        </w:rPr>
        <w:t>4</w:t>
      </w:r>
      <w:r w:rsidR="00675A52">
        <w:rPr>
          <w:rFonts w:hint="eastAsia"/>
          <w:b/>
          <w:color w:val="000000"/>
          <w:w w:val="80"/>
        </w:rPr>
        <w:t>楼</w:t>
      </w:r>
    </w:p>
    <w:p w:rsidR="00675A52" w:rsidRDefault="00675A52" w:rsidP="008619DE">
      <w:pPr>
        <w:spacing w:before="100" w:beforeAutospacing="1" w:after="100" w:afterAutospacing="1" w:line="340" w:lineRule="exact"/>
        <w:ind w:firstLineChars="2909" w:firstLine="5354"/>
        <w:rPr>
          <w:rFonts w:ascii="宋体"/>
          <w:b/>
          <w:color w:val="000000"/>
          <w:sz w:val="21"/>
          <w:szCs w:val="21"/>
        </w:rPr>
      </w:pPr>
      <w:r>
        <w:rPr>
          <w:rFonts w:hint="eastAsia"/>
          <w:b/>
          <w:color w:val="000000"/>
          <w:spacing w:val="-5"/>
          <w:w w:val="80"/>
          <w:kern w:val="10"/>
        </w:rPr>
        <w:t>电话</w:t>
      </w:r>
      <w:r>
        <w:rPr>
          <w:rFonts w:hint="eastAsia"/>
          <w:b/>
          <w:color w:val="000000"/>
          <w:spacing w:val="-5"/>
          <w:w w:val="80"/>
          <w:kern w:val="10"/>
        </w:rPr>
        <w:t>(</w:t>
      </w:r>
      <w:r>
        <w:rPr>
          <w:rFonts w:hint="eastAsia"/>
          <w:b/>
          <w:color w:val="000000"/>
          <w:spacing w:val="-5"/>
          <w:w w:val="80"/>
          <w:kern w:val="10"/>
        </w:rPr>
        <w:t>传真</w:t>
      </w:r>
      <w:r>
        <w:rPr>
          <w:b/>
          <w:color w:val="000000"/>
          <w:spacing w:val="-5"/>
          <w:w w:val="80"/>
          <w:kern w:val="10"/>
        </w:rPr>
        <w:t>)</w:t>
      </w:r>
      <w:r>
        <w:rPr>
          <w:rFonts w:hint="eastAsia"/>
          <w:b/>
          <w:color w:val="000000"/>
          <w:spacing w:val="-8"/>
        </w:rPr>
        <w:t>：</w:t>
      </w:r>
      <w:r>
        <w:rPr>
          <w:b/>
          <w:color w:val="000000"/>
          <w:szCs w:val="21"/>
        </w:rPr>
        <w:t>87179210 87179200</w:t>
      </w:r>
    </w:p>
    <w:p w:rsidR="00675A52" w:rsidRDefault="00675A52" w:rsidP="00675A52">
      <w:pPr>
        <w:spacing w:line="340" w:lineRule="exact"/>
        <w:ind w:firstLineChars="0" w:firstLine="0"/>
        <w:rPr>
          <w:b/>
          <w:color w:val="000000"/>
        </w:rPr>
      </w:pPr>
      <w:r>
        <w:rPr>
          <w:rFonts w:hint="eastAsia"/>
          <w:b/>
          <w:color w:val="000000"/>
          <w:spacing w:val="20"/>
        </w:rPr>
        <w:t>（原宁波市税务师事务所）</w:t>
      </w:r>
      <w:r w:rsidR="00A81211">
        <w:rPr>
          <w:rFonts w:hint="eastAsia"/>
          <w:b/>
          <w:color w:val="000000"/>
          <w:spacing w:val="20"/>
        </w:rPr>
        <w:t xml:space="preserve">             </w:t>
      </w:r>
      <w:r>
        <w:rPr>
          <w:b/>
          <w:color w:val="000000"/>
          <w:spacing w:val="34"/>
        </w:rPr>
        <w:t>E-mail</w:t>
      </w:r>
      <w:r>
        <w:rPr>
          <w:rFonts w:hint="eastAsia"/>
          <w:b/>
          <w:color w:val="000000"/>
        </w:rPr>
        <w:t>：</w:t>
      </w:r>
      <w:r>
        <w:rPr>
          <w:b/>
          <w:color w:val="000000"/>
          <w:spacing w:val="6"/>
        </w:rPr>
        <w:t>info@cntax.cn</w:t>
      </w:r>
    </w:p>
    <w:p w:rsidR="00675A52" w:rsidRDefault="00314003" w:rsidP="00641A36">
      <w:pPr>
        <w:spacing w:line="340" w:lineRule="exact"/>
        <w:ind w:firstLine="480"/>
        <w:rPr>
          <w:rFonts w:ascii="黑体" w:eastAsia="黑体"/>
          <w:b/>
          <w:color w:val="000000"/>
          <w:sz w:val="32"/>
        </w:rPr>
      </w:pPr>
      <w:r>
        <w:pict>
          <v:line id="直线 5" o:spid="_x0000_s1026" style="position:absolute;left:0;text-align:left;flip:y;z-index:251660288" from="0,7.55pt" to="423pt,8.8pt" strokeweight="3pt"/>
        </w:pict>
      </w:r>
    </w:p>
    <w:p w:rsidR="00675A52" w:rsidRPr="005A6E93" w:rsidRDefault="00675A52" w:rsidP="00675A52">
      <w:pPr>
        <w:spacing w:line="360" w:lineRule="auto"/>
        <w:ind w:firstLine="643"/>
        <w:jc w:val="center"/>
        <w:rPr>
          <w:rFonts w:ascii="黑体" w:eastAsia="黑体"/>
          <w:b/>
          <w:color w:val="000000"/>
          <w:sz w:val="32"/>
        </w:rPr>
      </w:pPr>
    </w:p>
    <w:p w:rsidR="00675A52" w:rsidRPr="00EE01DA" w:rsidRDefault="00675A52" w:rsidP="00675A52">
      <w:pPr>
        <w:spacing w:line="360" w:lineRule="auto"/>
        <w:ind w:firstLine="643"/>
        <w:jc w:val="center"/>
        <w:rPr>
          <w:rFonts w:ascii="仿宋_GB2312" w:eastAsia="仿宋_GB2312" w:hAnsi="宋体"/>
          <w:b/>
          <w:sz w:val="28"/>
        </w:rPr>
      </w:pPr>
      <w:r w:rsidRPr="00EE01DA">
        <w:rPr>
          <w:rFonts w:ascii="黑体" w:eastAsia="黑体" w:hint="eastAsia"/>
          <w:b/>
          <w:color w:val="000000"/>
          <w:sz w:val="32"/>
        </w:rPr>
        <w:t>目 录</w:t>
      </w:r>
    </w:p>
    <w:p w:rsidR="00675A52" w:rsidRDefault="00675A52" w:rsidP="00675A52">
      <w:pPr>
        <w:pStyle w:val="a6"/>
        <w:numPr>
          <w:ilvl w:val="0"/>
          <w:numId w:val="1"/>
        </w:numPr>
        <w:spacing w:line="360" w:lineRule="auto"/>
        <w:ind w:firstLineChars="0"/>
        <w:rPr>
          <w:rFonts w:ascii="黑体" w:eastAsia="黑体"/>
          <w:b/>
          <w:color w:val="000000"/>
          <w:sz w:val="32"/>
        </w:rPr>
      </w:pPr>
      <w:r>
        <w:rPr>
          <w:rFonts w:ascii="仿宋_GB2312" w:eastAsia="仿宋_GB2312" w:hAnsi="宋体" w:hint="eastAsia"/>
          <w:b/>
          <w:sz w:val="28"/>
        </w:rPr>
        <w:t>税收法规</w:t>
      </w:r>
    </w:p>
    <w:p w:rsidR="007332A7" w:rsidRDefault="003876FC" w:rsidP="007332A7">
      <w:pPr>
        <w:pStyle w:val="10"/>
        <w:tabs>
          <w:tab w:val="left" w:pos="1260"/>
        </w:tabs>
        <w:ind w:firstLine="480"/>
        <w:rPr>
          <w:rFonts w:asciiTheme="minorHAnsi" w:eastAsiaTheme="minorEastAsia" w:hAnsiTheme="minorHAnsi" w:cstheme="minorBidi"/>
          <w:noProof/>
          <w:sz w:val="21"/>
          <w:szCs w:val="22"/>
        </w:rPr>
      </w:pPr>
      <w:r>
        <w:rPr>
          <w:rFonts w:ascii="楷体_GB2312" w:hAnsi="楷体_GB2312" w:cs="楷体_GB2312"/>
          <w:bCs/>
        </w:rPr>
        <w:fldChar w:fldCharType="begin"/>
      </w:r>
      <w:r w:rsidR="00675A52">
        <w:rPr>
          <w:rFonts w:ascii="楷体_GB2312" w:hAnsi="楷体_GB2312" w:cs="楷体_GB2312" w:hint="eastAsia"/>
          <w:bCs/>
        </w:rPr>
        <w:instrText>TOC \o "1-3" \h \z \u</w:instrText>
      </w:r>
      <w:r>
        <w:rPr>
          <w:rFonts w:ascii="楷体_GB2312" w:hAnsi="楷体_GB2312" w:cs="楷体_GB2312"/>
          <w:bCs/>
        </w:rPr>
        <w:fldChar w:fldCharType="separate"/>
      </w:r>
      <w:hyperlink w:anchor="_Toc18315590" w:history="1">
        <w:r w:rsidR="007332A7" w:rsidRPr="00712999">
          <w:rPr>
            <w:rStyle w:val="a5"/>
            <w:rFonts w:ascii="Times New Roman" w:hAnsi="Times New Roman" w:hint="eastAsia"/>
            <w:noProof/>
            <w:snapToGrid w:val="0"/>
            <w:w w:val="0"/>
          </w:rPr>
          <w:t>一、</w:t>
        </w:r>
        <w:r w:rsidR="007332A7">
          <w:rPr>
            <w:rFonts w:asciiTheme="minorHAnsi" w:eastAsiaTheme="minorEastAsia" w:hAnsiTheme="minorHAnsi" w:cstheme="minorBidi"/>
            <w:noProof/>
            <w:sz w:val="21"/>
            <w:szCs w:val="22"/>
          </w:rPr>
          <w:tab/>
        </w:r>
        <w:r w:rsidR="007332A7" w:rsidRPr="00712999">
          <w:rPr>
            <w:rStyle w:val="a5"/>
            <w:rFonts w:hint="eastAsia"/>
            <w:noProof/>
            <w:shd w:val="clear" w:color="auto" w:fill="FFFFFF"/>
          </w:rPr>
          <w:t>财政部</w:t>
        </w:r>
        <w:r w:rsidR="007332A7" w:rsidRPr="00712999">
          <w:rPr>
            <w:rStyle w:val="a5"/>
            <w:noProof/>
            <w:shd w:val="clear" w:color="auto" w:fill="FFFFFF"/>
          </w:rPr>
          <w:t> </w:t>
        </w:r>
        <w:r w:rsidR="007332A7" w:rsidRPr="00712999">
          <w:rPr>
            <w:rStyle w:val="a5"/>
            <w:rFonts w:hint="eastAsia"/>
            <w:noProof/>
            <w:shd w:val="clear" w:color="auto" w:fill="FFFFFF"/>
          </w:rPr>
          <w:t>税务总局关于继续执行边销茶增值税政策的公告</w:t>
        </w:r>
        <w:r w:rsidR="007332A7">
          <w:rPr>
            <w:rFonts w:hint="eastAsia"/>
            <w:noProof/>
            <w:webHidden/>
          </w:rPr>
          <w:t>(</w:t>
        </w:r>
      </w:hyperlink>
      <w:hyperlink w:anchor="_Toc18315591" w:history="1">
        <w:r w:rsidR="007332A7" w:rsidRPr="00712999">
          <w:rPr>
            <w:rStyle w:val="a5"/>
            <w:rFonts w:ascii="楷体_GB2312" w:hint="eastAsia"/>
            <w:noProof/>
          </w:rPr>
          <w:t>财政部税务总局公告</w:t>
        </w:r>
        <w:r w:rsidR="007332A7" w:rsidRPr="00712999">
          <w:rPr>
            <w:rStyle w:val="a5"/>
            <w:rFonts w:ascii="楷体_GB2312"/>
            <w:noProof/>
          </w:rPr>
          <w:t>2019</w:t>
        </w:r>
        <w:r w:rsidR="007332A7" w:rsidRPr="00712999">
          <w:rPr>
            <w:rStyle w:val="a5"/>
            <w:rFonts w:ascii="楷体_GB2312" w:hint="eastAsia"/>
            <w:noProof/>
          </w:rPr>
          <w:t>年第</w:t>
        </w:r>
        <w:r w:rsidR="007332A7" w:rsidRPr="00712999">
          <w:rPr>
            <w:rStyle w:val="a5"/>
            <w:rFonts w:ascii="楷体_GB2312"/>
            <w:noProof/>
          </w:rPr>
          <w:t>83</w:t>
        </w:r>
        <w:r w:rsidR="007332A7" w:rsidRPr="00712999">
          <w:rPr>
            <w:rStyle w:val="a5"/>
            <w:rFonts w:ascii="楷体_GB2312" w:hint="eastAsia"/>
            <w:noProof/>
          </w:rPr>
          <w:t>号</w:t>
        </w:r>
        <w:r w:rsidR="007332A7" w:rsidRPr="00712999">
          <w:rPr>
            <w:rStyle w:val="a5"/>
            <w:noProof/>
          </w:rPr>
          <w:t> </w:t>
        </w:r>
        <w:r w:rsidR="007332A7" w:rsidRPr="00712999">
          <w:rPr>
            <w:rStyle w:val="a5"/>
            <w:rFonts w:ascii="楷体_GB2312"/>
            <w:noProof/>
          </w:rPr>
          <w:t xml:space="preserve">   2019-8-28</w:t>
        </w:r>
        <w:r w:rsidR="007332A7">
          <w:rPr>
            <w:rStyle w:val="a5"/>
            <w:rFonts w:ascii="楷体_GB2312" w:hint="eastAsia"/>
            <w:noProof/>
          </w:rPr>
          <w:t>)</w:t>
        </w:r>
        <w:r w:rsidR="007332A7">
          <w:rPr>
            <w:noProof/>
            <w:webHidden/>
          </w:rPr>
          <w:tab/>
        </w:r>
        <w:r>
          <w:rPr>
            <w:noProof/>
            <w:webHidden/>
          </w:rPr>
          <w:fldChar w:fldCharType="begin"/>
        </w:r>
        <w:r w:rsidR="007332A7">
          <w:rPr>
            <w:noProof/>
            <w:webHidden/>
          </w:rPr>
          <w:instrText xml:space="preserve"> PAGEREF _Toc18315591 \h </w:instrText>
        </w:r>
        <w:r>
          <w:rPr>
            <w:noProof/>
            <w:webHidden/>
          </w:rPr>
        </w:r>
        <w:r>
          <w:rPr>
            <w:noProof/>
            <w:webHidden/>
          </w:rPr>
          <w:fldChar w:fldCharType="separate"/>
        </w:r>
        <w:r w:rsidR="00A81211">
          <w:rPr>
            <w:noProof/>
            <w:webHidden/>
          </w:rPr>
          <w:t>3</w:t>
        </w:r>
        <w:r>
          <w:rPr>
            <w:noProof/>
            <w:webHidden/>
          </w:rPr>
          <w:fldChar w:fldCharType="end"/>
        </w:r>
      </w:hyperlink>
    </w:p>
    <w:p w:rsidR="007332A7" w:rsidRDefault="00314003" w:rsidP="00482391">
      <w:pPr>
        <w:pStyle w:val="10"/>
        <w:tabs>
          <w:tab w:val="left" w:pos="1260"/>
        </w:tabs>
        <w:ind w:firstLine="480"/>
        <w:rPr>
          <w:rFonts w:asciiTheme="minorHAnsi" w:eastAsiaTheme="minorEastAsia" w:hAnsiTheme="minorHAnsi" w:cstheme="minorBidi"/>
          <w:noProof/>
          <w:sz w:val="21"/>
          <w:szCs w:val="22"/>
        </w:rPr>
      </w:pPr>
      <w:hyperlink w:anchor="_Toc18315592" w:history="1">
        <w:r w:rsidR="007332A7" w:rsidRPr="00712999">
          <w:rPr>
            <w:rStyle w:val="a5"/>
            <w:rFonts w:ascii="Times New Roman" w:hAnsi="Times New Roman" w:hint="eastAsia"/>
            <w:noProof/>
            <w:snapToGrid w:val="0"/>
            <w:w w:val="0"/>
          </w:rPr>
          <w:t>二、</w:t>
        </w:r>
        <w:r w:rsidR="007332A7">
          <w:rPr>
            <w:rFonts w:asciiTheme="minorHAnsi" w:eastAsiaTheme="minorEastAsia" w:hAnsiTheme="minorHAnsi" w:cstheme="minorBidi"/>
            <w:noProof/>
            <w:sz w:val="21"/>
            <w:szCs w:val="22"/>
          </w:rPr>
          <w:tab/>
        </w:r>
        <w:r w:rsidR="007332A7" w:rsidRPr="00712999">
          <w:rPr>
            <w:rStyle w:val="a5"/>
            <w:rFonts w:hint="eastAsia"/>
            <w:noProof/>
          </w:rPr>
          <w:t>国家税务总局关于实施第二批便民办税缴费新举措的通知</w:t>
        </w:r>
        <w:r w:rsidR="007332A7">
          <w:rPr>
            <w:rFonts w:hint="eastAsia"/>
            <w:noProof/>
            <w:webHidden/>
          </w:rPr>
          <w:t>(</w:t>
        </w:r>
      </w:hyperlink>
      <w:hyperlink w:anchor="_Toc18315593" w:history="1">
        <w:r w:rsidR="007332A7" w:rsidRPr="00712999">
          <w:rPr>
            <w:rStyle w:val="a5"/>
            <w:rFonts w:ascii="楷体_GB2312" w:hint="eastAsia"/>
            <w:noProof/>
            <w:shd w:val="clear" w:color="auto" w:fill="FFFFFF"/>
          </w:rPr>
          <w:t>税总函〔</w:t>
        </w:r>
        <w:r w:rsidR="007332A7" w:rsidRPr="00712999">
          <w:rPr>
            <w:rStyle w:val="a5"/>
            <w:rFonts w:ascii="楷体_GB2312"/>
            <w:noProof/>
            <w:shd w:val="clear" w:color="auto" w:fill="FFFFFF"/>
          </w:rPr>
          <w:t>2019</w:t>
        </w:r>
        <w:r w:rsidR="007332A7" w:rsidRPr="00712999">
          <w:rPr>
            <w:rStyle w:val="a5"/>
            <w:rFonts w:ascii="楷体_GB2312" w:hint="eastAsia"/>
            <w:noProof/>
            <w:shd w:val="clear" w:color="auto" w:fill="FFFFFF"/>
          </w:rPr>
          <w:t>〕</w:t>
        </w:r>
        <w:r w:rsidR="007332A7" w:rsidRPr="00712999">
          <w:rPr>
            <w:rStyle w:val="a5"/>
            <w:rFonts w:ascii="楷体_GB2312"/>
            <w:noProof/>
            <w:shd w:val="clear" w:color="auto" w:fill="FFFFFF"/>
          </w:rPr>
          <w:t>243</w:t>
        </w:r>
        <w:r w:rsidR="007332A7" w:rsidRPr="00712999">
          <w:rPr>
            <w:rStyle w:val="a5"/>
            <w:rFonts w:ascii="楷体_GB2312" w:hint="eastAsia"/>
            <w:noProof/>
            <w:shd w:val="clear" w:color="auto" w:fill="FFFFFF"/>
          </w:rPr>
          <w:t>号</w:t>
        </w:r>
        <w:r w:rsidR="007332A7" w:rsidRPr="00712999">
          <w:rPr>
            <w:rStyle w:val="a5"/>
            <w:rFonts w:ascii="楷体_GB2312"/>
            <w:noProof/>
            <w:shd w:val="clear" w:color="auto" w:fill="FFFFFF"/>
          </w:rPr>
          <w:t xml:space="preserve">    2019-8-13</w:t>
        </w:r>
        <w:r w:rsidR="007332A7">
          <w:rPr>
            <w:rStyle w:val="a5"/>
            <w:rFonts w:ascii="楷体_GB2312" w:hint="eastAsia"/>
            <w:noProof/>
            <w:shd w:val="clear" w:color="auto" w:fill="FFFFFF"/>
          </w:rPr>
          <w:t>)</w:t>
        </w:r>
        <w:r w:rsidR="007332A7">
          <w:rPr>
            <w:noProof/>
            <w:webHidden/>
          </w:rPr>
          <w:tab/>
        </w:r>
        <w:r w:rsidR="003876FC">
          <w:rPr>
            <w:noProof/>
            <w:webHidden/>
          </w:rPr>
          <w:fldChar w:fldCharType="begin"/>
        </w:r>
        <w:r w:rsidR="007332A7">
          <w:rPr>
            <w:noProof/>
            <w:webHidden/>
          </w:rPr>
          <w:instrText xml:space="preserve"> PAGEREF _Toc18315593 \h </w:instrText>
        </w:r>
        <w:r w:rsidR="003876FC">
          <w:rPr>
            <w:noProof/>
            <w:webHidden/>
          </w:rPr>
        </w:r>
        <w:r w:rsidR="003876FC">
          <w:rPr>
            <w:noProof/>
            <w:webHidden/>
          </w:rPr>
          <w:fldChar w:fldCharType="separate"/>
        </w:r>
        <w:r w:rsidR="00A81211">
          <w:rPr>
            <w:noProof/>
            <w:webHidden/>
          </w:rPr>
          <w:t>3</w:t>
        </w:r>
        <w:r w:rsidR="003876FC">
          <w:rPr>
            <w:noProof/>
            <w:webHidden/>
          </w:rPr>
          <w:fldChar w:fldCharType="end"/>
        </w:r>
      </w:hyperlink>
    </w:p>
    <w:p w:rsidR="007332A7" w:rsidRDefault="00314003" w:rsidP="00482391">
      <w:pPr>
        <w:pStyle w:val="10"/>
        <w:tabs>
          <w:tab w:val="left" w:pos="1260"/>
        </w:tabs>
        <w:ind w:firstLine="480"/>
        <w:rPr>
          <w:rFonts w:asciiTheme="minorHAnsi" w:eastAsiaTheme="minorEastAsia" w:hAnsiTheme="minorHAnsi" w:cstheme="minorBidi"/>
          <w:noProof/>
          <w:sz w:val="21"/>
          <w:szCs w:val="22"/>
        </w:rPr>
      </w:pPr>
      <w:hyperlink w:anchor="_Toc18315594" w:history="1">
        <w:r w:rsidR="007332A7" w:rsidRPr="00712999">
          <w:rPr>
            <w:rStyle w:val="a5"/>
            <w:rFonts w:ascii="Times New Roman" w:hAnsi="Times New Roman" w:hint="eastAsia"/>
            <w:noProof/>
            <w:snapToGrid w:val="0"/>
            <w:w w:val="0"/>
          </w:rPr>
          <w:t>三、</w:t>
        </w:r>
        <w:r w:rsidR="007332A7">
          <w:rPr>
            <w:rFonts w:asciiTheme="minorHAnsi" w:eastAsiaTheme="minorEastAsia" w:hAnsiTheme="minorHAnsi" w:cstheme="minorBidi"/>
            <w:noProof/>
            <w:sz w:val="21"/>
            <w:szCs w:val="22"/>
          </w:rPr>
          <w:tab/>
        </w:r>
        <w:r w:rsidR="007332A7" w:rsidRPr="00712999">
          <w:rPr>
            <w:rStyle w:val="a5"/>
            <w:rFonts w:hint="eastAsia"/>
            <w:noProof/>
            <w:shd w:val="clear" w:color="auto" w:fill="FFFFFF"/>
          </w:rPr>
          <w:t>中华人民共和国资源税法</w:t>
        </w:r>
        <w:r w:rsidR="007332A7">
          <w:rPr>
            <w:noProof/>
            <w:webHidden/>
          </w:rPr>
          <w:tab/>
        </w:r>
        <w:r w:rsidR="003876FC">
          <w:rPr>
            <w:noProof/>
            <w:webHidden/>
          </w:rPr>
          <w:fldChar w:fldCharType="begin"/>
        </w:r>
        <w:r w:rsidR="007332A7">
          <w:rPr>
            <w:noProof/>
            <w:webHidden/>
          </w:rPr>
          <w:instrText xml:space="preserve"> PAGEREF _Toc18315594 \h </w:instrText>
        </w:r>
        <w:r w:rsidR="003876FC">
          <w:rPr>
            <w:noProof/>
            <w:webHidden/>
          </w:rPr>
        </w:r>
        <w:r w:rsidR="003876FC">
          <w:rPr>
            <w:noProof/>
            <w:webHidden/>
          </w:rPr>
          <w:fldChar w:fldCharType="separate"/>
        </w:r>
        <w:r w:rsidR="00A81211">
          <w:rPr>
            <w:noProof/>
            <w:webHidden/>
          </w:rPr>
          <w:t>4</w:t>
        </w:r>
        <w:r w:rsidR="003876FC">
          <w:rPr>
            <w:noProof/>
            <w:webHidden/>
          </w:rPr>
          <w:fldChar w:fldCharType="end"/>
        </w:r>
      </w:hyperlink>
    </w:p>
    <w:p w:rsidR="007332A7" w:rsidRDefault="00314003" w:rsidP="00482391">
      <w:pPr>
        <w:pStyle w:val="10"/>
        <w:tabs>
          <w:tab w:val="left" w:pos="1260"/>
        </w:tabs>
        <w:ind w:firstLine="480"/>
        <w:rPr>
          <w:rFonts w:asciiTheme="minorHAnsi" w:eastAsiaTheme="minorEastAsia" w:hAnsiTheme="minorHAnsi" w:cstheme="minorBidi"/>
          <w:noProof/>
          <w:sz w:val="21"/>
          <w:szCs w:val="22"/>
        </w:rPr>
      </w:pPr>
      <w:hyperlink w:anchor="_Toc18315595" w:history="1">
        <w:r w:rsidR="007332A7" w:rsidRPr="00712999">
          <w:rPr>
            <w:rStyle w:val="a5"/>
            <w:rFonts w:ascii="Times New Roman" w:hAnsi="Times New Roman" w:hint="eastAsia"/>
            <w:noProof/>
            <w:snapToGrid w:val="0"/>
            <w:w w:val="0"/>
          </w:rPr>
          <w:t>四、</w:t>
        </w:r>
        <w:r w:rsidR="007332A7">
          <w:rPr>
            <w:rFonts w:asciiTheme="minorHAnsi" w:eastAsiaTheme="minorEastAsia" w:hAnsiTheme="minorHAnsi" w:cstheme="minorBidi"/>
            <w:noProof/>
            <w:sz w:val="21"/>
            <w:szCs w:val="22"/>
          </w:rPr>
          <w:tab/>
        </w:r>
        <w:r w:rsidR="007332A7" w:rsidRPr="00712999">
          <w:rPr>
            <w:rStyle w:val="a5"/>
            <w:rFonts w:hint="eastAsia"/>
            <w:noProof/>
          </w:rPr>
          <w:t>财政部税务总局自然资源部农业农村部生态环境部</w:t>
        </w:r>
      </w:hyperlink>
      <w:hyperlink w:anchor="_Toc18315596" w:history="1">
        <w:r w:rsidR="007332A7" w:rsidRPr="00712999">
          <w:rPr>
            <w:rStyle w:val="a5"/>
            <w:rFonts w:hint="eastAsia"/>
            <w:noProof/>
          </w:rPr>
          <w:t>关于发布《中华人民共和国耕地占用税法实施办法》的公告</w:t>
        </w:r>
        <w:r w:rsidR="007332A7">
          <w:rPr>
            <w:rFonts w:hint="eastAsia"/>
            <w:noProof/>
            <w:webHidden/>
          </w:rPr>
          <w:t>(</w:t>
        </w:r>
      </w:hyperlink>
      <w:hyperlink w:anchor="_Toc18315597" w:history="1">
        <w:r w:rsidR="007332A7" w:rsidRPr="00712999">
          <w:rPr>
            <w:rStyle w:val="a5"/>
            <w:rFonts w:ascii="楷体_GB2312" w:hint="eastAsia"/>
            <w:noProof/>
            <w:shd w:val="clear" w:color="auto" w:fill="FFFFFF"/>
          </w:rPr>
          <w:t>财政部公告</w:t>
        </w:r>
        <w:r w:rsidR="007332A7" w:rsidRPr="00712999">
          <w:rPr>
            <w:rStyle w:val="a5"/>
            <w:rFonts w:ascii="楷体_GB2312"/>
            <w:noProof/>
            <w:shd w:val="clear" w:color="auto" w:fill="FFFFFF"/>
          </w:rPr>
          <w:t>2019</w:t>
        </w:r>
        <w:r w:rsidR="007332A7" w:rsidRPr="00712999">
          <w:rPr>
            <w:rStyle w:val="a5"/>
            <w:rFonts w:ascii="楷体_GB2312" w:hint="eastAsia"/>
            <w:noProof/>
            <w:shd w:val="clear" w:color="auto" w:fill="FFFFFF"/>
          </w:rPr>
          <w:t>年第</w:t>
        </w:r>
        <w:r w:rsidR="007332A7" w:rsidRPr="00712999">
          <w:rPr>
            <w:rStyle w:val="a5"/>
            <w:rFonts w:ascii="楷体_GB2312"/>
            <w:noProof/>
            <w:shd w:val="clear" w:color="auto" w:fill="FFFFFF"/>
          </w:rPr>
          <w:t>81</w:t>
        </w:r>
        <w:r w:rsidR="007332A7" w:rsidRPr="00712999">
          <w:rPr>
            <w:rStyle w:val="a5"/>
            <w:rFonts w:ascii="楷体_GB2312" w:hint="eastAsia"/>
            <w:noProof/>
            <w:shd w:val="clear" w:color="auto" w:fill="FFFFFF"/>
          </w:rPr>
          <w:t>号</w:t>
        </w:r>
        <w:r w:rsidR="007332A7">
          <w:rPr>
            <w:rFonts w:asciiTheme="minorHAnsi" w:eastAsiaTheme="minorEastAsia" w:hAnsiTheme="minorHAnsi" w:cstheme="minorBidi"/>
            <w:noProof/>
            <w:sz w:val="21"/>
            <w:szCs w:val="22"/>
          </w:rPr>
          <w:tab/>
        </w:r>
        <w:r w:rsidR="007332A7" w:rsidRPr="00712999">
          <w:rPr>
            <w:rStyle w:val="a5"/>
            <w:rFonts w:ascii="楷体_GB2312"/>
            <w:noProof/>
            <w:shd w:val="clear" w:color="auto" w:fill="FFFFFF"/>
          </w:rPr>
          <w:t xml:space="preserve">   2019-8-29</w:t>
        </w:r>
        <w:r w:rsidR="007332A7">
          <w:rPr>
            <w:rStyle w:val="a5"/>
            <w:rFonts w:ascii="楷体_GB2312" w:hint="eastAsia"/>
            <w:noProof/>
            <w:shd w:val="clear" w:color="auto" w:fill="FFFFFF"/>
          </w:rPr>
          <w:t>)</w:t>
        </w:r>
        <w:r w:rsidR="007332A7">
          <w:rPr>
            <w:rStyle w:val="a5"/>
            <w:rFonts w:ascii="楷体_GB2312"/>
            <w:noProof/>
            <w:shd w:val="clear" w:color="auto" w:fill="FFFFFF"/>
          </w:rPr>
          <w:t>…</w:t>
        </w:r>
        <w:r w:rsidR="007332A7">
          <w:rPr>
            <w:noProof/>
            <w:webHidden/>
          </w:rPr>
          <w:tab/>
        </w:r>
        <w:r w:rsidR="003876FC">
          <w:rPr>
            <w:noProof/>
            <w:webHidden/>
          </w:rPr>
          <w:fldChar w:fldCharType="begin"/>
        </w:r>
        <w:r w:rsidR="007332A7">
          <w:rPr>
            <w:noProof/>
            <w:webHidden/>
          </w:rPr>
          <w:instrText xml:space="preserve"> PAGEREF _Toc18315597 \h </w:instrText>
        </w:r>
        <w:r w:rsidR="003876FC">
          <w:rPr>
            <w:noProof/>
            <w:webHidden/>
          </w:rPr>
        </w:r>
        <w:r w:rsidR="003876FC">
          <w:rPr>
            <w:noProof/>
            <w:webHidden/>
          </w:rPr>
          <w:fldChar w:fldCharType="separate"/>
        </w:r>
        <w:r w:rsidR="00A81211">
          <w:rPr>
            <w:noProof/>
            <w:webHidden/>
          </w:rPr>
          <w:t>8</w:t>
        </w:r>
        <w:r w:rsidR="003876FC">
          <w:rPr>
            <w:noProof/>
            <w:webHidden/>
          </w:rPr>
          <w:fldChar w:fldCharType="end"/>
        </w:r>
      </w:hyperlink>
    </w:p>
    <w:p w:rsidR="007332A7" w:rsidRDefault="00314003" w:rsidP="00482391">
      <w:pPr>
        <w:pStyle w:val="10"/>
        <w:tabs>
          <w:tab w:val="left" w:pos="1260"/>
        </w:tabs>
        <w:ind w:firstLine="480"/>
        <w:rPr>
          <w:rFonts w:asciiTheme="minorHAnsi" w:eastAsiaTheme="minorEastAsia" w:hAnsiTheme="minorHAnsi" w:cstheme="minorBidi"/>
          <w:noProof/>
          <w:sz w:val="21"/>
          <w:szCs w:val="22"/>
        </w:rPr>
      </w:pPr>
      <w:hyperlink w:anchor="_Toc18315598" w:history="1">
        <w:r w:rsidR="007332A7" w:rsidRPr="00712999">
          <w:rPr>
            <w:rStyle w:val="a5"/>
            <w:rFonts w:ascii="Times New Roman" w:hAnsi="Times New Roman" w:hint="eastAsia"/>
            <w:noProof/>
            <w:snapToGrid w:val="0"/>
            <w:w w:val="0"/>
          </w:rPr>
          <w:t>五、</w:t>
        </w:r>
        <w:r w:rsidR="007332A7">
          <w:rPr>
            <w:rFonts w:asciiTheme="minorHAnsi" w:eastAsiaTheme="minorEastAsia" w:hAnsiTheme="minorHAnsi" w:cstheme="minorBidi"/>
            <w:noProof/>
            <w:sz w:val="21"/>
            <w:szCs w:val="22"/>
          </w:rPr>
          <w:tab/>
        </w:r>
        <w:r w:rsidR="007332A7" w:rsidRPr="00712999">
          <w:rPr>
            <w:rStyle w:val="a5"/>
            <w:rFonts w:hint="eastAsia"/>
            <w:noProof/>
          </w:rPr>
          <w:t>国家税务总局关于耕地占用税征收管理有关事项的公告</w:t>
        </w:r>
        <w:r w:rsidR="007332A7">
          <w:rPr>
            <w:rFonts w:hint="eastAsia"/>
            <w:noProof/>
            <w:webHidden/>
          </w:rPr>
          <w:t>(</w:t>
        </w:r>
      </w:hyperlink>
      <w:hyperlink w:anchor="_Toc18315599" w:history="1">
        <w:r w:rsidR="007332A7" w:rsidRPr="00712999">
          <w:rPr>
            <w:rStyle w:val="a5"/>
            <w:rFonts w:ascii="楷体_GB2312" w:hint="eastAsia"/>
            <w:noProof/>
            <w:shd w:val="clear" w:color="auto" w:fill="FFFFFF"/>
          </w:rPr>
          <w:t>国家税务总局公告</w:t>
        </w:r>
        <w:r w:rsidR="007332A7" w:rsidRPr="00712999">
          <w:rPr>
            <w:rStyle w:val="a5"/>
            <w:rFonts w:ascii="楷体_GB2312"/>
            <w:noProof/>
            <w:shd w:val="clear" w:color="auto" w:fill="FFFFFF"/>
          </w:rPr>
          <w:t>2019</w:t>
        </w:r>
        <w:r w:rsidR="007332A7" w:rsidRPr="00712999">
          <w:rPr>
            <w:rStyle w:val="a5"/>
            <w:rFonts w:ascii="楷体_GB2312" w:hint="eastAsia"/>
            <w:noProof/>
            <w:shd w:val="clear" w:color="auto" w:fill="FFFFFF"/>
          </w:rPr>
          <w:t>年第</w:t>
        </w:r>
        <w:r w:rsidR="007332A7" w:rsidRPr="00712999">
          <w:rPr>
            <w:rStyle w:val="a5"/>
            <w:rFonts w:ascii="楷体_GB2312"/>
            <w:noProof/>
            <w:shd w:val="clear" w:color="auto" w:fill="FFFFFF"/>
          </w:rPr>
          <w:t>30</w:t>
        </w:r>
        <w:r w:rsidR="007332A7" w:rsidRPr="00712999">
          <w:rPr>
            <w:rStyle w:val="a5"/>
            <w:rFonts w:ascii="楷体_GB2312" w:hint="eastAsia"/>
            <w:noProof/>
            <w:shd w:val="clear" w:color="auto" w:fill="FFFFFF"/>
          </w:rPr>
          <w:t>号</w:t>
        </w:r>
        <w:r w:rsidR="007332A7" w:rsidRPr="00712999">
          <w:rPr>
            <w:rStyle w:val="a5"/>
            <w:rFonts w:ascii="楷体_GB2312"/>
            <w:noProof/>
            <w:shd w:val="clear" w:color="auto" w:fill="FFFFFF"/>
          </w:rPr>
          <w:t xml:space="preserve">    2019-8-30</w:t>
        </w:r>
        <w:r w:rsidR="007332A7">
          <w:rPr>
            <w:rStyle w:val="a5"/>
            <w:rFonts w:ascii="楷体_GB2312" w:hint="eastAsia"/>
            <w:noProof/>
            <w:shd w:val="clear" w:color="auto" w:fill="FFFFFF"/>
          </w:rPr>
          <w:t>)</w:t>
        </w:r>
        <w:r w:rsidR="007332A7">
          <w:rPr>
            <w:noProof/>
            <w:webHidden/>
          </w:rPr>
          <w:tab/>
        </w:r>
        <w:r w:rsidR="003876FC">
          <w:rPr>
            <w:noProof/>
            <w:webHidden/>
          </w:rPr>
          <w:fldChar w:fldCharType="begin"/>
        </w:r>
        <w:r w:rsidR="007332A7">
          <w:rPr>
            <w:noProof/>
            <w:webHidden/>
          </w:rPr>
          <w:instrText xml:space="preserve"> PAGEREF _Toc18315599 \h </w:instrText>
        </w:r>
        <w:r w:rsidR="003876FC">
          <w:rPr>
            <w:noProof/>
            <w:webHidden/>
          </w:rPr>
        </w:r>
        <w:r w:rsidR="003876FC">
          <w:rPr>
            <w:noProof/>
            <w:webHidden/>
          </w:rPr>
          <w:fldChar w:fldCharType="separate"/>
        </w:r>
        <w:r w:rsidR="00A81211">
          <w:rPr>
            <w:noProof/>
            <w:webHidden/>
          </w:rPr>
          <w:t>8</w:t>
        </w:r>
        <w:r w:rsidR="003876FC">
          <w:rPr>
            <w:noProof/>
            <w:webHidden/>
          </w:rPr>
          <w:fldChar w:fldCharType="end"/>
        </w:r>
      </w:hyperlink>
    </w:p>
    <w:p w:rsidR="007332A7" w:rsidRDefault="00314003" w:rsidP="00482391">
      <w:pPr>
        <w:pStyle w:val="10"/>
        <w:tabs>
          <w:tab w:val="left" w:pos="1260"/>
        </w:tabs>
        <w:ind w:firstLine="480"/>
        <w:rPr>
          <w:rFonts w:asciiTheme="minorHAnsi" w:eastAsiaTheme="minorEastAsia" w:hAnsiTheme="minorHAnsi" w:cstheme="minorBidi"/>
          <w:noProof/>
          <w:sz w:val="21"/>
          <w:szCs w:val="22"/>
        </w:rPr>
      </w:pPr>
      <w:hyperlink w:anchor="_Toc18315600" w:history="1">
        <w:r w:rsidR="007332A7" w:rsidRPr="00712999">
          <w:rPr>
            <w:rStyle w:val="a5"/>
            <w:rFonts w:ascii="Times New Roman" w:hAnsi="Times New Roman" w:hint="eastAsia"/>
            <w:noProof/>
            <w:snapToGrid w:val="0"/>
            <w:w w:val="0"/>
          </w:rPr>
          <w:t>六、</w:t>
        </w:r>
        <w:r w:rsidR="007332A7">
          <w:rPr>
            <w:rFonts w:asciiTheme="minorHAnsi" w:eastAsiaTheme="minorEastAsia" w:hAnsiTheme="minorHAnsi" w:cstheme="minorBidi"/>
            <w:noProof/>
            <w:sz w:val="21"/>
            <w:szCs w:val="22"/>
          </w:rPr>
          <w:tab/>
        </w:r>
        <w:r w:rsidR="007332A7" w:rsidRPr="00712999">
          <w:rPr>
            <w:rStyle w:val="a5"/>
            <w:rFonts w:hint="eastAsia"/>
            <w:noProof/>
          </w:rPr>
          <w:t>国家发展改革委办公厅国家税务总局办公厅</w:t>
        </w:r>
      </w:hyperlink>
      <w:hyperlink w:anchor="_Toc18315601" w:history="1">
        <w:r w:rsidR="007332A7" w:rsidRPr="00712999">
          <w:rPr>
            <w:rStyle w:val="a5"/>
            <w:rFonts w:hint="eastAsia"/>
            <w:noProof/>
          </w:rPr>
          <w:t>关于加强个人所得税纳税信用建设的通知</w:t>
        </w:r>
        <w:r w:rsidR="007332A7">
          <w:rPr>
            <w:rFonts w:hint="eastAsia"/>
            <w:noProof/>
            <w:webHidden/>
          </w:rPr>
          <w:t>(</w:t>
        </w:r>
      </w:hyperlink>
      <w:hyperlink w:anchor="_Toc18315602" w:history="1">
        <w:r w:rsidR="007332A7" w:rsidRPr="00712999">
          <w:rPr>
            <w:rStyle w:val="a5"/>
            <w:rFonts w:ascii="楷体_GB2312" w:hint="eastAsia"/>
            <w:noProof/>
            <w:shd w:val="clear" w:color="auto" w:fill="FFFFFF"/>
          </w:rPr>
          <w:t>发改办财金规〔</w:t>
        </w:r>
        <w:r w:rsidR="007332A7" w:rsidRPr="00712999">
          <w:rPr>
            <w:rStyle w:val="a5"/>
            <w:rFonts w:ascii="楷体_GB2312"/>
            <w:noProof/>
            <w:shd w:val="clear" w:color="auto" w:fill="FFFFFF"/>
          </w:rPr>
          <w:t>2019</w:t>
        </w:r>
        <w:r w:rsidR="007332A7" w:rsidRPr="00712999">
          <w:rPr>
            <w:rStyle w:val="a5"/>
            <w:rFonts w:ascii="楷体_GB2312" w:hint="eastAsia"/>
            <w:noProof/>
            <w:shd w:val="clear" w:color="auto" w:fill="FFFFFF"/>
          </w:rPr>
          <w:t>〕</w:t>
        </w:r>
        <w:r w:rsidR="007332A7" w:rsidRPr="00712999">
          <w:rPr>
            <w:rStyle w:val="a5"/>
            <w:rFonts w:ascii="楷体_GB2312"/>
            <w:noProof/>
            <w:shd w:val="clear" w:color="auto" w:fill="FFFFFF"/>
          </w:rPr>
          <w:t>860</w:t>
        </w:r>
        <w:r w:rsidR="007332A7" w:rsidRPr="00712999">
          <w:rPr>
            <w:rStyle w:val="a5"/>
            <w:rFonts w:ascii="楷体_GB2312" w:hint="eastAsia"/>
            <w:noProof/>
            <w:shd w:val="clear" w:color="auto" w:fill="FFFFFF"/>
          </w:rPr>
          <w:t>号</w:t>
        </w:r>
        <w:r w:rsidR="007332A7" w:rsidRPr="00712999">
          <w:rPr>
            <w:rStyle w:val="a5"/>
            <w:rFonts w:ascii="楷体_GB2312"/>
            <w:noProof/>
            <w:shd w:val="clear" w:color="auto" w:fill="FFFFFF"/>
          </w:rPr>
          <w:t xml:space="preserve">      2019-8-20</w:t>
        </w:r>
        <w:r w:rsidR="007332A7">
          <w:rPr>
            <w:rStyle w:val="a5"/>
            <w:rFonts w:ascii="楷体_GB2312" w:hint="eastAsia"/>
            <w:noProof/>
            <w:shd w:val="clear" w:color="auto" w:fill="FFFFFF"/>
          </w:rPr>
          <w:t>)</w:t>
        </w:r>
        <w:r w:rsidR="007332A7">
          <w:rPr>
            <w:noProof/>
            <w:webHidden/>
          </w:rPr>
          <w:tab/>
        </w:r>
        <w:r w:rsidR="003876FC">
          <w:rPr>
            <w:noProof/>
            <w:webHidden/>
          </w:rPr>
          <w:fldChar w:fldCharType="begin"/>
        </w:r>
        <w:r w:rsidR="007332A7">
          <w:rPr>
            <w:noProof/>
            <w:webHidden/>
          </w:rPr>
          <w:instrText xml:space="preserve"> PAGEREF _Toc18315602 \h </w:instrText>
        </w:r>
        <w:r w:rsidR="003876FC">
          <w:rPr>
            <w:noProof/>
            <w:webHidden/>
          </w:rPr>
        </w:r>
        <w:r w:rsidR="003876FC">
          <w:rPr>
            <w:noProof/>
            <w:webHidden/>
          </w:rPr>
          <w:fldChar w:fldCharType="separate"/>
        </w:r>
        <w:r w:rsidR="00A81211">
          <w:rPr>
            <w:noProof/>
            <w:webHidden/>
          </w:rPr>
          <w:t>11</w:t>
        </w:r>
        <w:r w:rsidR="003876FC">
          <w:rPr>
            <w:noProof/>
            <w:webHidden/>
          </w:rPr>
          <w:fldChar w:fldCharType="end"/>
        </w:r>
      </w:hyperlink>
    </w:p>
    <w:p w:rsidR="007332A7" w:rsidRDefault="007332A7" w:rsidP="007332A7">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相关法规</w:t>
      </w:r>
    </w:p>
    <w:p w:rsidR="007332A7" w:rsidRDefault="00314003" w:rsidP="00482391">
      <w:pPr>
        <w:pStyle w:val="10"/>
        <w:tabs>
          <w:tab w:val="left" w:pos="1260"/>
        </w:tabs>
        <w:ind w:firstLine="480"/>
        <w:rPr>
          <w:rFonts w:asciiTheme="minorHAnsi" w:eastAsiaTheme="minorEastAsia" w:hAnsiTheme="minorHAnsi" w:cstheme="minorBidi"/>
          <w:noProof/>
          <w:sz w:val="21"/>
          <w:szCs w:val="22"/>
        </w:rPr>
      </w:pPr>
      <w:hyperlink w:anchor="_Toc18315603" w:history="1">
        <w:r w:rsidR="007332A7" w:rsidRPr="00712999">
          <w:rPr>
            <w:rStyle w:val="a5"/>
            <w:rFonts w:ascii="Times New Roman" w:hAnsi="Times New Roman" w:hint="eastAsia"/>
            <w:noProof/>
            <w:snapToGrid w:val="0"/>
            <w:w w:val="0"/>
          </w:rPr>
          <w:t>七、</w:t>
        </w:r>
        <w:r w:rsidR="007332A7">
          <w:rPr>
            <w:rFonts w:asciiTheme="minorHAnsi" w:eastAsiaTheme="minorEastAsia" w:hAnsiTheme="minorHAnsi" w:cstheme="minorBidi"/>
            <w:noProof/>
            <w:sz w:val="21"/>
            <w:szCs w:val="22"/>
          </w:rPr>
          <w:tab/>
        </w:r>
        <w:r w:rsidR="007332A7" w:rsidRPr="00712999">
          <w:rPr>
            <w:rStyle w:val="a5"/>
            <w:rFonts w:hint="eastAsia"/>
            <w:noProof/>
            <w:shd w:val="clear" w:color="auto" w:fill="FFFFFF"/>
          </w:rPr>
          <w:t>国务院关税税则委员会</w:t>
        </w:r>
      </w:hyperlink>
      <w:hyperlink w:anchor="_Toc18315604" w:history="1">
        <w:r w:rsidR="007332A7" w:rsidRPr="00712999">
          <w:rPr>
            <w:rStyle w:val="a5"/>
            <w:rFonts w:hint="eastAsia"/>
            <w:noProof/>
            <w:shd w:val="clear" w:color="auto" w:fill="FFFFFF"/>
          </w:rPr>
          <w:t>关于对原产于美国的汽车及零部件恢复加征关税的公告</w:t>
        </w:r>
        <w:r w:rsidR="007332A7">
          <w:rPr>
            <w:noProof/>
            <w:webHidden/>
          </w:rPr>
          <w:tab/>
        </w:r>
        <w:r w:rsidR="007332A7">
          <w:rPr>
            <w:rFonts w:hint="eastAsia"/>
            <w:noProof/>
            <w:webHidden/>
          </w:rPr>
          <w:t>(</w:t>
        </w:r>
      </w:hyperlink>
      <w:hyperlink w:anchor="_Toc18315605" w:history="1">
        <w:r w:rsidR="007332A7" w:rsidRPr="00712999">
          <w:rPr>
            <w:rStyle w:val="a5"/>
            <w:rFonts w:ascii="楷体_GB2312" w:hint="eastAsia"/>
            <w:noProof/>
            <w:shd w:val="clear" w:color="auto" w:fill="FFFFFF"/>
          </w:rPr>
          <w:t>税委会公告〔</w:t>
        </w:r>
        <w:r w:rsidR="007332A7" w:rsidRPr="00712999">
          <w:rPr>
            <w:rStyle w:val="a5"/>
            <w:rFonts w:ascii="楷体_GB2312"/>
            <w:noProof/>
            <w:shd w:val="clear" w:color="auto" w:fill="FFFFFF"/>
          </w:rPr>
          <w:t>2019</w:t>
        </w:r>
        <w:r w:rsidR="007332A7" w:rsidRPr="00712999">
          <w:rPr>
            <w:rStyle w:val="a5"/>
            <w:rFonts w:ascii="楷体_GB2312" w:hint="eastAsia"/>
            <w:noProof/>
            <w:shd w:val="clear" w:color="auto" w:fill="FFFFFF"/>
          </w:rPr>
          <w:t>〕</w:t>
        </w:r>
        <w:r w:rsidR="007332A7" w:rsidRPr="00712999">
          <w:rPr>
            <w:rStyle w:val="a5"/>
            <w:rFonts w:ascii="楷体_GB2312"/>
            <w:noProof/>
            <w:shd w:val="clear" w:color="auto" w:fill="FFFFFF"/>
          </w:rPr>
          <w:t>5</w:t>
        </w:r>
        <w:r w:rsidR="007332A7" w:rsidRPr="00712999">
          <w:rPr>
            <w:rStyle w:val="a5"/>
            <w:rFonts w:ascii="楷体_GB2312" w:hint="eastAsia"/>
            <w:noProof/>
            <w:shd w:val="clear" w:color="auto" w:fill="FFFFFF"/>
          </w:rPr>
          <w:t>号</w:t>
        </w:r>
        <w:r w:rsidR="007332A7" w:rsidRPr="00712999">
          <w:rPr>
            <w:rStyle w:val="a5"/>
            <w:rFonts w:ascii="楷体_GB2312"/>
            <w:noProof/>
            <w:shd w:val="clear" w:color="auto" w:fill="FFFFFF"/>
          </w:rPr>
          <w:t xml:space="preserve">      2019-8-23</w:t>
        </w:r>
        <w:r w:rsidR="007332A7">
          <w:rPr>
            <w:rStyle w:val="a5"/>
            <w:rFonts w:ascii="楷体_GB2312" w:hint="eastAsia"/>
            <w:noProof/>
            <w:shd w:val="clear" w:color="auto" w:fill="FFFFFF"/>
          </w:rPr>
          <w:t>)</w:t>
        </w:r>
        <w:r w:rsidR="007332A7">
          <w:rPr>
            <w:noProof/>
            <w:webHidden/>
          </w:rPr>
          <w:tab/>
        </w:r>
        <w:r w:rsidR="003876FC">
          <w:rPr>
            <w:noProof/>
            <w:webHidden/>
          </w:rPr>
          <w:fldChar w:fldCharType="begin"/>
        </w:r>
        <w:r w:rsidR="007332A7">
          <w:rPr>
            <w:noProof/>
            <w:webHidden/>
          </w:rPr>
          <w:instrText xml:space="preserve"> PAGEREF _Toc18315605 \h </w:instrText>
        </w:r>
        <w:r w:rsidR="003876FC">
          <w:rPr>
            <w:noProof/>
            <w:webHidden/>
          </w:rPr>
        </w:r>
        <w:r w:rsidR="003876FC">
          <w:rPr>
            <w:noProof/>
            <w:webHidden/>
          </w:rPr>
          <w:fldChar w:fldCharType="separate"/>
        </w:r>
        <w:r w:rsidR="00A81211">
          <w:rPr>
            <w:noProof/>
            <w:webHidden/>
          </w:rPr>
          <w:t>13</w:t>
        </w:r>
        <w:r w:rsidR="003876FC">
          <w:rPr>
            <w:noProof/>
            <w:webHidden/>
          </w:rPr>
          <w:fldChar w:fldCharType="end"/>
        </w:r>
      </w:hyperlink>
    </w:p>
    <w:p w:rsidR="007332A7" w:rsidRDefault="007332A7" w:rsidP="007332A7">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lastRenderedPageBreak/>
        <w:t>政策解读</w:t>
      </w:r>
    </w:p>
    <w:p w:rsidR="007332A7" w:rsidRDefault="00314003" w:rsidP="00482391">
      <w:pPr>
        <w:pStyle w:val="10"/>
        <w:tabs>
          <w:tab w:val="left" w:pos="1260"/>
        </w:tabs>
        <w:ind w:firstLine="480"/>
        <w:rPr>
          <w:rFonts w:asciiTheme="minorHAnsi" w:eastAsiaTheme="minorEastAsia" w:hAnsiTheme="minorHAnsi" w:cstheme="minorBidi"/>
          <w:noProof/>
          <w:sz w:val="21"/>
          <w:szCs w:val="22"/>
        </w:rPr>
      </w:pPr>
      <w:hyperlink w:anchor="_Toc18315606" w:history="1">
        <w:r w:rsidR="007332A7" w:rsidRPr="00712999">
          <w:rPr>
            <w:rStyle w:val="a5"/>
            <w:rFonts w:ascii="Times New Roman" w:hAnsi="Times New Roman" w:hint="eastAsia"/>
            <w:noProof/>
            <w:snapToGrid w:val="0"/>
            <w:w w:val="0"/>
          </w:rPr>
          <w:t>八、</w:t>
        </w:r>
        <w:r w:rsidR="007332A7">
          <w:rPr>
            <w:rFonts w:asciiTheme="minorHAnsi" w:eastAsiaTheme="minorEastAsia" w:hAnsiTheme="minorHAnsi" w:cstheme="minorBidi"/>
            <w:noProof/>
            <w:sz w:val="21"/>
            <w:szCs w:val="22"/>
          </w:rPr>
          <w:tab/>
        </w:r>
        <w:r w:rsidR="007332A7" w:rsidRPr="00712999">
          <w:rPr>
            <w:rStyle w:val="a5"/>
            <w:rFonts w:hint="eastAsia"/>
            <w:noProof/>
            <w:shd w:val="clear" w:color="auto" w:fill="FFFFFF"/>
          </w:rPr>
          <w:t>国家发展改革委财政金融和信用建设司、税务总局纳税服务司有关负责人答记者问</w:t>
        </w:r>
        <w:r w:rsidR="007332A7">
          <w:rPr>
            <w:rFonts w:hint="eastAsia"/>
            <w:noProof/>
            <w:webHidden/>
          </w:rPr>
          <w:t>(</w:t>
        </w:r>
      </w:hyperlink>
      <w:hyperlink w:anchor="_Toc18315607" w:history="1">
        <w:r w:rsidR="007332A7" w:rsidRPr="00712999">
          <w:rPr>
            <w:rStyle w:val="a5"/>
            <w:rFonts w:ascii="楷体_GB2312" w:hint="eastAsia"/>
            <w:noProof/>
            <w:shd w:val="clear" w:color="auto" w:fill="FFFFFF"/>
          </w:rPr>
          <w:t>来源：国家税务总局办公厅</w:t>
        </w:r>
        <w:r w:rsidR="007332A7" w:rsidRPr="00712999">
          <w:rPr>
            <w:rStyle w:val="a5"/>
            <w:rFonts w:ascii="楷体_GB2312"/>
            <w:noProof/>
            <w:shd w:val="clear" w:color="auto" w:fill="FFFFFF"/>
          </w:rPr>
          <w:t xml:space="preserve">    2019-08-30</w:t>
        </w:r>
        <w:r w:rsidR="007332A7">
          <w:rPr>
            <w:rStyle w:val="a5"/>
            <w:rFonts w:ascii="楷体_GB2312" w:hint="eastAsia"/>
            <w:noProof/>
            <w:shd w:val="clear" w:color="auto" w:fill="FFFFFF"/>
          </w:rPr>
          <w:t>)</w:t>
        </w:r>
        <w:r w:rsidR="007332A7">
          <w:rPr>
            <w:noProof/>
            <w:webHidden/>
          </w:rPr>
          <w:tab/>
        </w:r>
        <w:r w:rsidR="003876FC">
          <w:rPr>
            <w:noProof/>
            <w:webHidden/>
          </w:rPr>
          <w:fldChar w:fldCharType="begin"/>
        </w:r>
        <w:r w:rsidR="007332A7">
          <w:rPr>
            <w:noProof/>
            <w:webHidden/>
          </w:rPr>
          <w:instrText xml:space="preserve"> PAGEREF _Toc18315607 \h </w:instrText>
        </w:r>
        <w:r w:rsidR="003876FC">
          <w:rPr>
            <w:noProof/>
            <w:webHidden/>
          </w:rPr>
        </w:r>
        <w:r w:rsidR="003876FC">
          <w:rPr>
            <w:noProof/>
            <w:webHidden/>
          </w:rPr>
          <w:fldChar w:fldCharType="separate"/>
        </w:r>
        <w:r w:rsidR="00A81211">
          <w:rPr>
            <w:noProof/>
            <w:webHidden/>
          </w:rPr>
          <w:t>14</w:t>
        </w:r>
        <w:r w:rsidR="003876FC">
          <w:rPr>
            <w:noProof/>
            <w:webHidden/>
          </w:rPr>
          <w:fldChar w:fldCharType="end"/>
        </w:r>
      </w:hyperlink>
    </w:p>
    <w:p w:rsidR="007332A7" w:rsidRDefault="00314003" w:rsidP="00482391">
      <w:pPr>
        <w:pStyle w:val="10"/>
        <w:tabs>
          <w:tab w:val="left" w:pos="1260"/>
        </w:tabs>
        <w:ind w:firstLine="480"/>
        <w:rPr>
          <w:rFonts w:asciiTheme="minorHAnsi" w:eastAsiaTheme="minorEastAsia" w:hAnsiTheme="minorHAnsi" w:cstheme="minorBidi"/>
          <w:noProof/>
          <w:sz w:val="21"/>
          <w:szCs w:val="22"/>
        </w:rPr>
      </w:pPr>
      <w:hyperlink w:anchor="_Toc18315608" w:history="1">
        <w:r w:rsidR="007332A7" w:rsidRPr="00712999">
          <w:rPr>
            <w:rStyle w:val="a5"/>
            <w:rFonts w:ascii="Times New Roman" w:hAnsi="Times New Roman" w:hint="eastAsia"/>
            <w:noProof/>
            <w:snapToGrid w:val="0"/>
            <w:w w:val="0"/>
          </w:rPr>
          <w:t>九、</w:t>
        </w:r>
        <w:r w:rsidR="007332A7">
          <w:rPr>
            <w:rFonts w:asciiTheme="minorHAnsi" w:eastAsiaTheme="minorEastAsia" w:hAnsiTheme="minorHAnsi" w:cstheme="minorBidi"/>
            <w:noProof/>
            <w:sz w:val="21"/>
            <w:szCs w:val="22"/>
          </w:rPr>
          <w:tab/>
        </w:r>
        <w:r w:rsidR="007332A7" w:rsidRPr="00712999">
          <w:rPr>
            <w:rStyle w:val="a5"/>
            <w:rFonts w:hint="eastAsia"/>
            <w:noProof/>
            <w:shd w:val="clear" w:color="auto" w:fill="FFFFFF"/>
          </w:rPr>
          <w:t>关于《国家税务总局关于耕地占用税征收管理有关事项的公告》的解读</w:t>
        </w:r>
        <w:r w:rsidR="007332A7">
          <w:rPr>
            <w:rFonts w:hint="eastAsia"/>
            <w:noProof/>
            <w:webHidden/>
          </w:rPr>
          <w:t>(</w:t>
        </w:r>
      </w:hyperlink>
      <w:hyperlink w:anchor="_Toc18315609" w:history="1">
        <w:r w:rsidR="007332A7" w:rsidRPr="00712999">
          <w:rPr>
            <w:rStyle w:val="a5"/>
            <w:rFonts w:ascii="楷体_GB2312" w:hint="eastAsia"/>
            <w:noProof/>
            <w:shd w:val="clear" w:color="auto" w:fill="FFFFFF"/>
          </w:rPr>
          <w:t>来源：国家税务总局办公厅</w:t>
        </w:r>
        <w:r w:rsidR="007332A7" w:rsidRPr="00712999">
          <w:rPr>
            <w:rStyle w:val="a5"/>
            <w:rFonts w:ascii="楷体_GB2312"/>
            <w:noProof/>
            <w:shd w:val="clear" w:color="auto" w:fill="FFFFFF"/>
          </w:rPr>
          <w:t xml:space="preserve">    2019-08-30</w:t>
        </w:r>
        <w:r w:rsidR="007332A7">
          <w:rPr>
            <w:rStyle w:val="a5"/>
            <w:rFonts w:ascii="楷体_GB2312" w:hint="eastAsia"/>
            <w:noProof/>
            <w:shd w:val="clear" w:color="auto" w:fill="FFFFFF"/>
          </w:rPr>
          <w:t>)</w:t>
        </w:r>
        <w:r w:rsidR="007332A7">
          <w:rPr>
            <w:noProof/>
            <w:webHidden/>
          </w:rPr>
          <w:tab/>
        </w:r>
        <w:r w:rsidR="003876FC">
          <w:rPr>
            <w:noProof/>
            <w:webHidden/>
          </w:rPr>
          <w:fldChar w:fldCharType="begin"/>
        </w:r>
        <w:r w:rsidR="007332A7">
          <w:rPr>
            <w:noProof/>
            <w:webHidden/>
          </w:rPr>
          <w:instrText xml:space="preserve"> PAGEREF _Toc18315609 \h </w:instrText>
        </w:r>
        <w:r w:rsidR="003876FC">
          <w:rPr>
            <w:noProof/>
            <w:webHidden/>
          </w:rPr>
        </w:r>
        <w:r w:rsidR="003876FC">
          <w:rPr>
            <w:noProof/>
            <w:webHidden/>
          </w:rPr>
          <w:fldChar w:fldCharType="separate"/>
        </w:r>
        <w:r w:rsidR="00A81211">
          <w:rPr>
            <w:noProof/>
            <w:webHidden/>
          </w:rPr>
          <w:t>16</w:t>
        </w:r>
        <w:r w:rsidR="003876FC">
          <w:rPr>
            <w:noProof/>
            <w:webHidden/>
          </w:rPr>
          <w:fldChar w:fldCharType="end"/>
        </w:r>
      </w:hyperlink>
    </w:p>
    <w:p w:rsidR="00675A52" w:rsidRDefault="003876FC" w:rsidP="00675A52">
      <w:pPr>
        <w:ind w:firstLineChars="0" w:firstLine="0"/>
        <w:rPr>
          <w:rFonts w:ascii="楷体_GB2312"/>
        </w:rPr>
      </w:pPr>
      <w:r>
        <w:rPr>
          <w:rFonts w:ascii="楷体_GB2312"/>
        </w:rPr>
        <w:fldChar w:fldCharType="end"/>
      </w:r>
    </w:p>
    <w:p w:rsidR="00FE1D03" w:rsidRDefault="00FE1D03" w:rsidP="00675A52">
      <w:pPr>
        <w:ind w:firstLineChars="0" w:firstLine="0"/>
        <w:rPr>
          <w:rFonts w:ascii="楷体_GB2312"/>
        </w:rPr>
      </w:pPr>
    </w:p>
    <w:p w:rsidR="00FE1D03" w:rsidRDefault="00FE1D03" w:rsidP="00675A52">
      <w:pPr>
        <w:ind w:firstLineChars="0" w:firstLine="0"/>
        <w:rPr>
          <w:rFonts w:ascii="楷体_GB2312"/>
        </w:rPr>
      </w:pPr>
    </w:p>
    <w:p w:rsidR="00532237" w:rsidRDefault="00532237" w:rsidP="00675A52">
      <w:pPr>
        <w:ind w:firstLineChars="0" w:firstLine="0"/>
        <w:rPr>
          <w:rFonts w:ascii="楷体_GB2312"/>
        </w:rPr>
      </w:pPr>
    </w:p>
    <w:p w:rsidR="00675A52" w:rsidRDefault="00675A52" w:rsidP="00113E47">
      <w:pPr>
        <w:ind w:firstLineChars="0" w:firstLine="0"/>
        <w:jc w:val="center"/>
        <w:rPr>
          <w:rFonts w:ascii="华文行楷" w:eastAsia="华文行楷"/>
          <w:b/>
          <w:sz w:val="32"/>
          <w:szCs w:val="32"/>
        </w:rPr>
      </w:pPr>
      <w:r>
        <w:rPr>
          <w:rFonts w:ascii="华文行楷" w:eastAsia="华文行楷" w:hint="eastAsia"/>
          <w:b/>
          <w:sz w:val="32"/>
          <w:szCs w:val="32"/>
        </w:rPr>
        <w:t>本期财税政策提示</w:t>
      </w:r>
    </w:p>
    <w:p w:rsidR="0089610F" w:rsidRDefault="0089610F" w:rsidP="00113E47">
      <w:pPr>
        <w:ind w:firstLineChars="0" w:firstLine="0"/>
        <w:jc w:val="center"/>
        <w:rPr>
          <w:rFonts w:ascii="华文行楷" w:eastAsia="华文行楷"/>
          <w:b/>
          <w:sz w:val="32"/>
          <w:szCs w:val="32"/>
        </w:rPr>
      </w:pPr>
    </w:p>
    <w:p w:rsidR="00BD5B44" w:rsidRPr="00BD5B44" w:rsidRDefault="0023703D" w:rsidP="00BD5B44">
      <w:pPr>
        <w:pStyle w:val="a6"/>
        <w:widowControl/>
        <w:numPr>
          <w:ilvl w:val="0"/>
          <w:numId w:val="2"/>
        </w:numPr>
        <w:shd w:val="clear" w:color="auto" w:fill="FFFFFF"/>
        <w:ind w:left="851" w:hangingChars="353" w:hanging="851"/>
        <w:rPr>
          <w:rFonts w:ascii="Times New Roman" w:hAnsi="Times New Roman"/>
          <w:b/>
          <w:sz w:val="24"/>
          <w:szCs w:val="24"/>
        </w:rPr>
      </w:pPr>
      <w:r>
        <w:rPr>
          <w:rFonts w:ascii="Times New Roman" w:hAnsi="Times New Roman" w:hint="eastAsia"/>
          <w:b/>
          <w:color w:val="333333"/>
          <w:sz w:val="24"/>
          <w:szCs w:val="24"/>
        </w:rPr>
        <w:t>国家税务总局再推</w:t>
      </w:r>
      <w:r w:rsidRPr="0023703D">
        <w:rPr>
          <w:rFonts w:ascii="Times New Roman" w:hAnsi="Times New Roman" w:hint="eastAsia"/>
          <w:b/>
          <w:color w:val="333333"/>
          <w:sz w:val="24"/>
          <w:szCs w:val="24"/>
        </w:rPr>
        <w:t>第二批便民办税缴费新举措的</w:t>
      </w:r>
    </w:p>
    <w:p w:rsidR="00656CD7" w:rsidRPr="00F2567E" w:rsidRDefault="0023703D" w:rsidP="0023703D">
      <w:pPr>
        <w:ind w:firstLine="480"/>
        <w:rPr>
          <w:color w:val="333333"/>
        </w:rPr>
      </w:pPr>
      <w:r>
        <w:rPr>
          <w:rFonts w:hint="eastAsia"/>
          <w:color w:val="333333"/>
        </w:rPr>
        <w:t xml:space="preserve">　为持续推进“放管服”改革，针对纳税人、缴费人反映的突出问题</w:t>
      </w:r>
      <w:r w:rsidR="005F0113">
        <w:rPr>
          <w:rFonts w:hint="eastAsia"/>
          <w:color w:val="333333"/>
        </w:rPr>
        <w:t>，</w:t>
      </w:r>
      <w:r>
        <w:rPr>
          <w:rFonts w:hint="eastAsia"/>
          <w:color w:val="333333"/>
        </w:rPr>
        <w:t>国家税务总局下</w:t>
      </w:r>
      <w:r w:rsidRPr="0023703D">
        <w:rPr>
          <w:rFonts w:hint="eastAsia"/>
          <w:color w:val="333333"/>
        </w:rPr>
        <w:t>发《关于实施第二批便民办税缴费新举措的通知》（</w:t>
      </w:r>
      <w:proofErr w:type="gramStart"/>
      <w:r w:rsidRPr="0023703D">
        <w:rPr>
          <w:rFonts w:hint="eastAsia"/>
          <w:color w:val="333333"/>
        </w:rPr>
        <w:t>税总函</w:t>
      </w:r>
      <w:proofErr w:type="gramEnd"/>
      <w:r w:rsidRPr="0023703D">
        <w:rPr>
          <w:rFonts w:hint="eastAsia"/>
          <w:color w:val="333333"/>
        </w:rPr>
        <w:t>〔</w:t>
      </w:r>
      <w:r w:rsidRPr="0023703D">
        <w:rPr>
          <w:rFonts w:hint="eastAsia"/>
          <w:color w:val="333333"/>
        </w:rPr>
        <w:t>2019</w:t>
      </w:r>
      <w:r w:rsidRPr="0023703D">
        <w:rPr>
          <w:rFonts w:hint="eastAsia"/>
          <w:color w:val="333333"/>
        </w:rPr>
        <w:t>〕</w:t>
      </w:r>
      <w:r w:rsidRPr="0023703D">
        <w:rPr>
          <w:rFonts w:hint="eastAsia"/>
          <w:color w:val="333333"/>
        </w:rPr>
        <w:t>243</w:t>
      </w:r>
      <w:r w:rsidRPr="0023703D">
        <w:rPr>
          <w:rFonts w:hint="eastAsia"/>
          <w:color w:val="333333"/>
        </w:rPr>
        <w:t>号），</w:t>
      </w:r>
      <w:r w:rsidR="005307F1">
        <w:rPr>
          <w:rFonts w:hint="eastAsia"/>
          <w:color w:val="333333"/>
        </w:rPr>
        <w:t>通知</w:t>
      </w:r>
      <w:r w:rsidRPr="0023703D">
        <w:rPr>
          <w:rFonts w:hint="eastAsia"/>
          <w:color w:val="333333"/>
        </w:rPr>
        <w:t>从便捷发票使用、便利申报纳税、优化办税服务、完善信用建设、加强咨询辅导</w:t>
      </w:r>
      <w:r w:rsidRPr="0023703D">
        <w:rPr>
          <w:rFonts w:hint="eastAsia"/>
          <w:color w:val="333333"/>
        </w:rPr>
        <w:t>5</w:t>
      </w:r>
      <w:r w:rsidRPr="0023703D">
        <w:rPr>
          <w:rFonts w:hint="eastAsia"/>
          <w:color w:val="333333"/>
        </w:rPr>
        <w:t>个方面再推出十条具体举措，进一步为</w:t>
      </w:r>
      <w:hyperlink r:id="rId10" w:tgtFrame="_blank" w:tooltip="会计百科:纳税人" w:history="1">
        <w:r w:rsidRPr="0023703D">
          <w:rPr>
            <w:rFonts w:hint="eastAsia"/>
            <w:color w:val="333333"/>
          </w:rPr>
          <w:t>纳税人</w:t>
        </w:r>
      </w:hyperlink>
      <w:r w:rsidRPr="0023703D">
        <w:rPr>
          <w:rFonts w:hint="eastAsia"/>
          <w:color w:val="333333"/>
        </w:rPr>
        <w:t>、缴费人增便利减负担。</w:t>
      </w:r>
    </w:p>
    <w:p w:rsidR="00A8573F" w:rsidRDefault="00A8573F" w:rsidP="00D830A3">
      <w:pPr>
        <w:spacing w:before="150" w:line="370" w:lineRule="exact"/>
        <w:ind w:firstLineChars="0" w:firstLine="0"/>
        <w:jc w:val="left"/>
        <w:rPr>
          <w:color w:val="333333"/>
        </w:rPr>
      </w:pPr>
    </w:p>
    <w:p w:rsidR="005307F1" w:rsidRDefault="005307F1" w:rsidP="00D830A3">
      <w:pPr>
        <w:spacing w:before="150" w:line="370" w:lineRule="exact"/>
        <w:ind w:firstLineChars="0" w:firstLine="0"/>
        <w:jc w:val="left"/>
        <w:rPr>
          <w:color w:val="333333"/>
        </w:rPr>
      </w:pPr>
    </w:p>
    <w:p w:rsidR="005307F1" w:rsidRDefault="005307F1" w:rsidP="00D830A3">
      <w:pPr>
        <w:spacing w:before="150" w:line="370" w:lineRule="exact"/>
        <w:ind w:firstLineChars="0" w:firstLine="0"/>
        <w:jc w:val="left"/>
        <w:rPr>
          <w:color w:val="333333"/>
        </w:rPr>
      </w:pPr>
    </w:p>
    <w:p w:rsidR="00B20DA9" w:rsidRPr="00BD5B44" w:rsidRDefault="005307F1" w:rsidP="00B20DA9">
      <w:pPr>
        <w:pStyle w:val="a6"/>
        <w:widowControl/>
        <w:numPr>
          <w:ilvl w:val="0"/>
          <w:numId w:val="2"/>
        </w:numPr>
        <w:shd w:val="clear" w:color="auto" w:fill="FFFFFF"/>
        <w:ind w:left="851" w:hangingChars="353" w:hanging="851"/>
        <w:rPr>
          <w:rFonts w:ascii="Times New Roman" w:hAnsi="Times New Roman"/>
          <w:b/>
          <w:sz w:val="24"/>
          <w:szCs w:val="24"/>
        </w:rPr>
      </w:pPr>
      <w:r w:rsidRPr="005307F1">
        <w:rPr>
          <w:rFonts w:ascii="Times New Roman" w:hAnsi="Times New Roman" w:hint="eastAsia"/>
          <w:b/>
          <w:color w:val="333333"/>
          <w:sz w:val="24"/>
          <w:szCs w:val="24"/>
        </w:rPr>
        <w:t>个人所得税严重失信当事人</w:t>
      </w:r>
      <w:r>
        <w:rPr>
          <w:rFonts w:ascii="Times New Roman" w:hAnsi="Times New Roman" w:hint="eastAsia"/>
          <w:b/>
          <w:color w:val="333333"/>
          <w:sz w:val="24"/>
          <w:szCs w:val="24"/>
        </w:rPr>
        <w:t>将被</w:t>
      </w:r>
      <w:r w:rsidRPr="005307F1">
        <w:rPr>
          <w:rFonts w:ascii="Times New Roman" w:hAnsi="Times New Roman" w:hint="eastAsia"/>
          <w:b/>
          <w:color w:val="333333"/>
          <w:sz w:val="24"/>
          <w:szCs w:val="24"/>
        </w:rPr>
        <w:t>联合惩戒</w:t>
      </w:r>
    </w:p>
    <w:p w:rsidR="005307F1" w:rsidRPr="005307F1" w:rsidRDefault="005307F1" w:rsidP="005307F1">
      <w:pPr>
        <w:spacing w:before="150" w:line="370" w:lineRule="exact"/>
        <w:ind w:firstLine="480"/>
        <w:jc w:val="left"/>
        <w:rPr>
          <w:color w:val="333333"/>
        </w:rPr>
      </w:pPr>
      <w:r w:rsidRPr="005307F1">
        <w:rPr>
          <w:rFonts w:hint="eastAsia"/>
          <w:color w:val="333333"/>
        </w:rPr>
        <w:t>近日，</w:t>
      </w:r>
      <w:proofErr w:type="gramStart"/>
      <w:r w:rsidRPr="005307F1">
        <w:rPr>
          <w:rFonts w:hint="eastAsia"/>
          <w:color w:val="333333"/>
        </w:rPr>
        <w:t>国家发改委</w:t>
      </w:r>
      <w:proofErr w:type="gramEnd"/>
      <w:r w:rsidRPr="005307F1">
        <w:rPr>
          <w:rFonts w:hint="eastAsia"/>
          <w:color w:val="333333"/>
        </w:rPr>
        <w:t>联合国家税务总局印发《关于加强个人所得税纳税信用建设的通知》（发改办财金</w:t>
      </w:r>
      <w:proofErr w:type="gramStart"/>
      <w:r w:rsidRPr="005307F1">
        <w:rPr>
          <w:rFonts w:hint="eastAsia"/>
          <w:color w:val="333333"/>
        </w:rPr>
        <w:t>规</w:t>
      </w:r>
      <w:proofErr w:type="gramEnd"/>
      <w:r w:rsidRPr="005307F1">
        <w:rPr>
          <w:rFonts w:hint="eastAsia"/>
          <w:color w:val="333333"/>
        </w:rPr>
        <w:t>〔</w:t>
      </w:r>
      <w:r w:rsidRPr="005307F1">
        <w:rPr>
          <w:rFonts w:hint="eastAsia"/>
          <w:color w:val="333333"/>
        </w:rPr>
        <w:t>2019</w:t>
      </w:r>
      <w:r w:rsidRPr="005307F1">
        <w:rPr>
          <w:rFonts w:hint="eastAsia"/>
          <w:color w:val="333333"/>
        </w:rPr>
        <w:t>〕</w:t>
      </w:r>
      <w:r w:rsidRPr="005307F1">
        <w:rPr>
          <w:rFonts w:hint="eastAsia"/>
          <w:color w:val="333333"/>
        </w:rPr>
        <w:t>860</w:t>
      </w:r>
      <w:r w:rsidRPr="005307F1">
        <w:rPr>
          <w:rFonts w:hint="eastAsia"/>
          <w:color w:val="333333"/>
        </w:rPr>
        <w:t>号）。《通知》要求建立健全个人所得税纳税信用记录，完善守信激励与失信惩戒机制，加强个人信息安全和权益维护，有效引导纳税人诚信纳税，公平享受减税红利，推动税务领域信用体系建设迈上新台阶。</w:t>
      </w:r>
    </w:p>
    <w:p w:rsidR="005307F1" w:rsidRPr="005307F1" w:rsidRDefault="005307F1" w:rsidP="005307F1">
      <w:pPr>
        <w:spacing w:before="150" w:line="370" w:lineRule="exact"/>
        <w:ind w:firstLineChars="0" w:firstLine="0"/>
        <w:jc w:val="left"/>
        <w:rPr>
          <w:color w:val="333333"/>
        </w:rPr>
      </w:pPr>
      <w:r w:rsidRPr="005307F1">
        <w:rPr>
          <w:rFonts w:hint="eastAsia"/>
          <w:color w:val="333333"/>
        </w:rPr>
        <w:t xml:space="preserve">　　《通知》提出，建立个人所得税纳税信用管理机制，全面实施个人所得税申报信用承诺制，建立健全个人所得税纳税信用记录和自然人失信行为认定机制。同时提出，要完善守信联合激励和失信联合惩戒机制，对个人所得税守信纳税人提供更多便利和机会，对个人所得税严重失信当事人实施联合惩戒。</w:t>
      </w:r>
    </w:p>
    <w:p w:rsidR="00532237" w:rsidRPr="005307F1" w:rsidRDefault="00532237" w:rsidP="00D830A3">
      <w:pPr>
        <w:spacing w:before="150" w:line="370" w:lineRule="exact"/>
        <w:ind w:firstLineChars="0" w:firstLine="0"/>
        <w:jc w:val="left"/>
        <w:rPr>
          <w:color w:val="333333"/>
        </w:rPr>
      </w:pPr>
    </w:p>
    <w:p w:rsidR="007332A7" w:rsidRDefault="007332A7" w:rsidP="00D830A3">
      <w:pPr>
        <w:spacing w:before="150" w:line="370" w:lineRule="exact"/>
        <w:ind w:firstLineChars="0" w:firstLine="0"/>
        <w:jc w:val="left"/>
        <w:rPr>
          <w:rFonts w:hint="eastAsia"/>
          <w:color w:val="333333"/>
        </w:rPr>
      </w:pPr>
    </w:p>
    <w:p w:rsidR="00FB472E" w:rsidRDefault="00FB472E" w:rsidP="00D830A3">
      <w:pPr>
        <w:spacing w:before="150" w:line="370" w:lineRule="exact"/>
        <w:ind w:firstLineChars="0" w:firstLine="0"/>
        <w:jc w:val="left"/>
        <w:rPr>
          <w:color w:val="333333"/>
        </w:rPr>
      </w:pPr>
    </w:p>
    <w:p w:rsidR="00675A52" w:rsidRDefault="00675A52" w:rsidP="00675A52">
      <w:pPr>
        <w:ind w:firstLineChars="0" w:firstLine="0"/>
        <w:rPr>
          <w:rFonts w:ascii="华文行楷" w:eastAsia="华文行楷" w:hAnsi="黑体"/>
          <w:b/>
          <w:kern w:val="0"/>
          <w:sz w:val="36"/>
          <w:szCs w:val="32"/>
          <w:bdr w:val="single" w:sz="4" w:space="0" w:color="auto"/>
        </w:rPr>
      </w:pPr>
      <w:r w:rsidRPr="000D5030">
        <w:rPr>
          <w:rFonts w:ascii="华文行楷" w:eastAsia="华文行楷" w:hAnsi="黑体" w:hint="eastAsia"/>
          <w:b/>
          <w:kern w:val="0"/>
          <w:sz w:val="36"/>
          <w:szCs w:val="32"/>
          <w:bdr w:val="single" w:sz="4" w:space="0" w:color="auto"/>
        </w:rPr>
        <w:t>税收法规</w:t>
      </w:r>
    </w:p>
    <w:p w:rsidR="00791C84" w:rsidRDefault="00791C84" w:rsidP="00675A52">
      <w:pPr>
        <w:ind w:firstLineChars="0" w:firstLine="0"/>
        <w:rPr>
          <w:rFonts w:ascii="华文行楷" w:eastAsia="华文行楷" w:hAnsi="黑体"/>
          <w:b/>
          <w:kern w:val="0"/>
          <w:sz w:val="36"/>
          <w:szCs w:val="32"/>
          <w:bdr w:val="single" w:sz="4" w:space="0" w:color="auto"/>
        </w:rPr>
      </w:pPr>
    </w:p>
    <w:p w:rsidR="008531CB" w:rsidRPr="008531CB" w:rsidRDefault="008531CB" w:rsidP="003C47BE">
      <w:pPr>
        <w:pStyle w:val="1"/>
        <w:rPr>
          <w:sz w:val="24"/>
          <w:szCs w:val="21"/>
          <w:shd w:val="clear" w:color="auto" w:fill="FFFFFF"/>
        </w:rPr>
      </w:pPr>
      <w:bookmarkStart w:id="3" w:name="_Toc18315590"/>
      <w:r>
        <w:rPr>
          <w:rFonts w:hint="eastAsia"/>
          <w:color w:val="000000"/>
          <w:shd w:val="clear" w:color="auto" w:fill="FFFFFF"/>
        </w:rPr>
        <w:t>财政部</w:t>
      </w:r>
      <w:r w:rsidR="00FB472E">
        <w:rPr>
          <w:rFonts w:hint="eastAsia"/>
          <w:color w:val="000000"/>
          <w:shd w:val="clear" w:color="auto" w:fill="FFFFFF"/>
        </w:rPr>
        <w:t xml:space="preserve"> </w:t>
      </w:r>
      <w:r>
        <w:rPr>
          <w:rFonts w:hint="eastAsia"/>
          <w:color w:val="000000"/>
          <w:shd w:val="clear" w:color="auto" w:fill="FFFFFF"/>
        </w:rPr>
        <w:t>税务总局</w:t>
      </w:r>
      <w:r>
        <w:rPr>
          <w:rFonts w:hint="eastAsia"/>
          <w:shd w:val="clear" w:color="auto" w:fill="FFFFFF"/>
        </w:rPr>
        <w:t>关于继续</w:t>
      </w:r>
      <w:proofErr w:type="gramStart"/>
      <w:r>
        <w:rPr>
          <w:rFonts w:hint="eastAsia"/>
          <w:shd w:val="clear" w:color="auto" w:fill="FFFFFF"/>
        </w:rPr>
        <w:t>执行边</w:t>
      </w:r>
      <w:proofErr w:type="gramEnd"/>
      <w:r>
        <w:rPr>
          <w:rFonts w:hint="eastAsia"/>
          <w:shd w:val="clear" w:color="auto" w:fill="FFFFFF"/>
        </w:rPr>
        <w:t>销茶增值税政策的公告</w:t>
      </w:r>
      <w:bookmarkEnd w:id="3"/>
    </w:p>
    <w:p w:rsidR="008531CB" w:rsidRPr="003C47BE" w:rsidRDefault="008531CB" w:rsidP="003C47BE">
      <w:pPr>
        <w:pStyle w:val="2"/>
        <w:spacing w:before="326" w:after="163"/>
        <w:rPr>
          <w:rFonts w:ascii="楷体_GB2312"/>
        </w:rPr>
      </w:pPr>
      <w:bookmarkStart w:id="4" w:name="_Toc18315591"/>
      <w:r w:rsidRPr="003C47BE">
        <w:rPr>
          <w:rFonts w:ascii="楷体_GB2312" w:hint="eastAsia"/>
        </w:rPr>
        <w:t>财政部 税务总局公告2019年第83号</w:t>
      </w:r>
      <w:r w:rsidRPr="003C47BE">
        <w:rPr>
          <w:rFonts w:hint="eastAsia"/>
        </w:rPr>
        <w:t> </w:t>
      </w:r>
      <w:r w:rsidRPr="003C47BE">
        <w:rPr>
          <w:rFonts w:ascii="楷体_GB2312" w:hint="eastAsia"/>
        </w:rPr>
        <w:t xml:space="preserve">   2019-8-28</w:t>
      </w:r>
      <w:bookmarkEnd w:id="4"/>
    </w:p>
    <w:p w:rsidR="008531CB" w:rsidRPr="008531CB" w:rsidRDefault="008531CB" w:rsidP="00AC6DE3">
      <w:pPr>
        <w:widowControl/>
        <w:shd w:val="clear" w:color="auto" w:fill="FFFFFF"/>
        <w:ind w:firstLine="480"/>
        <w:contextualSpacing w:val="0"/>
        <w:rPr>
          <w:rFonts w:ascii="楷体_GB2312" w:hAnsi="宋体" w:cs="宋体"/>
          <w:color w:val="000000"/>
          <w:kern w:val="0"/>
        </w:rPr>
      </w:pPr>
      <w:r w:rsidRPr="008531CB">
        <w:rPr>
          <w:rFonts w:ascii="楷体_GB2312" w:hAnsi="宋体" w:cs="宋体" w:hint="eastAsia"/>
          <w:color w:val="000000"/>
          <w:kern w:val="0"/>
        </w:rPr>
        <w:t>现将继续</w:t>
      </w:r>
      <w:proofErr w:type="gramStart"/>
      <w:r w:rsidRPr="008531CB">
        <w:rPr>
          <w:rFonts w:ascii="楷体_GB2312" w:hAnsi="宋体" w:cs="宋体" w:hint="eastAsia"/>
          <w:color w:val="000000"/>
          <w:kern w:val="0"/>
        </w:rPr>
        <w:t>执行边</w:t>
      </w:r>
      <w:proofErr w:type="gramEnd"/>
      <w:r w:rsidRPr="008531CB">
        <w:rPr>
          <w:rFonts w:ascii="楷体_GB2312" w:hAnsi="宋体" w:cs="宋体" w:hint="eastAsia"/>
          <w:color w:val="000000"/>
          <w:kern w:val="0"/>
        </w:rPr>
        <w:t>销茶增值税政策公告如下：</w:t>
      </w:r>
      <w:r w:rsidRPr="008531CB">
        <w:rPr>
          <w:rFonts w:ascii="宋体" w:hAnsi="宋体" w:cs="宋体" w:hint="eastAsia"/>
          <w:color w:val="000000"/>
          <w:kern w:val="0"/>
        </w:rPr>
        <w:t> </w:t>
      </w:r>
    </w:p>
    <w:p w:rsidR="008531CB" w:rsidRPr="008531CB" w:rsidRDefault="008531CB" w:rsidP="00AC6DE3">
      <w:pPr>
        <w:widowControl/>
        <w:shd w:val="clear" w:color="auto" w:fill="FFFFFF"/>
        <w:ind w:firstLine="480"/>
        <w:contextualSpacing w:val="0"/>
        <w:rPr>
          <w:rFonts w:ascii="楷体_GB2312" w:hAnsi="宋体" w:cs="宋体"/>
          <w:color w:val="000000"/>
          <w:kern w:val="0"/>
        </w:rPr>
      </w:pPr>
      <w:r w:rsidRPr="008531CB">
        <w:rPr>
          <w:rFonts w:ascii="楷体_GB2312" w:hAnsi="宋体" w:cs="宋体" w:hint="eastAsia"/>
          <w:color w:val="000000"/>
          <w:kern w:val="0"/>
        </w:rPr>
        <w:t>一、自2019年1月1日起至2020年12月31日，对边销茶生产企业（企业名单见附件）销售自产的边销茶及经销企业销售的边销茶免征增值税。</w:t>
      </w:r>
      <w:r w:rsidRPr="008531CB">
        <w:rPr>
          <w:rFonts w:ascii="宋体" w:hAnsi="宋体" w:cs="宋体" w:hint="eastAsia"/>
          <w:color w:val="000000"/>
          <w:kern w:val="0"/>
        </w:rPr>
        <w:t> </w:t>
      </w:r>
    </w:p>
    <w:p w:rsidR="008531CB" w:rsidRPr="008531CB" w:rsidRDefault="008531CB" w:rsidP="00AC6DE3">
      <w:pPr>
        <w:widowControl/>
        <w:shd w:val="clear" w:color="auto" w:fill="FFFFFF"/>
        <w:ind w:firstLine="480"/>
        <w:contextualSpacing w:val="0"/>
        <w:rPr>
          <w:rFonts w:ascii="楷体_GB2312" w:hAnsi="宋体" w:cs="宋体"/>
          <w:color w:val="000000"/>
          <w:kern w:val="0"/>
        </w:rPr>
      </w:pPr>
      <w:r w:rsidRPr="008531CB">
        <w:rPr>
          <w:rFonts w:ascii="楷体_GB2312" w:hAnsi="宋体" w:cs="宋体" w:hint="eastAsia"/>
          <w:color w:val="000000"/>
          <w:kern w:val="0"/>
        </w:rPr>
        <w:t>本公告所称边销茶，是指以黑毛茶、老青茶、红茶末、绿茶为主要原料，经过发酵、蒸制、加压或者压碎、炒制，专门销往边疆少数民族地区的紧压茶、方包茶（马茶）。</w:t>
      </w:r>
      <w:r w:rsidRPr="008531CB">
        <w:rPr>
          <w:rFonts w:ascii="宋体" w:hAnsi="宋体" w:cs="宋体" w:hint="eastAsia"/>
          <w:color w:val="000000"/>
          <w:kern w:val="0"/>
        </w:rPr>
        <w:t> </w:t>
      </w:r>
    </w:p>
    <w:p w:rsidR="008531CB" w:rsidRPr="008531CB" w:rsidRDefault="008531CB" w:rsidP="00AC6DE3">
      <w:pPr>
        <w:widowControl/>
        <w:shd w:val="clear" w:color="auto" w:fill="FFFFFF"/>
        <w:ind w:firstLine="480"/>
        <w:contextualSpacing w:val="0"/>
        <w:rPr>
          <w:rFonts w:ascii="楷体_GB2312" w:hAnsi="宋体" w:cs="宋体"/>
          <w:color w:val="000000"/>
          <w:kern w:val="0"/>
        </w:rPr>
      </w:pPr>
      <w:r w:rsidRPr="008531CB">
        <w:rPr>
          <w:rFonts w:ascii="楷体_GB2312" w:hAnsi="宋体" w:cs="宋体" w:hint="eastAsia"/>
          <w:color w:val="000000"/>
          <w:kern w:val="0"/>
        </w:rPr>
        <w:t>二、在本公告发布之前已征的按上述规定应予免征的增值税税款，可抵减纳税人以后月份应缴纳的增值税税款或予以退还。已向购买方开具增值税专用发票的，应将专用发票追回后方可办理免税。无法追回专用发票的，不予免税。</w:t>
      </w:r>
      <w:r w:rsidRPr="008531CB">
        <w:rPr>
          <w:rFonts w:ascii="宋体" w:hAnsi="宋体" w:cs="宋体" w:hint="eastAsia"/>
          <w:color w:val="000000"/>
          <w:kern w:val="0"/>
        </w:rPr>
        <w:t> </w:t>
      </w:r>
    </w:p>
    <w:p w:rsidR="008531CB" w:rsidRPr="008531CB" w:rsidRDefault="008531CB" w:rsidP="00AC6DE3">
      <w:pPr>
        <w:widowControl/>
        <w:shd w:val="clear" w:color="auto" w:fill="FFFFFF"/>
        <w:ind w:firstLine="480"/>
        <w:contextualSpacing w:val="0"/>
        <w:rPr>
          <w:rFonts w:ascii="楷体_GB2312" w:hAnsi="宋体" w:cs="宋体"/>
          <w:color w:val="000000"/>
          <w:kern w:val="0"/>
        </w:rPr>
      </w:pPr>
      <w:r w:rsidRPr="008531CB">
        <w:rPr>
          <w:rFonts w:ascii="楷体_GB2312" w:hAnsi="宋体" w:cs="宋体" w:hint="eastAsia"/>
          <w:color w:val="000000"/>
          <w:kern w:val="0"/>
        </w:rPr>
        <w:t>特此公告。</w:t>
      </w:r>
      <w:r w:rsidRPr="008531CB">
        <w:rPr>
          <w:rFonts w:ascii="宋体" w:hAnsi="宋体" w:cs="宋体" w:hint="eastAsia"/>
          <w:color w:val="000000"/>
          <w:kern w:val="0"/>
        </w:rPr>
        <w:t> </w:t>
      </w:r>
      <w:bookmarkStart w:id="5" w:name="_GoBack"/>
      <w:bookmarkEnd w:id="5"/>
    </w:p>
    <w:p w:rsidR="008531CB" w:rsidRPr="008531CB" w:rsidRDefault="008531CB" w:rsidP="00AC6DE3">
      <w:pPr>
        <w:widowControl/>
        <w:shd w:val="clear" w:color="auto" w:fill="FFFFFF"/>
        <w:ind w:firstLine="480"/>
        <w:contextualSpacing w:val="0"/>
        <w:rPr>
          <w:rFonts w:ascii="楷体_GB2312" w:hAnsi="宋体" w:cs="宋体"/>
          <w:color w:val="000000"/>
          <w:kern w:val="0"/>
        </w:rPr>
      </w:pPr>
      <w:r w:rsidRPr="008531CB">
        <w:rPr>
          <w:rFonts w:ascii="楷体_GB2312" w:hAnsi="宋体" w:cs="宋体" w:hint="eastAsia"/>
          <w:color w:val="000000"/>
          <w:kern w:val="0"/>
        </w:rPr>
        <w:t>附件：适用增值税免税政策的边销茶生产企业名单</w:t>
      </w:r>
      <w:r w:rsidRPr="00AC6DE3">
        <w:rPr>
          <w:rFonts w:ascii="楷体_GB2312" w:hAnsi="宋体" w:cs="宋体" w:hint="eastAsia"/>
          <w:color w:val="000000"/>
          <w:kern w:val="0"/>
        </w:rPr>
        <w:t>（略）</w:t>
      </w:r>
      <w:r w:rsidRPr="008531CB">
        <w:rPr>
          <w:rFonts w:ascii="宋体" w:hAnsi="宋体" w:cs="宋体" w:hint="eastAsia"/>
          <w:color w:val="000000"/>
          <w:kern w:val="0"/>
        </w:rPr>
        <w:t> </w:t>
      </w:r>
    </w:p>
    <w:p w:rsidR="00DA4EB6" w:rsidRPr="00AC6DE3" w:rsidRDefault="00DA4EB6" w:rsidP="00AC6DE3">
      <w:pPr>
        <w:ind w:firstLine="480"/>
        <w:rPr>
          <w:rFonts w:ascii="楷体_GB2312"/>
          <w:shd w:val="clear" w:color="auto" w:fill="FFFFFF"/>
        </w:rPr>
      </w:pPr>
    </w:p>
    <w:p w:rsidR="008531CB" w:rsidRPr="00AC6DE3" w:rsidRDefault="008531CB" w:rsidP="00AC6DE3">
      <w:pPr>
        <w:pStyle w:val="1"/>
      </w:pPr>
      <w:bookmarkStart w:id="6" w:name="_Toc18315592"/>
      <w:r w:rsidRPr="00AC6DE3">
        <w:rPr>
          <w:rFonts w:hint="eastAsia"/>
        </w:rPr>
        <w:t>国家税务总局关于实施第二批便民办税缴费新举措的通知</w:t>
      </w:r>
      <w:bookmarkEnd w:id="6"/>
    </w:p>
    <w:p w:rsidR="008531CB" w:rsidRPr="00AC6DE3" w:rsidRDefault="008531CB" w:rsidP="00AC6DE3">
      <w:pPr>
        <w:pStyle w:val="2"/>
        <w:spacing w:before="326" w:after="163"/>
        <w:rPr>
          <w:rFonts w:ascii="楷体_GB2312"/>
          <w:shd w:val="clear" w:color="auto" w:fill="FFFFFF"/>
        </w:rPr>
      </w:pPr>
      <w:bookmarkStart w:id="7" w:name="_Toc18315593"/>
      <w:proofErr w:type="gramStart"/>
      <w:r w:rsidRPr="00AC6DE3">
        <w:rPr>
          <w:rFonts w:ascii="楷体_GB2312" w:hint="eastAsia"/>
          <w:shd w:val="clear" w:color="auto" w:fill="FFFFFF"/>
        </w:rPr>
        <w:t>税总函</w:t>
      </w:r>
      <w:proofErr w:type="gramEnd"/>
      <w:r w:rsidRPr="00AC6DE3">
        <w:rPr>
          <w:rFonts w:ascii="楷体_GB2312" w:hint="eastAsia"/>
          <w:shd w:val="clear" w:color="auto" w:fill="FFFFFF"/>
        </w:rPr>
        <w:t xml:space="preserve">〔2019〕243号    </w:t>
      </w:r>
      <w:r w:rsidRPr="00AC6DE3">
        <w:rPr>
          <w:rFonts w:ascii="楷体_GB2312" w:hint="eastAsia"/>
          <w:color w:val="333333"/>
          <w:shd w:val="clear" w:color="auto" w:fill="FFFFFF"/>
        </w:rPr>
        <w:t>2019-8-13</w:t>
      </w:r>
      <w:bookmarkEnd w:id="7"/>
    </w:p>
    <w:p w:rsidR="00AC6DE3" w:rsidRDefault="008531CB" w:rsidP="00AC6DE3">
      <w:pPr>
        <w:widowControl/>
        <w:shd w:val="clear" w:color="auto" w:fill="FFFFFF"/>
        <w:ind w:firstLine="480"/>
        <w:contextualSpacing w:val="0"/>
        <w:rPr>
          <w:rFonts w:ascii="楷体_GB2312" w:hAnsi="宋体" w:cs="宋体"/>
          <w:color w:val="000000"/>
          <w:kern w:val="0"/>
        </w:rPr>
      </w:pPr>
      <w:r w:rsidRPr="00AC6DE3">
        <w:rPr>
          <w:rFonts w:ascii="楷体_GB2312" w:hAnsi="宋体" w:cs="宋体" w:hint="eastAsia"/>
          <w:color w:val="000000"/>
          <w:kern w:val="0"/>
        </w:rPr>
        <w:t>国家税务总局各省、自治区、直辖市和计划单列市税务局，国家税务</w:t>
      </w:r>
      <w:proofErr w:type="gramStart"/>
      <w:r w:rsidRPr="00AC6DE3">
        <w:rPr>
          <w:rFonts w:ascii="楷体_GB2312" w:hAnsi="宋体" w:cs="宋体" w:hint="eastAsia"/>
          <w:color w:val="000000"/>
          <w:kern w:val="0"/>
        </w:rPr>
        <w:t>总局驻</w:t>
      </w:r>
      <w:proofErr w:type="gramEnd"/>
      <w:r w:rsidRPr="00AC6DE3">
        <w:rPr>
          <w:rFonts w:ascii="楷体_GB2312" w:hAnsi="宋体" w:cs="宋体" w:hint="eastAsia"/>
          <w:color w:val="000000"/>
          <w:kern w:val="0"/>
        </w:rPr>
        <w:t>各地特派员办事处，局内各单位：</w:t>
      </w:r>
      <w:r w:rsidRPr="00AC6DE3">
        <w:rPr>
          <w:rFonts w:ascii="楷体_GB2312" w:hAnsi="宋体" w:cs="宋体" w:hint="eastAsia"/>
          <w:color w:val="000000"/>
          <w:kern w:val="0"/>
        </w:rPr>
        <w:t> </w:t>
      </w:r>
      <w:r w:rsidRPr="00AC6DE3">
        <w:rPr>
          <w:rFonts w:ascii="楷体_GB2312" w:hAnsi="宋体" w:cs="宋体" w:hint="eastAsia"/>
          <w:color w:val="000000"/>
          <w:kern w:val="0"/>
        </w:rPr>
        <w:br/>
        <w:t xml:space="preserve">　　为持续推进“放管服”改革，针对纳税人、缴费人反映的突出问题，现进一步推出便民办税缴费新举措，让纳税人、缴费人获得更多的便捷。</w:t>
      </w:r>
      <w:r w:rsidRPr="00AC6DE3">
        <w:rPr>
          <w:rFonts w:ascii="楷体_GB2312" w:hAnsi="宋体" w:cs="宋体" w:hint="eastAsia"/>
          <w:color w:val="000000"/>
          <w:kern w:val="0"/>
        </w:rPr>
        <w:t> </w:t>
      </w:r>
      <w:r w:rsidRPr="00AC6DE3">
        <w:rPr>
          <w:rFonts w:ascii="楷体_GB2312" w:hAnsi="宋体" w:cs="宋体" w:hint="eastAsia"/>
          <w:color w:val="000000"/>
          <w:kern w:val="0"/>
        </w:rPr>
        <w:br/>
        <w:t xml:space="preserve">　　一、全面推行小规模纳税人自行开具增值税专用发票。税务总局进一步扩大小规模纳税人自行开具增值税专用发票范围，小规模纳税人（其他个人除外）发生增值税应税行为、需要开具增值税专用发票的，可以自愿使用增值税发票管理系统自行开具。</w:t>
      </w:r>
      <w:r w:rsidRPr="00AC6DE3">
        <w:rPr>
          <w:rFonts w:ascii="楷体_GB2312" w:hAnsi="宋体" w:cs="宋体" w:hint="eastAsia"/>
          <w:color w:val="000000"/>
          <w:kern w:val="0"/>
        </w:rPr>
        <w:t> </w:t>
      </w:r>
      <w:r w:rsidRPr="00AC6DE3">
        <w:rPr>
          <w:rFonts w:ascii="楷体_GB2312" w:hAnsi="宋体" w:cs="宋体" w:hint="eastAsia"/>
          <w:color w:val="000000"/>
          <w:kern w:val="0"/>
        </w:rPr>
        <w:br/>
        <w:t xml:space="preserve">　　二、完善纳税信用修复管理机制。税务总局明确纳税信用修复条件、统一修复标准、规范修复流程、畅通修复渠道，积极引导纳税人主动纠正失信行为，消除不良影响，修复自身纳税信用。</w:t>
      </w:r>
      <w:r w:rsidRPr="00AC6DE3">
        <w:rPr>
          <w:rFonts w:ascii="楷体_GB2312" w:hAnsi="宋体" w:cs="宋体" w:hint="eastAsia"/>
          <w:color w:val="000000"/>
          <w:kern w:val="0"/>
        </w:rPr>
        <w:t> </w:t>
      </w:r>
      <w:r w:rsidRPr="00AC6DE3">
        <w:rPr>
          <w:rFonts w:ascii="楷体_GB2312" w:hAnsi="宋体" w:cs="宋体" w:hint="eastAsia"/>
          <w:color w:val="000000"/>
          <w:kern w:val="0"/>
        </w:rPr>
        <w:br/>
      </w:r>
      <w:r w:rsidRPr="00AC6DE3">
        <w:rPr>
          <w:rFonts w:ascii="楷体_GB2312" w:hAnsi="宋体" w:cs="宋体" w:hint="eastAsia"/>
          <w:color w:val="000000"/>
          <w:kern w:val="0"/>
        </w:rPr>
        <w:lastRenderedPageBreak/>
        <w:t xml:space="preserve">　　三、推行电子发票公共服务平台。税务总局建设全国统一的电子发票公共服务平台，为纳税人提供电子发票开具等基本公共服务。</w:t>
      </w:r>
      <w:r w:rsidRPr="00AC6DE3">
        <w:rPr>
          <w:rFonts w:ascii="楷体_GB2312" w:hAnsi="宋体" w:cs="宋体" w:hint="eastAsia"/>
          <w:color w:val="000000"/>
          <w:kern w:val="0"/>
        </w:rPr>
        <w:t> </w:t>
      </w:r>
      <w:r w:rsidRPr="00AC6DE3">
        <w:rPr>
          <w:rFonts w:ascii="楷体_GB2312" w:hAnsi="宋体" w:cs="宋体" w:hint="eastAsia"/>
          <w:color w:val="000000"/>
          <w:kern w:val="0"/>
        </w:rPr>
        <w:br/>
        <w:t xml:space="preserve">　　四、大力推动房地产交易事项一窗办理。各省税务机关会同自然资源、住房城乡建设等部门通过在政务服务大厅设置综合办理窗口等方式，一次性收取房地产交易业务全部资料，实现“一窗受理、并行办理”。同时，税务总局、各省税务机关根据国务院要求，完成与一体化政务服务平台等国家平台对接工作，加强与同级政府部门协作，依托信息共享积极推进“一网通办”。</w:t>
      </w:r>
      <w:r w:rsidRPr="00AC6DE3">
        <w:rPr>
          <w:rFonts w:ascii="楷体_GB2312" w:hAnsi="宋体" w:cs="宋体" w:hint="eastAsia"/>
          <w:color w:val="000000"/>
          <w:kern w:val="0"/>
        </w:rPr>
        <w:t> </w:t>
      </w:r>
      <w:r w:rsidRPr="00AC6DE3">
        <w:rPr>
          <w:rFonts w:ascii="楷体_GB2312" w:hAnsi="宋体" w:cs="宋体" w:hint="eastAsia"/>
          <w:color w:val="000000"/>
          <w:kern w:val="0"/>
        </w:rPr>
        <w:br/>
        <w:t xml:space="preserve">　　五、实现《开具红字增值税专用发票信息表》网上撤销。税务总局优化增值税发票管理系统，《开具红字增值税专用发票信息表》填报错误的，纳税人可以网上办理撤销业务。</w:t>
      </w:r>
      <w:r w:rsidRPr="00AC6DE3">
        <w:rPr>
          <w:rFonts w:ascii="楷体_GB2312" w:hAnsi="宋体" w:cs="宋体" w:hint="eastAsia"/>
          <w:color w:val="000000"/>
          <w:kern w:val="0"/>
        </w:rPr>
        <w:t> </w:t>
      </w:r>
      <w:r w:rsidRPr="00AC6DE3">
        <w:rPr>
          <w:rFonts w:ascii="楷体_GB2312" w:hAnsi="宋体" w:cs="宋体" w:hint="eastAsia"/>
          <w:color w:val="000000"/>
          <w:kern w:val="0"/>
        </w:rPr>
        <w:br/>
        <w:t xml:space="preserve">　　六、提升税收政策宣传推送精准度。税务机关根据税收政策的适用对象，为纳税人、缴费人提供宣传辅导精准推送服务。纳税人可减少自主查找、筛选适用税收政策的学习负担和时间。</w:t>
      </w:r>
      <w:r w:rsidRPr="00AC6DE3">
        <w:rPr>
          <w:rFonts w:ascii="楷体_GB2312" w:hAnsi="宋体" w:cs="宋体" w:hint="eastAsia"/>
          <w:color w:val="000000"/>
          <w:kern w:val="0"/>
        </w:rPr>
        <w:t> </w:t>
      </w:r>
      <w:r w:rsidRPr="00AC6DE3">
        <w:rPr>
          <w:rFonts w:ascii="楷体_GB2312" w:hAnsi="宋体" w:cs="宋体" w:hint="eastAsia"/>
          <w:color w:val="000000"/>
          <w:kern w:val="0"/>
        </w:rPr>
        <w:br/>
        <w:t xml:space="preserve">　　七、网上办理跨区域涉税事项。有条件的省税务机关试点通过电子税务局，为纳税人提供网上办理跨区域涉税事项报告、报验、反馈以及增值税预缴申报等服务，让纳税人办理跨区域涉税业务更轻松。</w:t>
      </w:r>
      <w:r w:rsidRPr="00AC6DE3">
        <w:rPr>
          <w:rFonts w:ascii="楷体_GB2312" w:hAnsi="宋体" w:cs="宋体" w:hint="eastAsia"/>
          <w:color w:val="000000"/>
          <w:kern w:val="0"/>
        </w:rPr>
        <w:t> </w:t>
      </w:r>
      <w:r w:rsidRPr="00AC6DE3">
        <w:rPr>
          <w:rFonts w:ascii="楷体_GB2312" w:hAnsi="宋体" w:cs="宋体" w:hint="eastAsia"/>
          <w:color w:val="000000"/>
          <w:kern w:val="0"/>
        </w:rPr>
        <w:br/>
        <w:t xml:space="preserve">　　八、推动一般退抵税全程网上办。各省税务机关通过电子税务局为纳税人提供网上办理误收多缴、入库减免、汇算清缴结算多缴等一般退抵税服务，纳税人网上提出申请，税务机关全程在线审核办结后，完成后续退税。</w:t>
      </w:r>
      <w:r w:rsidRPr="00AC6DE3">
        <w:rPr>
          <w:rFonts w:ascii="楷体_GB2312" w:hAnsi="宋体" w:cs="宋体" w:hint="eastAsia"/>
          <w:color w:val="000000"/>
          <w:kern w:val="0"/>
        </w:rPr>
        <w:t> </w:t>
      </w:r>
      <w:r w:rsidRPr="00AC6DE3">
        <w:rPr>
          <w:rFonts w:ascii="楷体_GB2312" w:hAnsi="宋体" w:cs="宋体" w:hint="eastAsia"/>
          <w:color w:val="000000"/>
          <w:kern w:val="0"/>
        </w:rPr>
        <w:br/>
        <w:t xml:space="preserve">　　九、提供纳税申报提示提醒服务。各省税务机关在电子税务局“我的消息”中增加对临近申报期限还未申报纳税人的提示提醒功能，帮助纳税人及时履行纳税义务。</w:t>
      </w:r>
      <w:r w:rsidRPr="00AC6DE3">
        <w:rPr>
          <w:rFonts w:ascii="楷体_GB2312" w:hAnsi="宋体" w:cs="宋体" w:hint="eastAsia"/>
          <w:color w:val="000000"/>
          <w:kern w:val="0"/>
        </w:rPr>
        <w:t> </w:t>
      </w:r>
      <w:r w:rsidRPr="00AC6DE3">
        <w:rPr>
          <w:rFonts w:ascii="楷体_GB2312" w:hAnsi="宋体" w:cs="宋体" w:hint="eastAsia"/>
          <w:color w:val="000000"/>
          <w:kern w:val="0"/>
        </w:rPr>
        <w:br/>
        <w:t xml:space="preserve">　　十、大力推广智能咨询。税务总局加快推出智能咨询系统，推广智能咨询平台网页端、APP端和小程序端，提供“7×24小时”智能咨询服务；各省税务机关积极探索开发语音智能咨询，为纳税人提供便捷咨询服务。</w:t>
      </w:r>
    </w:p>
    <w:p w:rsidR="008531CB" w:rsidRPr="00AC6DE3" w:rsidRDefault="008531CB" w:rsidP="00AC6DE3">
      <w:pPr>
        <w:widowControl/>
        <w:shd w:val="clear" w:color="auto" w:fill="FFFFFF"/>
        <w:ind w:firstLine="480"/>
        <w:contextualSpacing w:val="0"/>
        <w:rPr>
          <w:rFonts w:ascii="楷体_GB2312" w:hAnsi="宋体" w:cs="宋体"/>
          <w:color w:val="000000"/>
          <w:kern w:val="0"/>
        </w:rPr>
      </w:pPr>
      <w:r w:rsidRPr="00AC6DE3">
        <w:rPr>
          <w:rFonts w:ascii="楷体_GB2312" w:hAnsi="宋体" w:cs="宋体" w:hint="eastAsia"/>
          <w:color w:val="000000"/>
          <w:kern w:val="0"/>
        </w:rPr>
        <w:t>各级税务机关要聚焦为民服务解难题目标，坚持问题导向、推进自我革新，全力推动第二批便民办税缴费新举措扎实落地，真正解决纳税人和缴费人反映强烈的问题。在落实税务总局两批20条新举措基础上，各级税务机关要积极探索、勇于创新，努力形成一批有本地特色的服务措施，更好服务纳税人、缴费人。</w:t>
      </w:r>
    </w:p>
    <w:p w:rsidR="008531CB" w:rsidRDefault="008531CB" w:rsidP="00AC6DE3">
      <w:pPr>
        <w:widowControl/>
        <w:shd w:val="clear" w:color="auto" w:fill="FFFFFF"/>
        <w:ind w:firstLine="480"/>
        <w:contextualSpacing w:val="0"/>
        <w:rPr>
          <w:rFonts w:ascii="楷体_GB2312" w:hAnsi="宋体" w:cs="宋体"/>
          <w:color w:val="000000"/>
          <w:kern w:val="0"/>
        </w:rPr>
      </w:pPr>
    </w:p>
    <w:p w:rsidR="008531CB" w:rsidRPr="00AC6DE3" w:rsidRDefault="008531CB" w:rsidP="00AC6DE3">
      <w:pPr>
        <w:pStyle w:val="1"/>
        <w:rPr>
          <w:szCs w:val="42"/>
          <w:shd w:val="clear" w:color="auto" w:fill="FFFFFF"/>
        </w:rPr>
      </w:pPr>
      <w:bookmarkStart w:id="8" w:name="_Toc18315594"/>
      <w:r w:rsidRPr="00AC6DE3">
        <w:rPr>
          <w:rFonts w:hint="eastAsia"/>
          <w:szCs w:val="42"/>
          <w:shd w:val="clear" w:color="auto" w:fill="FFFFFF"/>
        </w:rPr>
        <w:t>中华人民共和国资源税法</w:t>
      </w:r>
      <w:bookmarkEnd w:id="8"/>
    </w:p>
    <w:p w:rsidR="008531CB" w:rsidRPr="008531CB" w:rsidRDefault="008531CB" w:rsidP="00482391">
      <w:pPr>
        <w:widowControl/>
        <w:shd w:val="clear" w:color="auto" w:fill="FFFFFF"/>
        <w:ind w:firstLineChars="0" w:firstLine="0"/>
        <w:contextualSpacing w:val="0"/>
        <w:rPr>
          <w:rFonts w:ascii="楷体_GB2312" w:hAnsi="微软雅黑" w:cs="宋体"/>
          <w:color w:val="333333"/>
          <w:kern w:val="0"/>
        </w:rPr>
      </w:pPr>
      <w:r w:rsidRPr="008531CB">
        <w:rPr>
          <w:rFonts w:ascii="楷体_GB2312" w:hAnsi="微软雅黑" w:cs="宋体" w:hint="eastAsia"/>
          <w:color w:val="333333"/>
          <w:kern w:val="0"/>
        </w:rPr>
        <w:t>（2019年8月26日第十三届全国人民代表大会常务委员会第十二次会议通过）</w:t>
      </w:r>
    </w:p>
    <w:p w:rsidR="00AC6DE3" w:rsidRDefault="008531CB" w:rsidP="00AC6DE3">
      <w:pPr>
        <w:widowControl/>
        <w:shd w:val="clear" w:color="auto" w:fill="FFFFFF"/>
        <w:ind w:firstLine="482"/>
        <w:contextualSpacing w:val="0"/>
        <w:rPr>
          <w:rFonts w:ascii="楷体_GB2312" w:hAnsi="微软雅黑" w:cs="宋体"/>
          <w:color w:val="333333"/>
          <w:kern w:val="0"/>
        </w:rPr>
      </w:pPr>
      <w:r w:rsidRPr="008531CB">
        <w:rPr>
          <w:rFonts w:ascii="楷体_GB2312" w:hAnsi="微软雅黑" w:cs="宋体" w:hint="eastAsia"/>
          <w:b/>
          <w:bCs/>
          <w:color w:val="333333"/>
          <w:kern w:val="0"/>
        </w:rPr>
        <w:lastRenderedPageBreak/>
        <w:t xml:space="preserve">第一条　</w:t>
      </w:r>
      <w:r w:rsidRPr="008531CB">
        <w:rPr>
          <w:rFonts w:ascii="楷体_GB2312" w:hAnsi="微软雅黑" w:cs="宋体" w:hint="eastAsia"/>
          <w:color w:val="333333"/>
          <w:kern w:val="0"/>
        </w:rPr>
        <w:t>在中华人民共和国领域和中华人民共和国管辖的其他海域开发应税资源的单位和个人，为资源税的纳税人，应当依照本法规定缴纳资源税。</w:t>
      </w:r>
      <w:r w:rsidRPr="00AC6DE3">
        <w:rPr>
          <w:rFonts w:ascii="微软雅黑" w:hAnsi="微软雅黑" w:cs="宋体" w:hint="eastAsia"/>
          <w:color w:val="333333"/>
          <w:kern w:val="0"/>
        </w:rPr>
        <w:t> </w:t>
      </w:r>
      <w:r w:rsidRPr="008531CB">
        <w:rPr>
          <w:rFonts w:ascii="楷体_GB2312" w:hAnsi="微软雅黑" w:cs="宋体" w:hint="eastAsia"/>
          <w:color w:val="333333"/>
          <w:kern w:val="0"/>
        </w:rPr>
        <w:br/>
        <w:t xml:space="preserve">　　应税资源的具体范围，由本法所附《资源税税目税率表》（以下称《税目税率表》）确定。</w:t>
      </w:r>
      <w:r w:rsidRPr="00AC6DE3">
        <w:rPr>
          <w:rFonts w:ascii="微软雅黑" w:hAnsi="微软雅黑" w:cs="宋体" w:hint="eastAsia"/>
          <w:color w:val="333333"/>
          <w:kern w:val="0"/>
        </w:rPr>
        <w:t> </w:t>
      </w:r>
      <w:r w:rsidRPr="008531CB">
        <w:rPr>
          <w:rFonts w:ascii="楷体_GB2312" w:hAnsi="微软雅黑" w:cs="宋体" w:hint="eastAsia"/>
          <w:color w:val="333333"/>
          <w:kern w:val="0"/>
        </w:rPr>
        <w:br/>
        <w:t xml:space="preserve">　</w:t>
      </w:r>
      <w:r w:rsidRPr="008531CB">
        <w:rPr>
          <w:rFonts w:ascii="楷体_GB2312" w:hAnsi="微软雅黑" w:cs="宋体" w:hint="eastAsia"/>
          <w:b/>
          <w:bCs/>
          <w:color w:val="333333"/>
          <w:kern w:val="0"/>
        </w:rPr>
        <w:t xml:space="preserve">　第二条</w:t>
      </w:r>
      <w:r w:rsidRPr="008531CB">
        <w:rPr>
          <w:rFonts w:ascii="楷体_GB2312" w:hAnsi="微软雅黑" w:cs="宋体" w:hint="eastAsia"/>
          <w:color w:val="333333"/>
          <w:kern w:val="0"/>
        </w:rPr>
        <w:t xml:space="preserve">　资源税的税目、税率，依照《税目税率表》执行。</w:t>
      </w:r>
      <w:r w:rsidRPr="00AC6DE3">
        <w:rPr>
          <w:rFonts w:ascii="微软雅黑" w:hAnsi="微软雅黑" w:cs="宋体" w:hint="eastAsia"/>
          <w:color w:val="333333"/>
          <w:kern w:val="0"/>
        </w:rPr>
        <w:t> </w:t>
      </w:r>
      <w:r w:rsidRPr="008531CB">
        <w:rPr>
          <w:rFonts w:ascii="楷体_GB2312" w:hAnsi="微软雅黑" w:cs="宋体" w:hint="eastAsia"/>
          <w:color w:val="333333"/>
          <w:kern w:val="0"/>
        </w:rPr>
        <w:br/>
        <w:t xml:space="preserve">　　《税目税率表》中规定实行幅度税率的，其具体适用税率由省、自治区、直辖市人民政府统筹考虑该应税资源的品位、开采条件以及对生态环境的影响等情况，在《税目税率表》规定的税率幅度内提出，报同级人民代表大会常务委员会决定，并报全国人民代表大会常务委员会和国务院备案。《税目税率表》中规定征税对象为原矿或者选矿的，应当分别确定具体适用税率。</w:t>
      </w:r>
      <w:r w:rsidRPr="00AC6DE3">
        <w:rPr>
          <w:rFonts w:ascii="微软雅黑" w:hAnsi="微软雅黑" w:cs="宋体" w:hint="eastAsia"/>
          <w:color w:val="333333"/>
          <w:kern w:val="0"/>
        </w:rPr>
        <w:t> </w:t>
      </w:r>
      <w:r w:rsidRPr="008531CB">
        <w:rPr>
          <w:rFonts w:ascii="楷体_GB2312" w:hAnsi="微软雅黑" w:cs="宋体" w:hint="eastAsia"/>
          <w:color w:val="333333"/>
          <w:kern w:val="0"/>
        </w:rPr>
        <w:br/>
        <w:t xml:space="preserve">　</w:t>
      </w:r>
      <w:r w:rsidRPr="008531CB">
        <w:rPr>
          <w:rFonts w:ascii="楷体_GB2312" w:hAnsi="微软雅黑" w:cs="宋体" w:hint="eastAsia"/>
          <w:b/>
          <w:bCs/>
          <w:color w:val="333333"/>
          <w:kern w:val="0"/>
        </w:rPr>
        <w:t xml:space="preserve">　第三条</w:t>
      </w:r>
      <w:r w:rsidRPr="008531CB">
        <w:rPr>
          <w:rFonts w:ascii="楷体_GB2312" w:hAnsi="微软雅黑" w:cs="宋体" w:hint="eastAsia"/>
          <w:color w:val="333333"/>
          <w:kern w:val="0"/>
        </w:rPr>
        <w:t xml:space="preserve">　资源税按照《税目税率表》实行从价计征或者从量计征。</w:t>
      </w:r>
      <w:r w:rsidRPr="00AC6DE3">
        <w:rPr>
          <w:rFonts w:ascii="微软雅黑" w:hAnsi="微软雅黑" w:cs="宋体" w:hint="eastAsia"/>
          <w:color w:val="333333"/>
          <w:kern w:val="0"/>
        </w:rPr>
        <w:t> </w:t>
      </w:r>
      <w:r w:rsidRPr="008531CB">
        <w:rPr>
          <w:rFonts w:ascii="楷体_GB2312" w:hAnsi="微软雅黑" w:cs="宋体" w:hint="eastAsia"/>
          <w:color w:val="333333"/>
          <w:kern w:val="0"/>
        </w:rPr>
        <w:br/>
        <w:t xml:space="preserve">　　《税目税率表》中规定可以选择实行从价计征或者从量计征的，具体计征方式由省、自治区、直辖市人民政府提出，报同级人民代表大会常务委员会决定，并报全国人民代表大会常务委员会和国务院备案。</w:t>
      </w:r>
      <w:r w:rsidRPr="00AC6DE3">
        <w:rPr>
          <w:rFonts w:ascii="微软雅黑" w:hAnsi="微软雅黑" w:cs="宋体" w:hint="eastAsia"/>
          <w:color w:val="333333"/>
          <w:kern w:val="0"/>
        </w:rPr>
        <w:t> </w:t>
      </w:r>
      <w:r w:rsidRPr="008531CB">
        <w:rPr>
          <w:rFonts w:ascii="楷体_GB2312" w:hAnsi="微软雅黑" w:cs="宋体" w:hint="eastAsia"/>
          <w:color w:val="333333"/>
          <w:kern w:val="0"/>
        </w:rPr>
        <w:br/>
        <w:t xml:space="preserve">　　实行从价计征的，应纳税额按</w:t>
      </w:r>
      <w:proofErr w:type="gramStart"/>
      <w:r w:rsidRPr="008531CB">
        <w:rPr>
          <w:rFonts w:ascii="楷体_GB2312" w:hAnsi="微软雅黑" w:cs="宋体" w:hint="eastAsia"/>
          <w:color w:val="333333"/>
          <w:kern w:val="0"/>
        </w:rPr>
        <w:t>照应税资源</w:t>
      </w:r>
      <w:proofErr w:type="gramEnd"/>
      <w:r w:rsidRPr="008531CB">
        <w:rPr>
          <w:rFonts w:ascii="楷体_GB2312" w:hAnsi="微软雅黑" w:cs="宋体" w:hint="eastAsia"/>
          <w:color w:val="333333"/>
          <w:kern w:val="0"/>
        </w:rPr>
        <w:t>产品（以下称应税产品）的销售额乘以具体适用税率计算。实行从量计征的，应纳税额按</w:t>
      </w:r>
      <w:proofErr w:type="gramStart"/>
      <w:r w:rsidRPr="008531CB">
        <w:rPr>
          <w:rFonts w:ascii="楷体_GB2312" w:hAnsi="微软雅黑" w:cs="宋体" w:hint="eastAsia"/>
          <w:color w:val="333333"/>
          <w:kern w:val="0"/>
        </w:rPr>
        <w:t>照应税</w:t>
      </w:r>
      <w:proofErr w:type="gramEnd"/>
      <w:r w:rsidRPr="008531CB">
        <w:rPr>
          <w:rFonts w:ascii="楷体_GB2312" w:hAnsi="微软雅黑" w:cs="宋体" w:hint="eastAsia"/>
          <w:color w:val="333333"/>
          <w:kern w:val="0"/>
        </w:rPr>
        <w:t>产品的销售数量乘以具体适用税率计算。</w:t>
      </w:r>
      <w:r w:rsidRPr="00AC6DE3">
        <w:rPr>
          <w:rFonts w:ascii="微软雅黑" w:hAnsi="微软雅黑" w:cs="宋体" w:hint="eastAsia"/>
          <w:color w:val="333333"/>
          <w:kern w:val="0"/>
        </w:rPr>
        <w:t> </w:t>
      </w:r>
      <w:r w:rsidRPr="008531CB">
        <w:rPr>
          <w:rFonts w:ascii="楷体_GB2312" w:hAnsi="微软雅黑" w:cs="宋体" w:hint="eastAsia"/>
          <w:color w:val="333333"/>
          <w:kern w:val="0"/>
        </w:rPr>
        <w:br/>
        <w:t xml:space="preserve">　　应税产品为矿产品的，包括原矿和选矿产品。</w:t>
      </w:r>
      <w:r w:rsidRPr="00AC6DE3">
        <w:rPr>
          <w:rFonts w:ascii="微软雅黑" w:hAnsi="微软雅黑" w:cs="宋体" w:hint="eastAsia"/>
          <w:color w:val="333333"/>
          <w:kern w:val="0"/>
        </w:rPr>
        <w:t> </w:t>
      </w:r>
      <w:r w:rsidRPr="008531CB">
        <w:rPr>
          <w:rFonts w:ascii="楷体_GB2312" w:hAnsi="微软雅黑" w:cs="宋体" w:hint="eastAsia"/>
          <w:color w:val="333333"/>
          <w:kern w:val="0"/>
        </w:rPr>
        <w:br/>
      </w:r>
      <w:r w:rsidRPr="008531CB">
        <w:rPr>
          <w:rFonts w:ascii="楷体_GB2312" w:hAnsi="微软雅黑" w:cs="宋体" w:hint="eastAsia"/>
          <w:b/>
          <w:bCs/>
          <w:color w:val="333333"/>
          <w:kern w:val="0"/>
        </w:rPr>
        <w:t xml:space="preserve">　　第四条</w:t>
      </w:r>
      <w:r w:rsidRPr="008531CB">
        <w:rPr>
          <w:rFonts w:ascii="楷体_GB2312" w:hAnsi="微软雅黑" w:cs="宋体" w:hint="eastAsia"/>
          <w:color w:val="333333"/>
          <w:kern w:val="0"/>
        </w:rPr>
        <w:t xml:space="preserve">　纳税人开采或者生产不同税目应税产品的，应当分别核算不同税目应税产品的销售额或者销售数量；未分别核算或者不能准确提供不同税目应税产品的销售额或者销售数量的，从高适用税率。</w:t>
      </w:r>
      <w:r w:rsidRPr="00AC6DE3">
        <w:rPr>
          <w:rFonts w:ascii="微软雅黑" w:hAnsi="微软雅黑" w:cs="宋体" w:hint="eastAsia"/>
          <w:color w:val="333333"/>
          <w:kern w:val="0"/>
        </w:rPr>
        <w:t> </w:t>
      </w:r>
      <w:r w:rsidRPr="008531CB">
        <w:rPr>
          <w:rFonts w:ascii="楷体_GB2312" w:hAnsi="微软雅黑" w:cs="宋体" w:hint="eastAsia"/>
          <w:color w:val="333333"/>
          <w:kern w:val="0"/>
        </w:rPr>
        <w:br/>
        <w:t xml:space="preserve">　</w:t>
      </w:r>
      <w:r w:rsidRPr="008531CB">
        <w:rPr>
          <w:rFonts w:ascii="楷体_GB2312" w:hAnsi="微软雅黑" w:cs="宋体" w:hint="eastAsia"/>
          <w:b/>
          <w:bCs/>
          <w:color w:val="333333"/>
          <w:kern w:val="0"/>
        </w:rPr>
        <w:t xml:space="preserve">　第五条</w:t>
      </w:r>
      <w:r w:rsidRPr="008531CB">
        <w:rPr>
          <w:rFonts w:ascii="楷体_GB2312" w:hAnsi="微软雅黑" w:cs="宋体" w:hint="eastAsia"/>
          <w:color w:val="333333"/>
          <w:kern w:val="0"/>
        </w:rPr>
        <w:t xml:space="preserve">　纳税人开采或者生产应税产品自用的，应当依照本法规定缴纳资源税；但是，自用于连续生产应税产品的，不缴纳资源税。</w:t>
      </w:r>
      <w:r w:rsidRPr="00AC6DE3">
        <w:rPr>
          <w:rFonts w:ascii="微软雅黑" w:hAnsi="微软雅黑" w:cs="宋体" w:hint="eastAsia"/>
          <w:color w:val="333333"/>
          <w:kern w:val="0"/>
        </w:rPr>
        <w:t> </w:t>
      </w:r>
      <w:r w:rsidRPr="008531CB">
        <w:rPr>
          <w:rFonts w:ascii="楷体_GB2312" w:hAnsi="微软雅黑" w:cs="宋体" w:hint="eastAsia"/>
          <w:color w:val="333333"/>
          <w:kern w:val="0"/>
        </w:rPr>
        <w:br/>
      </w:r>
      <w:r w:rsidRPr="008531CB">
        <w:rPr>
          <w:rFonts w:ascii="楷体_GB2312" w:hAnsi="微软雅黑" w:cs="宋体" w:hint="eastAsia"/>
          <w:b/>
          <w:bCs/>
          <w:color w:val="333333"/>
          <w:kern w:val="0"/>
        </w:rPr>
        <w:t xml:space="preserve">　　第六条</w:t>
      </w:r>
      <w:r w:rsidRPr="008531CB">
        <w:rPr>
          <w:rFonts w:ascii="楷体_GB2312" w:hAnsi="微软雅黑" w:cs="宋体" w:hint="eastAsia"/>
          <w:color w:val="333333"/>
          <w:kern w:val="0"/>
        </w:rPr>
        <w:t xml:space="preserve">　有下列情形之一的，免征资源税：</w:t>
      </w:r>
      <w:r w:rsidRPr="00AC6DE3">
        <w:rPr>
          <w:rFonts w:ascii="微软雅黑" w:hAnsi="微软雅黑" w:cs="宋体" w:hint="eastAsia"/>
          <w:color w:val="333333"/>
          <w:kern w:val="0"/>
        </w:rPr>
        <w:t> </w:t>
      </w:r>
    </w:p>
    <w:p w:rsidR="00AC6DE3" w:rsidRDefault="008531CB" w:rsidP="00AC6DE3">
      <w:pPr>
        <w:widowControl/>
        <w:shd w:val="clear" w:color="auto" w:fill="FFFFFF"/>
        <w:ind w:firstLine="480"/>
        <w:contextualSpacing w:val="0"/>
        <w:rPr>
          <w:rFonts w:ascii="楷体_GB2312" w:hAnsi="微软雅黑" w:cs="宋体"/>
          <w:color w:val="333333"/>
          <w:kern w:val="0"/>
        </w:rPr>
      </w:pPr>
      <w:r w:rsidRPr="008531CB">
        <w:rPr>
          <w:rFonts w:ascii="楷体_GB2312" w:hAnsi="微软雅黑" w:cs="宋体" w:hint="eastAsia"/>
          <w:color w:val="333333"/>
          <w:kern w:val="0"/>
        </w:rPr>
        <w:t>（一）开采原油以及在油田范围内运输原油过程中用于加热的原油、天然气；</w:t>
      </w:r>
      <w:r w:rsidRPr="00AC6DE3">
        <w:rPr>
          <w:rFonts w:ascii="微软雅黑" w:hAnsi="微软雅黑" w:cs="宋体" w:hint="eastAsia"/>
          <w:color w:val="333333"/>
          <w:kern w:val="0"/>
        </w:rPr>
        <w:t> </w:t>
      </w:r>
    </w:p>
    <w:p w:rsidR="00AC6DE3" w:rsidRDefault="008531CB" w:rsidP="00AC6DE3">
      <w:pPr>
        <w:widowControl/>
        <w:shd w:val="clear" w:color="auto" w:fill="FFFFFF"/>
        <w:ind w:firstLine="480"/>
        <w:contextualSpacing w:val="0"/>
        <w:rPr>
          <w:rFonts w:ascii="楷体_GB2312" w:hAnsi="微软雅黑" w:cs="宋体"/>
          <w:color w:val="333333"/>
          <w:kern w:val="0"/>
        </w:rPr>
      </w:pPr>
      <w:r w:rsidRPr="008531CB">
        <w:rPr>
          <w:rFonts w:ascii="楷体_GB2312" w:hAnsi="微软雅黑" w:cs="宋体" w:hint="eastAsia"/>
          <w:color w:val="333333"/>
          <w:kern w:val="0"/>
        </w:rPr>
        <w:t>（二）煤炭开采企业因安全生产需要抽采的煤成（层）气。</w:t>
      </w:r>
      <w:r w:rsidRPr="00AC6DE3">
        <w:rPr>
          <w:rFonts w:ascii="微软雅黑" w:hAnsi="微软雅黑" w:cs="宋体" w:hint="eastAsia"/>
          <w:color w:val="333333"/>
          <w:kern w:val="0"/>
        </w:rPr>
        <w:t> </w:t>
      </w:r>
      <w:r w:rsidRPr="008531CB">
        <w:rPr>
          <w:rFonts w:ascii="楷体_GB2312" w:hAnsi="微软雅黑" w:cs="宋体" w:hint="eastAsia"/>
          <w:color w:val="333333"/>
          <w:kern w:val="0"/>
        </w:rPr>
        <w:br/>
        <w:t xml:space="preserve">　　有下列情形之一的，减征资源税：</w:t>
      </w:r>
      <w:r w:rsidRPr="00AC6DE3">
        <w:rPr>
          <w:rFonts w:ascii="微软雅黑" w:hAnsi="微软雅黑" w:cs="宋体" w:hint="eastAsia"/>
          <w:color w:val="333333"/>
          <w:kern w:val="0"/>
        </w:rPr>
        <w:t> </w:t>
      </w:r>
    </w:p>
    <w:p w:rsidR="00AC6DE3" w:rsidRDefault="008531CB" w:rsidP="00AC6DE3">
      <w:pPr>
        <w:widowControl/>
        <w:shd w:val="clear" w:color="auto" w:fill="FFFFFF"/>
        <w:ind w:firstLine="480"/>
        <w:contextualSpacing w:val="0"/>
        <w:rPr>
          <w:rFonts w:ascii="楷体_GB2312" w:hAnsi="微软雅黑" w:cs="宋体"/>
          <w:color w:val="333333"/>
          <w:kern w:val="0"/>
        </w:rPr>
      </w:pPr>
      <w:r w:rsidRPr="008531CB">
        <w:rPr>
          <w:rFonts w:ascii="楷体_GB2312" w:hAnsi="微软雅黑" w:cs="宋体" w:hint="eastAsia"/>
          <w:color w:val="333333"/>
          <w:kern w:val="0"/>
        </w:rPr>
        <w:t>（一）从低丰度油气田开采的原油、天然气，减征百分之二十资源税；</w:t>
      </w:r>
      <w:r w:rsidRPr="00AC6DE3">
        <w:rPr>
          <w:rFonts w:ascii="微软雅黑" w:hAnsi="微软雅黑" w:cs="宋体" w:hint="eastAsia"/>
          <w:color w:val="333333"/>
          <w:kern w:val="0"/>
        </w:rPr>
        <w:t> </w:t>
      </w:r>
      <w:r w:rsidRPr="008531CB">
        <w:rPr>
          <w:rFonts w:ascii="楷体_GB2312" w:hAnsi="微软雅黑" w:cs="宋体" w:hint="eastAsia"/>
          <w:color w:val="333333"/>
          <w:kern w:val="0"/>
        </w:rPr>
        <w:br/>
        <w:t xml:space="preserve">　　（二）高含硫天然气、三次采油和从深水油气田开采的原油、天然气，减征百分之三十资源税；</w:t>
      </w:r>
      <w:r w:rsidRPr="00AC6DE3">
        <w:rPr>
          <w:rFonts w:ascii="微软雅黑" w:hAnsi="微软雅黑" w:cs="宋体" w:hint="eastAsia"/>
          <w:color w:val="333333"/>
          <w:kern w:val="0"/>
        </w:rPr>
        <w:t> </w:t>
      </w:r>
      <w:r w:rsidRPr="008531CB">
        <w:rPr>
          <w:rFonts w:ascii="楷体_GB2312" w:hAnsi="微软雅黑" w:cs="宋体" w:hint="eastAsia"/>
          <w:color w:val="333333"/>
          <w:kern w:val="0"/>
        </w:rPr>
        <w:br/>
        <w:t xml:space="preserve">　　（三）稠油、高凝油减征百分之四十资源税；</w:t>
      </w:r>
      <w:r w:rsidRPr="00AC6DE3">
        <w:rPr>
          <w:rFonts w:ascii="微软雅黑" w:hAnsi="微软雅黑" w:cs="宋体" w:hint="eastAsia"/>
          <w:color w:val="333333"/>
          <w:kern w:val="0"/>
        </w:rPr>
        <w:t> </w:t>
      </w:r>
    </w:p>
    <w:p w:rsidR="00AC6DE3" w:rsidRDefault="008531CB" w:rsidP="00AC6DE3">
      <w:pPr>
        <w:widowControl/>
        <w:shd w:val="clear" w:color="auto" w:fill="FFFFFF"/>
        <w:ind w:firstLine="480"/>
        <w:contextualSpacing w:val="0"/>
        <w:rPr>
          <w:rFonts w:ascii="楷体_GB2312" w:hAnsi="微软雅黑" w:cs="宋体"/>
          <w:color w:val="333333"/>
          <w:kern w:val="0"/>
        </w:rPr>
      </w:pPr>
      <w:r w:rsidRPr="008531CB">
        <w:rPr>
          <w:rFonts w:ascii="楷体_GB2312" w:hAnsi="微软雅黑" w:cs="宋体" w:hint="eastAsia"/>
          <w:color w:val="333333"/>
          <w:kern w:val="0"/>
        </w:rPr>
        <w:lastRenderedPageBreak/>
        <w:t>（四）从衰竭期矿山开采的矿产品，减征百分之三十资源税。</w:t>
      </w:r>
      <w:r w:rsidRPr="00AC6DE3">
        <w:rPr>
          <w:rFonts w:ascii="微软雅黑" w:hAnsi="微软雅黑" w:cs="宋体" w:hint="eastAsia"/>
          <w:color w:val="333333"/>
          <w:kern w:val="0"/>
        </w:rPr>
        <w:t> </w:t>
      </w:r>
      <w:r w:rsidRPr="008531CB">
        <w:rPr>
          <w:rFonts w:ascii="楷体_GB2312" w:hAnsi="微软雅黑" w:cs="宋体" w:hint="eastAsia"/>
          <w:color w:val="333333"/>
          <w:kern w:val="0"/>
        </w:rPr>
        <w:br/>
        <w:t xml:space="preserve">　　根据国民经济和社会发展需要，国务院对有利于促进资源节约集约利用、保护环境等情形可以规定免征或者减征资源税，报全国人民代表大会常务委员会备案。</w:t>
      </w:r>
      <w:r w:rsidRPr="00AC6DE3">
        <w:rPr>
          <w:rFonts w:ascii="微软雅黑" w:hAnsi="微软雅黑" w:cs="宋体" w:hint="eastAsia"/>
          <w:color w:val="333333"/>
          <w:kern w:val="0"/>
        </w:rPr>
        <w:t> </w:t>
      </w:r>
    </w:p>
    <w:p w:rsidR="00AC6DE3" w:rsidRDefault="008531CB" w:rsidP="007332A7">
      <w:pPr>
        <w:widowControl/>
        <w:shd w:val="clear" w:color="auto" w:fill="FFFFFF"/>
        <w:ind w:firstLine="482"/>
        <w:contextualSpacing w:val="0"/>
        <w:rPr>
          <w:rFonts w:ascii="楷体_GB2312" w:hAnsi="微软雅黑" w:cs="宋体"/>
          <w:color w:val="333333"/>
          <w:kern w:val="0"/>
        </w:rPr>
      </w:pPr>
      <w:r w:rsidRPr="008531CB">
        <w:rPr>
          <w:rFonts w:ascii="楷体_GB2312" w:hAnsi="微软雅黑" w:cs="宋体" w:hint="eastAsia"/>
          <w:b/>
          <w:bCs/>
          <w:color w:val="333333"/>
          <w:kern w:val="0"/>
        </w:rPr>
        <w:t>第七条</w:t>
      </w:r>
      <w:r w:rsidRPr="008531CB">
        <w:rPr>
          <w:rFonts w:ascii="楷体_GB2312" w:hAnsi="微软雅黑" w:cs="宋体" w:hint="eastAsia"/>
          <w:color w:val="333333"/>
          <w:kern w:val="0"/>
        </w:rPr>
        <w:t xml:space="preserve">　有下列情形之一的，省、自治区、直辖市可以决定免征或者减征资源税：</w:t>
      </w:r>
      <w:r w:rsidRPr="00AC6DE3">
        <w:rPr>
          <w:rFonts w:ascii="微软雅黑" w:hAnsi="微软雅黑" w:cs="宋体" w:hint="eastAsia"/>
          <w:color w:val="333333"/>
          <w:kern w:val="0"/>
        </w:rPr>
        <w:t> </w:t>
      </w:r>
      <w:r w:rsidRPr="008531CB">
        <w:rPr>
          <w:rFonts w:ascii="楷体_GB2312" w:hAnsi="微软雅黑" w:cs="宋体" w:hint="eastAsia"/>
          <w:color w:val="333333"/>
          <w:kern w:val="0"/>
        </w:rPr>
        <w:br/>
        <w:t xml:space="preserve">　　（一）纳税人开采或者生产应税产品过程中，因意外事故或者自然灾害等原因遭受重大损失；</w:t>
      </w:r>
      <w:r w:rsidRPr="00AC6DE3">
        <w:rPr>
          <w:rFonts w:ascii="微软雅黑" w:hAnsi="微软雅黑" w:cs="宋体" w:hint="eastAsia"/>
          <w:color w:val="333333"/>
          <w:kern w:val="0"/>
        </w:rPr>
        <w:t> </w:t>
      </w:r>
      <w:r w:rsidRPr="008531CB">
        <w:rPr>
          <w:rFonts w:ascii="楷体_GB2312" w:hAnsi="微软雅黑" w:cs="宋体" w:hint="eastAsia"/>
          <w:color w:val="333333"/>
          <w:kern w:val="0"/>
        </w:rPr>
        <w:br/>
        <w:t xml:space="preserve">　　（二）纳税人</w:t>
      </w:r>
      <w:proofErr w:type="gramStart"/>
      <w:r w:rsidRPr="008531CB">
        <w:rPr>
          <w:rFonts w:ascii="楷体_GB2312" w:hAnsi="微软雅黑" w:cs="宋体" w:hint="eastAsia"/>
          <w:color w:val="333333"/>
          <w:kern w:val="0"/>
        </w:rPr>
        <w:t>开采共伴生</w:t>
      </w:r>
      <w:proofErr w:type="gramEnd"/>
      <w:r w:rsidRPr="008531CB">
        <w:rPr>
          <w:rFonts w:ascii="楷体_GB2312" w:hAnsi="微软雅黑" w:cs="宋体" w:hint="eastAsia"/>
          <w:color w:val="333333"/>
          <w:kern w:val="0"/>
        </w:rPr>
        <w:t>矿、低品位矿、尾矿。</w:t>
      </w:r>
      <w:r w:rsidRPr="00AC6DE3">
        <w:rPr>
          <w:rFonts w:ascii="微软雅黑" w:hAnsi="微软雅黑" w:cs="宋体" w:hint="eastAsia"/>
          <w:color w:val="333333"/>
          <w:kern w:val="0"/>
        </w:rPr>
        <w:t> </w:t>
      </w:r>
      <w:r w:rsidRPr="008531CB">
        <w:rPr>
          <w:rFonts w:ascii="楷体_GB2312" w:hAnsi="微软雅黑" w:cs="宋体" w:hint="eastAsia"/>
          <w:color w:val="333333"/>
          <w:kern w:val="0"/>
        </w:rPr>
        <w:br/>
        <w:t xml:space="preserve">　　前款规定的免征或者减征资源税的具体办法，由省、自治区、直辖市人民政府提出，报同级人民代表大会常务委员会决定，并报全国人民代表大会常务委员会和国务院备案。</w:t>
      </w:r>
      <w:r w:rsidRPr="00AC6DE3">
        <w:rPr>
          <w:rFonts w:ascii="微软雅黑" w:hAnsi="微软雅黑" w:cs="宋体" w:hint="eastAsia"/>
          <w:color w:val="333333"/>
          <w:kern w:val="0"/>
        </w:rPr>
        <w:t> </w:t>
      </w:r>
      <w:r w:rsidRPr="008531CB">
        <w:rPr>
          <w:rFonts w:ascii="楷体_GB2312" w:hAnsi="微软雅黑" w:cs="宋体" w:hint="eastAsia"/>
          <w:color w:val="333333"/>
          <w:kern w:val="0"/>
        </w:rPr>
        <w:br/>
        <w:t xml:space="preserve">　</w:t>
      </w:r>
      <w:r w:rsidRPr="008531CB">
        <w:rPr>
          <w:rFonts w:ascii="楷体_GB2312" w:hAnsi="微软雅黑" w:cs="宋体" w:hint="eastAsia"/>
          <w:b/>
          <w:bCs/>
          <w:color w:val="333333"/>
          <w:kern w:val="0"/>
        </w:rPr>
        <w:t xml:space="preserve">　第八条</w:t>
      </w:r>
      <w:r w:rsidRPr="008531CB">
        <w:rPr>
          <w:rFonts w:ascii="楷体_GB2312" w:hAnsi="微软雅黑" w:cs="宋体" w:hint="eastAsia"/>
          <w:color w:val="333333"/>
          <w:kern w:val="0"/>
        </w:rPr>
        <w:t xml:space="preserve">　纳税人的免税、减税项目，应当单独核算销售额或者销售数量；未单独核算或者不能准确提供销售额或者销售数量的，不予免税或者减税。</w:t>
      </w:r>
      <w:r w:rsidRPr="00AC6DE3">
        <w:rPr>
          <w:rFonts w:ascii="微软雅黑" w:hAnsi="微软雅黑" w:cs="宋体" w:hint="eastAsia"/>
          <w:color w:val="333333"/>
          <w:kern w:val="0"/>
        </w:rPr>
        <w:t> </w:t>
      </w:r>
      <w:r w:rsidRPr="008531CB">
        <w:rPr>
          <w:rFonts w:ascii="楷体_GB2312" w:hAnsi="微软雅黑" w:cs="宋体" w:hint="eastAsia"/>
          <w:color w:val="333333"/>
          <w:kern w:val="0"/>
        </w:rPr>
        <w:br/>
        <w:t xml:space="preserve">　　</w:t>
      </w:r>
      <w:r w:rsidRPr="008531CB">
        <w:rPr>
          <w:rFonts w:ascii="楷体_GB2312" w:hAnsi="微软雅黑" w:cs="宋体" w:hint="eastAsia"/>
          <w:b/>
          <w:bCs/>
          <w:color w:val="333333"/>
          <w:kern w:val="0"/>
        </w:rPr>
        <w:t>第九条</w:t>
      </w:r>
      <w:r w:rsidRPr="008531CB">
        <w:rPr>
          <w:rFonts w:ascii="楷体_GB2312" w:hAnsi="微软雅黑" w:cs="宋体" w:hint="eastAsia"/>
          <w:color w:val="333333"/>
          <w:kern w:val="0"/>
        </w:rPr>
        <w:t xml:space="preserve">　资源税由税务机关依照本法和《中华人民共和国税收征收管理法》的规定征收管理。</w:t>
      </w:r>
      <w:r w:rsidRPr="00AC6DE3">
        <w:rPr>
          <w:rFonts w:ascii="微软雅黑" w:hAnsi="微软雅黑" w:cs="宋体" w:hint="eastAsia"/>
          <w:color w:val="333333"/>
          <w:kern w:val="0"/>
        </w:rPr>
        <w:t> </w:t>
      </w:r>
      <w:r w:rsidRPr="008531CB">
        <w:rPr>
          <w:rFonts w:ascii="楷体_GB2312" w:hAnsi="微软雅黑" w:cs="宋体" w:hint="eastAsia"/>
          <w:color w:val="333333"/>
          <w:kern w:val="0"/>
        </w:rPr>
        <w:br/>
        <w:t xml:space="preserve">　　税务机关与自然资源等相关部门应当建立工作配合机制，加强资源税征收管理。</w:t>
      </w:r>
      <w:r w:rsidRPr="00AC6DE3">
        <w:rPr>
          <w:rFonts w:ascii="微软雅黑" w:hAnsi="微软雅黑" w:cs="宋体" w:hint="eastAsia"/>
          <w:color w:val="333333"/>
          <w:kern w:val="0"/>
        </w:rPr>
        <w:t> </w:t>
      </w:r>
      <w:r w:rsidRPr="008531CB">
        <w:rPr>
          <w:rFonts w:ascii="楷体_GB2312" w:hAnsi="微软雅黑" w:cs="宋体" w:hint="eastAsia"/>
          <w:color w:val="333333"/>
          <w:kern w:val="0"/>
        </w:rPr>
        <w:br/>
        <w:t xml:space="preserve">　</w:t>
      </w:r>
      <w:r w:rsidRPr="008531CB">
        <w:rPr>
          <w:rFonts w:ascii="楷体_GB2312" w:hAnsi="微软雅黑" w:cs="宋体" w:hint="eastAsia"/>
          <w:b/>
          <w:bCs/>
          <w:color w:val="333333"/>
          <w:kern w:val="0"/>
        </w:rPr>
        <w:t xml:space="preserve">　第十条</w:t>
      </w:r>
      <w:r w:rsidRPr="008531CB">
        <w:rPr>
          <w:rFonts w:ascii="楷体_GB2312" w:hAnsi="微软雅黑" w:cs="宋体" w:hint="eastAsia"/>
          <w:color w:val="333333"/>
          <w:kern w:val="0"/>
        </w:rPr>
        <w:t xml:space="preserve">　纳税人销售应税产品，纳税义务发生时间为收讫销售款或者取得索取销售款凭据的当日；自用应税产品的，纳税义务发生时间为移送应税产品的当日。</w:t>
      </w:r>
      <w:r w:rsidRPr="00AC6DE3">
        <w:rPr>
          <w:rFonts w:ascii="微软雅黑" w:hAnsi="微软雅黑" w:cs="宋体" w:hint="eastAsia"/>
          <w:color w:val="333333"/>
          <w:kern w:val="0"/>
        </w:rPr>
        <w:t> </w:t>
      </w:r>
      <w:r w:rsidRPr="008531CB">
        <w:rPr>
          <w:rFonts w:ascii="楷体_GB2312" w:hAnsi="微软雅黑" w:cs="宋体" w:hint="eastAsia"/>
          <w:color w:val="333333"/>
          <w:kern w:val="0"/>
        </w:rPr>
        <w:br/>
        <w:t xml:space="preserve">　</w:t>
      </w:r>
      <w:r w:rsidRPr="008531CB">
        <w:rPr>
          <w:rFonts w:ascii="楷体_GB2312" w:hAnsi="微软雅黑" w:cs="宋体" w:hint="eastAsia"/>
          <w:b/>
          <w:bCs/>
          <w:color w:val="333333"/>
          <w:kern w:val="0"/>
        </w:rPr>
        <w:t xml:space="preserve">　第十一条</w:t>
      </w:r>
      <w:r w:rsidRPr="008531CB">
        <w:rPr>
          <w:rFonts w:ascii="楷体_GB2312" w:hAnsi="微软雅黑" w:cs="宋体" w:hint="eastAsia"/>
          <w:color w:val="333333"/>
          <w:kern w:val="0"/>
        </w:rPr>
        <w:t xml:space="preserve">　纳税人应当向应税产品开采地或者生产地的税务机关申报缴纳资源税。</w:t>
      </w:r>
      <w:r w:rsidRPr="00AC6DE3">
        <w:rPr>
          <w:rFonts w:ascii="微软雅黑" w:hAnsi="微软雅黑" w:cs="宋体" w:hint="eastAsia"/>
          <w:color w:val="333333"/>
          <w:kern w:val="0"/>
        </w:rPr>
        <w:t> </w:t>
      </w:r>
      <w:r w:rsidRPr="008531CB">
        <w:rPr>
          <w:rFonts w:ascii="楷体_GB2312" w:hAnsi="微软雅黑" w:cs="宋体" w:hint="eastAsia"/>
          <w:color w:val="333333"/>
          <w:kern w:val="0"/>
        </w:rPr>
        <w:br/>
        <w:t xml:space="preserve">　</w:t>
      </w:r>
      <w:r w:rsidRPr="008531CB">
        <w:rPr>
          <w:rFonts w:ascii="楷体_GB2312" w:hAnsi="微软雅黑" w:cs="宋体" w:hint="eastAsia"/>
          <w:b/>
          <w:bCs/>
          <w:color w:val="333333"/>
          <w:kern w:val="0"/>
        </w:rPr>
        <w:t xml:space="preserve">　第十二条</w:t>
      </w:r>
      <w:r w:rsidRPr="008531CB">
        <w:rPr>
          <w:rFonts w:ascii="楷体_GB2312" w:hAnsi="微软雅黑" w:cs="宋体" w:hint="eastAsia"/>
          <w:color w:val="333333"/>
          <w:kern w:val="0"/>
        </w:rPr>
        <w:t xml:space="preserve">　资源税按月或者按季申报缴纳；不能按固定期限计算缴纳的，可以按次申报缴纳。</w:t>
      </w:r>
      <w:r w:rsidRPr="00AC6DE3">
        <w:rPr>
          <w:rFonts w:ascii="微软雅黑" w:hAnsi="微软雅黑" w:cs="宋体" w:hint="eastAsia"/>
          <w:color w:val="333333"/>
          <w:kern w:val="0"/>
        </w:rPr>
        <w:t> </w:t>
      </w:r>
      <w:r w:rsidRPr="008531CB">
        <w:rPr>
          <w:rFonts w:ascii="楷体_GB2312" w:hAnsi="微软雅黑" w:cs="宋体" w:hint="eastAsia"/>
          <w:color w:val="333333"/>
          <w:kern w:val="0"/>
        </w:rPr>
        <w:br/>
        <w:t xml:space="preserve">　　纳税人按月或者按季申报缴纳的，应当自月度或者季度终了之日起十五日内，向税务机关办理纳税申报并缴纳税款；按次申报缴纳的，应当自纳税义务发生之日起十五日内，向税务机关办理纳税申报并缴纳税款。</w:t>
      </w:r>
      <w:r w:rsidRPr="00AC6DE3">
        <w:rPr>
          <w:rFonts w:ascii="微软雅黑" w:hAnsi="微软雅黑" w:cs="宋体" w:hint="eastAsia"/>
          <w:color w:val="333333"/>
          <w:kern w:val="0"/>
        </w:rPr>
        <w:t> </w:t>
      </w:r>
      <w:r w:rsidRPr="008531CB">
        <w:rPr>
          <w:rFonts w:ascii="楷体_GB2312" w:hAnsi="微软雅黑" w:cs="宋体" w:hint="eastAsia"/>
          <w:color w:val="333333"/>
          <w:kern w:val="0"/>
        </w:rPr>
        <w:br/>
        <w:t xml:space="preserve">　　</w:t>
      </w:r>
      <w:r w:rsidRPr="008531CB">
        <w:rPr>
          <w:rFonts w:ascii="楷体_GB2312" w:hAnsi="微软雅黑" w:cs="宋体" w:hint="eastAsia"/>
          <w:b/>
          <w:bCs/>
          <w:color w:val="333333"/>
          <w:kern w:val="0"/>
        </w:rPr>
        <w:t>第十三条</w:t>
      </w:r>
      <w:r w:rsidRPr="008531CB">
        <w:rPr>
          <w:rFonts w:ascii="楷体_GB2312" w:hAnsi="微软雅黑" w:cs="宋体" w:hint="eastAsia"/>
          <w:color w:val="333333"/>
          <w:kern w:val="0"/>
        </w:rPr>
        <w:t xml:space="preserve">　纳税人、税务机关及其工作人员违反本法规定的，依照《中华人民共和国税收征收管理法》和有关法律法规的规定追究法律责任。</w:t>
      </w:r>
      <w:r w:rsidRPr="00AC6DE3">
        <w:rPr>
          <w:rFonts w:ascii="微软雅黑" w:hAnsi="微软雅黑" w:cs="宋体" w:hint="eastAsia"/>
          <w:color w:val="333333"/>
          <w:kern w:val="0"/>
        </w:rPr>
        <w:t> </w:t>
      </w:r>
      <w:r w:rsidRPr="008531CB">
        <w:rPr>
          <w:rFonts w:ascii="楷体_GB2312" w:hAnsi="微软雅黑" w:cs="宋体" w:hint="eastAsia"/>
          <w:color w:val="333333"/>
          <w:kern w:val="0"/>
        </w:rPr>
        <w:br/>
      </w:r>
      <w:r w:rsidRPr="008531CB">
        <w:rPr>
          <w:rFonts w:ascii="楷体_GB2312" w:hAnsi="微软雅黑" w:cs="宋体" w:hint="eastAsia"/>
          <w:b/>
          <w:bCs/>
          <w:color w:val="333333"/>
          <w:kern w:val="0"/>
        </w:rPr>
        <w:t xml:space="preserve">　　第十四条</w:t>
      </w:r>
      <w:r w:rsidRPr="008531CB">
        <w:rPr>
          <w:rFonts w:ascii="楷体_GB2312" w:hAnsi="微软雅黑" w:cs="宋体" w:hint="eastAsia"/>
          <w:color w:val="333333"/>
          <w:kern w:val="0"/>
        </w:rPr>
        <w:t xml:space="preserve">　国务院根据国民经济和社会发展需要，依照本法的原则，对取用</w:t>
      </w:r>
      <w:r w:rsidRPr="008531CB">
        <w:rPr>
          <w:rFonts w:ascii="楷体_GB2312" w:hAnsi="微软雅黑" w:cs="宋体" w:hint="eastAsia"/>
          <w:color w:val="333333"/>
          <w:kern w:val="0"/>
        </w:rPr>
        <w:lastRenderedPageBreak/>
        <w:t>地表水或者地下水的单位和个人试点征收水资源税。征收水资源税的，停止征收水资源费。</w:t>
      </w:r>
      <w:r w:rsidRPr="00AC6DE3">
        <w:rPr>
          <w:rFonts w:ascii="微软雅黑" w:hAnsi="微软雅黑" w:cs="宋体" w:hint="eastAsia"/>
          <w:color w:val="333333"/>
          <w:kern w:val="0"/>
        </w:rPr>
        <w:t> </w:t>
      </w:r>
    </w:p>
    <w:p w:rsidR="008531CB" w:rsidRDefault="008531CB" w:rsidP="00A81211">
      <w:pPr>
        <w:widowControl/>
        <w:shd w:val="clear" w:color="auto" w:fill="FFFFFF"/>
        <w:ind w:firstLine="480"/>
        <w:contextualSpacing w:val="0"/>
        <w:rPr>
          <w:rFonts w:ascii="微软雅黑" w:hAnsi="微软雅黑" w:cs="宋体"/>
          <w:color w:val="333333"/>
          <w:kern w:val="0"/>
        </w:rPr>
      </w:pPr>
      <w:r w:rsidRPr="008531CB">
        <w:rPr>
          <w:rFonts w:ascii="楷体_GB2312" w:hAnsi="微软雅黑" w:cs="宋体" w:hint="eastAsia"/>
          <w:color w:val="333333"/>
          <w:kern w:val="0"/>
        </w:rPr>
        <w:t>水资源税根据当地水资源状况、取用水类型和经济发展等情况实行差别税率。</w:t>
      </w:r>
      <w:r w:rsidRPr="00AC6DE3">
        <w:rPr>
          <w:rFonts w:ascii="微软雅黑" w:hAnsi="微软雅黑" w:cs="宋体" w:hint="eastAsia"/>
          <w:color w:val="333333"/>
          <w:kern w:val="0"/>
        </w:rPr>
        <w:t> </w:t>
      </w:r>
      <w:r w:rsidRPr="008531CB">
        <w:rPr>
          <w:rFonts w:ascii="楷体_GB2312" w:hAnsi="微软雅黑" w:cs="宋体" w:hint="eastAsia"/>
          <w:color w:val="333333"/>
          <w:kern w:val="0"/>
        </w:rPr>
        <w:br/>
        <w:t xml:space="preserve">　　水资源</w:t>
      </w:r>
      <w:proofErr w:type="gramStart"/>
      <w:r w:rsidRPr="008531CB">
        <w:rPr>
          <w:rFonts w:ascii="楷体_GB2312" w:hAnsi="微软雅黑" w:cs="宋体" w:hint="eastAsia"/>
          <w:color w:val="333333"/>
          <w:kern w:val="0"/>
        </w:rPr>
        <w:t>税试点</w:t>
      </w:r>
      <w:proofErr w:type="gramEnd"/>
      <w:r w:rsidRPr="008531CB">
        <w:rPr>
          <w:rFonts w:ascii="楷体_GB2312" w:hAnsi="微软雅黑" w:cs="宋体" w:hint="eastAsia"/>
          <w:color w:val="333333"/>
          <w:kern w:val="0"/>
        </w:rPr>
        <w:t>实施办法由国务院规定，报全国人民代表大会常务委员会备案。</w:t>
      </w:r>
      <w:r w:rsidRPr="00AC6DE3">
        <w:rPr>
          <w:rFonts w:ascii="微软雅黑" w:hAnsi="微软雅黑" w:cs="宋体" w:hint="eastAsia"/>
          <w:color w:val="333333"/>
          <w:kern w:val="0"/>
        </w:rPr>
        <w:t> </w:t>
      </w:r>
      <w:r w:rsidRPr="008531CB">
        <w:rPr>
          <w:rFonts w:ascii="楷体_GB2312" w:hAnsi="微软雅黑" w:cs="宋体" w:hint="eastAsia"/>
          <w:color w:val="333333"/>
          <w:kern w:val="0"/>
        </w:rPr>
        <w:br/>
        <w:t xml:space="preserve">　　国务院自本法施行之日起五年内，就征收水资源</w:t>
      </w:r>
      <w:proofErr w:type="gramStart"/>
      <w:r w:rsidRPr="008531CB">
        <w:rPr>
          <w:rFonts w:ascii="楷体_GB2312" w:hAnsi="微软雅黑" w:cs="宋体" w:hint="eastAsia"/>
          <w:color w:val="333333"/>
          <w:kern w:val="0"/>
        </w:rPr>
        <w:t>税试点</w:t>
      </w:r>
      <w:proofErr w:type="gramEnd"/>
      <w:r w:rsidRPr="008531CB">
        <w:rPr>
          <w:rFonts w:ascii="楷体_GB2312" w:hAnsi="微软雅黑" w:cs="宋体" w:hint="eastAsia"/>
          <w:color w:val="333333"/>
          <w:kern w:val="0"/>
        </w:rPr>
        <w:t>情况向全国人民代表大会常务委员会报告，并及时提出修改法律的建议。</w:t>
      </w:r>
      <w:r w:rsidRPr="00AC6DE3">
        <w:rPr>
          <w:rFonts w:ascii="微软雅黑" w:hAnsi="微软雅黑" w:cs="宋体" w:hint="eastAsia"/>
          <w:color w:val="333333"/>
          <w:kern w:val="0"/>
        </w:rPr>
        <w:t> </w:t>
      </w:r>
      <w:r w:rsidRPr="008531CB">
        <w:rPr>
          <w:rFonts w:ascii="楷体_GB2312" w:hAnsi="微软雅黑" w:cs="宋体" w:hint="eastAsia"/>
          <w:color w:val="333333"/>
          <w:kern w:val="0"/>
        </w:rPr>
        <w:br/>
        <w:t xml:space="preserve">　　</w:t>
      </w:r>
      <w:r w:rsidRPr="008531CB">
        <w:rPr>
          <w:rFonts w:ascii="楷体_GB2312" w:hAnsi="微软雅黑" w:cs="宋体" w:hint="eastAsia"/>
          <w:b/>
          <w:bCs/>
          <w:color w:val="333333"/>
          <w:kern w:val="0"/>
        </w:rPr>
        <w:t>第十五条</w:t>
      </w:r>
      <w:r w:rsidRPr="008531CB">
        <w:rPr>
          <w:rFonts w:ascii="楷体_GB2312" w:hAnsi="微软雅黑" w:cs="宋体" w:hint="eastAsia"/>
          <w:color w:val="333333"/>
          <w:kern w:val="0"/>
        </w:rPr>
        <w:t xml:space="preserve">　中外合作开采陆上、海上石油资源的企业依法缴纳资源税。</w:t>
      </w:r>
      <w:r w:rsidRPr="00AC6DE3">
        <w:rPr>
          <w:rFonts w:ascii="微软雅黑" w:hAnsi="微软雅黑" w:cs="宋体" w:hint="eastAsia"/>
          <w:color w:val="333333"/>
          <w:kern w:val="0"/>
        </w:rPr>
        <w:t> </w:t>
      </w:r>
      <w:r w:rsidRPr="008531CB">
        <w:rPr>
          <w:rFonts w:ascii="楷体_GB2312" w:hAnsi="微软雅黑" w:cs="宋体" w:hint="eastAsia"/>
          <w:color w:val="333333"/>
          <w:kern w:val="0"/>
        </w:rPr>
        <w:br/>
        <w:t xml:space="preserve">　　2011年11月1日前已依法订立中外合作开采陆上、海上石油资源合同的，在该合同有效期内，继续依照国家有关规定缴纳矿区使用费，不缴纳资源税；合同期满后，依法缴纳资源税。</w:t>
      </w:r>
      <w:r w:rsidRPr="00AC6DE3">
        <w:rPr>
          <w:rFonts w:ascii="微软雅黑" w:hAnsi="微软雅黑" w:cs="宋体" w:hint="eastAsia"/>
          <w:color w:val="333333"/>
          <w:kern w:val="0"/>
        </w:rPr>
        <w:t> </w:t>
      </w:r>
      <w:r w:rsidRPr="008531CB">
        <w:rPr>
          <w:rFonts w:ascii="楷体_GB2312" w:hAnsi="微软雅黑" w:cs="宋体" w:hint="eastAsia"/>
          <w:color w:val="333333"/>
          <w:kern w:val="0"/>
        </w:rPr>
        <w:br/>
      </w:r>
      <w:r w:rsidRPr="008531CB">
        <w:rPr>
          <w:rFonts w:ascii="楷体_GB2312" w:hAnsi="微软雅黑" w:cs="宋体" w:hint="eastAsia"/>
          <w:b/>
          <w:bCs/>
          <w:color w:val="333333"/>
          <w:kern w:val="0"/>
        </w:rPr>
        <w:t xml:space="preserve">　　第十六条</w:t>
      </w:r>
      <w:r w:rsidRPr="008531CB">
        <w:rPr>
          <w:rFonts w:ascii="楷体_GB2312" w:hAnsi="微软雅黑" w:cs="宋体" w:hint="eastAsia"/>
          <w:color w:val="333333"/>
          <w:kern w:val="0"/>
        </w:rPr>
        <w:t xml:space="preserve">　本法下列用语的含义是：</w:t>
      </w:r>
      <w:r w:rsidRPr="00AC6DE3">
        <w:rPr>
          <w:rFonts w:ascii="微软雅黑" w:hAnsi="微软雅黑" w:cs="宋体" w:hint="eastAsia"/>
          <w:color w:val="333333"/>
          <w:kern w:val="0"/>
        </w:rPr>
        <w:t> </w:t>
      </w:r>
      <w:r w:rsidRPr="008531CB">
        <w:rPr>
          <w:rFonts w:ascii="楷体_GB2312" w:hAnsi="微软雅黑" w:cs="宋体" w:hint="eastAsia"/>
          <w:color w:val="333333"/>
          <w:kern w:val="0"/>
        </w:rPr>
        <w:br/>
        <w:t xml:space="preserve">　　（一）低丰度油气田，包括陆上低丰度油田、陆上低丰度气田、海上低丰度油田、海上低丰度气田。陆上低丰度油田是指每平方公里原油可开采储量丰度低于二十五万立方米的油田；陆上低丰度气田是指每平方公里天然气可开采储量丰度低于二亿五千万立方米的气田；海上低丰度油田是指每平方公里原油可开采储量丰度低于六十万立方米的油田；海上低丰度气田是指每平方公里天然气可开采储量丰度低于六亿立方米的气田。</w:t>
      </w:r>
      <w:r w:rsidRPr="00AC6DE3">
        <w:rPr>
          <w:rFonts w:ascii="微软雅黑" w:hAnsi="微软雅黑" w:cs="宋体" w:hint="eastAsia"/>
          <w:color w:val="333333"/>
          <w:kern w:val="0"/>
        </w:rPr>
        <w:t> </w:t>
      </w:r>
      <w:r w:rsidRPr="008531CB">
        <w:rPr>
          <w:rFonts w:ascii="楷体_GB2312" w:hAnsi="微软雅黑" w:cs="宋体" w:hint="eastAsia"/>
          <w:color w:val="333333"/>
          <w:kern w:val="0"/>
        </w:rPr>
        <w:br/>
        <w:t xml:space="preserve">　　（二）高含硫天然气，是指硫化氢含量在每立方米三十克以上的天然气。</w:t>
      </w:r>
      <w:r w:rsidRPr="00AC6DE3">
        <w:rPr>
          <w:rFonts w:ascii="微软雅黑" w:hAnsi="微软雅黑" w:cs="宋体" w:hint="eastAsia"/>
          <w:color w:val="333333"/>
          <w:kern w:val="0"/>
        </w:rPr>
        <w:t> </w:t>
      </w:r>
      <w:r w:rsidRPr="008531CB">
        <w:rPr>
          <w:rFonts w:ascii="楷体_GB2312" w:hAnsi="微软雅黑" w:cs="宋体" w:hint="eastAsia"/>
          <w:color w:val="333333"/>
          <w:kern w:val="0"/>
        </w:rPr>
        <w:br/>
        <w:t xml:space="preserve">　　（三）三次采油，是指二次采油后继续以聚合物驱、复合驱、泡沫驱、</w:t>
      </w:r>
      <w:proofErr w:type="gramStart"/>
      <w:r w:rsidRPr="008531CB">
        <w:rPr>
          <w:rFonts w:ascii="楷体_GB2312" w:hAnsi="微软雅黑" w:cs="宋体" w:hint="eastAsia"/>
          <w:color w:val="333333"/>
          <w:kern w:val="0"/>
        </w:rPr>
        <w:t>气水</w:t>
      </w:r>
      <w:proofErr w:type="gramEnd"/>
      <w:r w:rsidRPr="008531CB">
        <w:rPr>
          <w:rFonts w:ascii="楷体_GB2312" w:hAnsi="微软雅黑" w:cs="宋体" w:hint="eastAsia"/>
          <w:color w:val="333333"/>
          <w:kern w:val="0"/>
        </w:rPr>
        <w:t>交替驱、二氧化碳驱、</w:t>
      </w:r>
      <w:proofErr w:type="gramStart"/>
      <w:r w:rsidRPr="008531CB">
        <w:rPr>
          <w:rFonts w:ascii="楷体_GB2312" w:hAnsi="微软雅黑" w:cs="宋体" w:hint="eastAsia"/>
          <w:color w:val="333333"/>
          <w:kern w:val="0"/>
        </w:rPr>
        <w:t>微生物驱等方式</w:t>
      </w:r>
      <w:proofErr w:type="gramEnd"/>
      <w:r w:rsidRPr="008531CB">
        <w:rPr>
          <w:rFonts w:ascii="楷体_GB2312" w:hAnsi="微软雅黑" w:cs="宋体" w:hint="eastAsia"/>
          <w:color w:val="333333"/>
          <w:kern w:val="0"/>
        </w:rPr>
        <w:t>进行采油。</w:t>
      </w:r>
      <w:r w:rsidRPr="00AC6DE3">
        <w:rPr>
          <w:rFonts w:ascii="微软雅黑" w:hAnsi="微软雅黑" w:cs="宋体" w:hint="eastAsia"/>
          <w:color w:val="333333"/>
          <w:kern w:val="0"/>
        </w:rPr>
        <w:t> </w:t>
      </w:r>
      <w:r w:rsidRPr="008531CB">
        <w:rPr>
          <w:rFonts w:ascii="楷体_GB2312" w:hAnsi="微软雅黑" w:cs="宋体" w:hint="eastAsia"/>
          <w:color w:val="333333"/>
          <w:kern w:val="0"/>
        </w:rPr>
        <w:br/>
        <w:t xml:space="preserve">　　（四）深水油气田，是指水深超过三百米的油气田。</w:t>
      </w:r>
      <w:r w:rsidRPr="00AC6DE3">
        <w:rPr>
          <w:rFonts w:ascii="微软雅黑" w:hAnsi="微软雅黑" w:cs="宋体" w:hint="eastAsia"/>
          <w:color w:val="333333"/>
          <w:kern w:val="0"/>
        </w:rPr>
        <w:t> </w:t>
      </w:r>
      <w:r w:rsidRPr="008531CB">
        <w:rPr>
          <w:rFonts w:ascii="楷体_GB2312" w:hAnsi="微软雅黑" w:cs="宋体" w:hint="eastAsia"/>
          <w:color w:val="333333"/>
          <w:kern w:val="0"/>
        </w:rPr>
        <w:br/>
        <w:t xml:space="preserve">　　（五）稠油，是指地层原油粘度大于或等于每秒五十毫帕或原油密度大于或等于每立方厘米零点九二克的原油。</w:t>
      </w:r>
      <w:r w:rsidRPr="00AC6DE3">
        <w:rPr>
          <w:rFonts w:ascii="微软雅黑" w:hAnsi="微软雅黑" w:cs="宋体" w:hint="eastAsia"/>
          <w:color w:val="333333"/>
          <w:kern w:val="0"/>
        </w:rPr>
        <w:t> </w:t>
      </w:r>
      <w:r w:rsidRPr="008531CB">
        <w:rPr>
          <w:rFonts w:ascii="楷体_GB2312" w:hAnsi="微软雅黑" w:cs="宋体" w:hint="eastAsia"/>
          <w:color w:val="333333"/>
          <w:kern w:val="0"/>
        </w:rPr>
        <w:br/>
        <w:t xml:space="preserve">　　（六）高凝油，是指凝固点高于四十摄氏度的原油。</w:t>
      </w:r>
      <w:r w:rsidRPr="00AC6DE3">
        <w:rPr>
          <w:rFonts w:ascii="微软雅黑" w:hAnsi="微软雅黑" w:cs="宋体" w:hint="eastAsia"/>
          <w:color w:val="333333"/>
          <w:kern w:val="0"/>
        </w:rPr>
        <w:t> </w:t>
      </w:r>
      <w:r w:rsidRPr="008531CB">
        <w:rPr>
          <w:rFonts w:ascii="楷体_GB2312" w:hAnsi="微软雅黑" w:cs="宋体" w:hint="eastAsia"/>
          <w:color w:val="333333"/>
          <w:kern w:val="0"/>
        </w:rPr>
        <w:br/>
        <w:t xml:space="preserve">　　（七）衰竭期矿山，是指设计开采年限超过十五年，且剩余可开采储量下降到原设计可开采储量的百分之二十以下或者剩余开采年限不超过五年的矿山。衰竭期矿山以开采企业下属的单个矿山为单位确定。</w:t>
      </w:r>
      <w:r w:rsidRPr="00AC6DE3">
        <w:rPr>
          <w:rFonts w:ascii="微软雅黑" w:hAnsi="微软雅黑" w:cs="宋体" w:hint="eastAsia"/>
          <w:color w:val="333333"/>
          <w:kern w:val="0"/>
        </w:rPr>
        <w:t> </w:t>
      </w:r>
      <w:r w:rsidRPr="008531CB">
        <w:rPr>
          <w:rFonts w:ascii="楷体_GB2312" w:hAnsi="微软雅黑" w:cs="宋体" w:hint="eastAsia"/>
          <w:color w:val="333333"/>
          <w:kern w:val="0"/>
        </w:rPr>
        <w:br/>
        <w:t xml:space="preserve">　　</w:t>
      </w:r>
      <w:r w:rsidRPr="008531CB">
        <w:rPr>
          <w:rFonts w:ascii="楷体_GB2312" w:hAnsi="微软雅黑" w:cs="宋体" w:hint="eastAsia"/>
          <w:b/>
          <w:bCs/>
          <w:color w:val="333333"/>
          <w:kern w:val="0"/>
        </w:rPr>
        <w:t>第十七条</w:t>
      </w:r>
      <w:r w:rsidRPr="008531CB">
        <w:rPr>
          <w:rFonts w:ascii="楷体_GB2312" w:hAnsi="微软雅黑" w:cs="宋体" w:hint="eastAsia"/>
          <w:color w:val="333333"/>
          <w:kern w:val="0"/>
        </w:rPr>
        <w:t xml:space="preserve">　本法自2020年9月1日起施行。1993年12月25日国务院发布的《中华人民共和国资源税暂行条例》同时废止。</w:t>
      </w:r>
      <w:r w:rsidRPr="00AC6DE3">
        <w:rPr>
          <w:rFonts w:ascii="微软雅黑" w:hAnsi="微软雅黑" w:cs="宋体" w:hint="eastAsia"/>
          <w:color w:val="333333"/>
          <w:kern w:val="0"/>
        </w:rPr>
        <w:t> </w:t>
      </w:r>
    </w:p>
    <w:p w:rsidR="00A81211" w:rsidRPr="00A81211" w:rsidRDefault="00A81211" w:rsidP="00A81211">
      <w:pPr>
        <w:widowControl/>
        <w:shd w:val="clear" w:color="auto" w:fill="FFFFFF"/>
        <w:ind w:firstLine="480"/>
        <w:contextualSpacing w:val="0"/>
        <w:rPr>
          <w:rFonts w:ascii="微软雅黑" w:hAnsi="微软雅黑" w:cs="宋体"/>
          <w:color w:val="333333"/>
          <w:kern w:val="0"/>
        </w:rPr>
      </w:pPr>
      <w:r>
        <w:rPr>
          <w:rFonts w:ascii="微软雅黑" w:hAnsi="微软雅黑" w:cs="宋体" w:hint="eastAsia"/>
          <w:color w:val="333333"/>
          <w:kern w:val="0"/>
        </w:rPr>
        <w:t>附件：资源税</w:t>
      </w:r>
      <w:proofErr w:type="gramStart"/>
      <w:r>
        <w:rPr>
          <w:rFonts w:ascii="微软雅黑" w:hAnsi="微软雅黑" w:cs="宋体" w:hint="eastAsia"/>
          <w:color w:val="333333"/>
          <w:kern w:val="0"/>
        </w:rPr>
        <w:t>税</w:t>
      </w:r>
      <w:proofErr w:type="gramEnd"/>
      <w:r>
        <w:rPr>
          <w:rFonts w:ascii="微软雅黑" w:hAnsi="微软雅黑" w:cs="宋体" w:hint="eastAsia"/>
          <w:color w:val="333333"/>
          <w:kern w:val="0"/>
        </w:rPr>
        <w:t>税目税率表（略）</w:t>
      </w:r>
    </w:p>
    <w:p w:rsidR="00AC6DE3" w:rsidRDefault="008531CB" w:rsidP="00AC6DE3">
      <w:pPr>
        <w:pStyle w:val="1"/>
      </w:pPr>
      <w:bookmarkStart w:id="9" w:name="_Toc18315595"/>
      <w:r w:rsidRPr="00AC6DE3">
        <w:rPr>
          <w:rFonts w:hint="eastAsia"/>
        </w:rPr>
        <w:lastRenderedPageBreak/>
        <w:t>财政部税务总局自然资源部农业农村部生态环境部</w:t>
      </w:r>
      <w:bookmarkEnd w:id="9"/>
    </w:p>
    <w:p w:rsidR="008531CB" w:rsidRPr="00AC6DE3" w:rsidRDefault="008531CB" w:rsidP="00AC6DE3">
      <w:pPr>
        <w:pStyle w:val="1"/>
        <w:numPr>
          <w:ilvl w:val="0"/>
          <w:numId w:val="0"/>
        </w:numPr>
      </w:pPr>
      <w:bookmarkStart w:id="10" w:name="_Toc18315596"/>
      <w:r w:rsidRPr="00AC6DE3">
        <w:rPr>
          <w:rFonts w:hint="eastAsia"/>
        </w:rPr>
        <w:t>关于发布《中华人民共和国耕地占用税法实施办法》的公告</w:t>
      </w:r>
      <w:bookmarkEnd w:id="10"/>
    </w:p>
    <w:p w:rsidR="008531CB" w:rsidRPr="00AC6DE3" w:rsidRDefault="008531CB" w:rsidP="00AC6DE3">
      <w:pPr>
        <w:pStyle w:val="2"/>
        <w:spacing w:before="326" w:after="163"/>
        <w:rPr>
          <w:rFonts w:ascii="楷体_GB2312" w:hAnsi="宋体"/>
          <w:b/>
          <w:szCs w:val="24"/>
        </w:rPr>
      </w:pPr>
      <w:bookmarkStart w:id="11" w:name="_Toc18315597"/>
      <w:r w:rsidRPr="00AC6DE3">
        <w:rPr>
          <w:rFonts w:ascii="楷体_GB2312" w:hint="eastAsia"/>
          <w:shd w:val="clear" w:color="auto" w:fill="FFFFFF"/>
        </w:rPr>
        <w:t>财政部公告2019年第81号</w:t>
      </w:r>
      <w:r w:rsidRPr="00AC6DE3">
        <w:rPr>
          <w:rFonts w:ascii="楷体_GB2312" w:hint="eastAsia"/>
          <w:shd w:val="clear" w:color="auto" w:fill="FFFFFF"/>
        </w:rPr>
        <w:tab/>
      </w:r>
      <w:r w:rsidRPr="00AC6DE3">
        <w:rPr>
          <w:rFonts w:ascii="楷体_GB2312" w:hint="eastAsia"/>
          <w:color w:val="333333"/>
          <w:shd w:val="clear" w:color="auto" w:fill="FFFFFF"/>
        </w:rPr>
        <w:t>2019-8-29</w:t>
      </w:r>
      <w:bookmarkEnd w:id="11"/>
    </w:p>
    <w:p w:rsidR="008531CB" w:rsidRPr="00FD5956" w:rsidRDefault="008531CB" w:rsidP="00FD5956">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D5956">
        <w:rPr>
          <w:rFonts w:ascii="楷体_GB2312" w:eastAsia="楷体_GB2312" w:hAnsi="微软雅黑" w:hint="eastAsia"/>
        </w:rPr>
        <w:t>为贯彻落实《中华人民共和国耕地占用税法》，财政部、税务总局、自然资源部、农业农村部、生态环境部制定了《中华人民共和国耕地占用税法实施办法》，现予以发布，自2019年9月1日起施行。</w:t>
      </w:r>
    </w:p>
    <w:p w:rsidR="008531CB" w:rsidRPr="00FD5956" w:rsidRDefault="008531CB" w:rsidP="00FD5956">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D5956">
        <w:rPr>
          <w:rFonts w:ascii="楷体_GB2312" w:eastAsia="楷体_GB2312" w:hAnsi="微软雅黑" w:hint="eastAsia"/>
        </w:rPr>
        <w:t>特此公告。</w:t>
      </w:r>
    </w:p>
    <w:p w:rsidR="008531CB" w:rsidRPr="00FD5956" w:rsidRDefault="008531CB" w:rsidP="00FD5956">
      <w:pPr>
        <w:pStyle w:val="a7"/>
        <w:shd w:val="clear" w:color="auto" w:fill="FFFFFF"/>
        <w:spacing w:before="0" w:beforeAutospacing="0" w:after="0" w:afterAutospacing="0" w:line="400" w:lineRule="exact"/>
        <w:ind w:firstLineChars="200" w:firstLine="480"/>
        <w:jc w:val="both"/>
        <w:rPr>
          <w:rFonts w:ascii="楷体_GB2312" w:eastAsia="楷体_GB2312" w:hAnsi="MS Gothic" w:cs="MS Gothic"/>
        </w:rPr>
      </w:pPr>
      <w:r w:rsidRPr="00FD5956">
        <w:rPr>
          <w:rFonts w:ascii="楷体_GB2312" w:eastAsia="楷体_GB2312" w:hAnsi="微软雅黑" w:hint="eastAsia"/>
        </w:rPr>
        <w:t>附件：</w:t>
      </w:r>
      <w:hyperlink r:id="rId11" w:tgtFrame="_blank" w:history="1">
        <w:r w:rsidRPr="00FD5956">
          <w:rPr>
            <w:rStyle w:val="a5"/>
            <w:rFonts w:ascii="楷体_GB2312" w:eastAsia="楷体_GB2312" w:hAnsi="微软雅黑" w:hint="eastAsia"/>
            <w:color w:val="auto"/>
            <w:sz w:val="24"/>
            <w:szCs w:val="24"/>
          </w:rPr>
          <w:t>中华人民共和国耕地占用税法实施办法</w:t>
        </w:r>
      </w:hyperlink>
      <w:r w:rsidRPr="00FD5956">
        <w:rPr>
          <w:rFonts w:ascii="楷体_GB2312" w:eastAsia="MS Gothic" w:hAnsi="MS Gothic" w:cs="MS Gothic" w:hint="eastAsia"/>
        </w:rPr>
        <w:t> </w:t>
      </w:r>
      <w:r w:rsidRPr="00FD5956">
        <w:rPr>
          <w:rFonts w:ascii="楷体_GB2312" w:eastAsia="MS Gothic" w:hAnsi="MS Gothic" w:cs="MS Gothic" w:hint="eastAsia"/>
        </w:rPr>
        <w:t> </w:t>
      </w:r>
      <w:r w:rsidRPr="00FD5956">
        <w:rPr>
          <w:rFonts w:ascii="楷体_GB2312" w:eastAsia="MS Gothic" w:hAnsi="MS Gothic" w:cs="MS Gothic" w:hint="eastAsia"/>
        </w:rPr>
        <w:t> </w:t>
      </w:r>
      <w:r w:rsidRPr="00FD5956">
        <w:rPr>
          <w:rFonts w:ascii="楷体_GB2312" w:eastAsia="楷体_GB2312" w:hAnsi="MS Gothic" w:cs="MS Gothic" w:hint="eastAsia"/>
        </w:rPr>
        <w:t>（略）</w:t>
      </w:r>
    </w:p>
    <w:p w:rsidR="00AC6DE3" w:rsidRPr="007332A7" w:rsidRDefault="00AC6DE3" w:rsidP="007332A7">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p>
    <w:p w:rsidR="008531CB" w:rsidRPr="00AC6DE3" w:rsidRDefault="008531CB" w:rsidP="00AC6DE3">
      <w:pPr>
        <w:pStyle w:val="1"/>
      </w:pPr>
      <w:bookmarkStart w:id="12" w:name="_Toc18315598"/>
      <w:r w:rsidRPr="00AC6DE3">
        <w:rPr>
          <w:rFonts w:hint="eastAsia"/>
        </w:rPr>
        <w:t>国家税务总局关于耕地占用税征收管理有关事项的公告</w:t>
      </w:r>
      <w:bookmarkEnd w:id="12"/>
    </w:p>
    <w:p w:rsidR="00BD277F" w:rsidRPr="00AC6DE3" w:rsidRDefault="008531CB" w:rsidP="00AC6DE3">
      <w:pPr>
        <w:pStyle w:val="2"/>
        <w:spacing w:before="326" w:after="163"/>
        <w:rPr>
          <w:rFonts w:ascii="楷体_GB2312"/>
        </w:rPr>
      </w:pPr>
      <w:bookmarkStart w:id="13" w:name="_Toc18315599"/>
      <w:r w:rsidRPr="00AC6DE3">
        <w:rPr>
          <w:rFonts w:ascii="楷体_GB2312" w:hint="eastAsia"/>
          <w:szCs w:val="21"/>
          <w:shd w:val="clear" w:color="auto" w:fill="FFFFFF"/>
        </w:rPr>
        <w:t xml:space="preserve">国家税务总局公告2019年第30号 </w:t>
      </w:r>
      <w:r w:rsidR="003C47BE" w:rsidRPr="00AC6DE3">
        <w:rPr>
          <w:rFonts w:ascii="楷体_GB2312" w:hint="eastAsia"/>
          <w:shd w:val="clear" w:color="auto" w:fill="FFFFFF"/>
        </w:rPr>
        <w:t>2019-8-30</w:t>
      </w:r>
      <w:bookmarkEnd w:id="13"/>
    </w:p>
    <w:p w:rsidR="003C47BE" w:rsidRPr="00FD5956" w:rsidRDefault="003C47BE" w:rsidP="00FD5956">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D5956">
        <w:rPr>
          <w:rFonts w:ascii="楷体_GB2312" w:eastAsia="楷体_GB2312" w:hAnsi="微软雅黑" w:hint="eastAsia"/>
        </w:rPr>
        <w:t>为落实《中华人民共和国耕地占用税法》（以下简称《耕地占用税法》）及《中华人民共和国耕地占用税法实施办法》（以下简称《实施办法》），规范耕地占用税征收管理，现就有关事项公告如下：</w:t>
      </w:r>
    </w:p>
    <w:p w:rsidR="003C47BE" w:rsidRPr="00FD5956" w:rsidRDefault="003C47BE" w:rsidP="00FD5956">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D5956">
        <w:rPr>
          <w:rFonts w:ascii="楷体_GB2312" w:eastAsia="楷体_GB2312" w:hAnsi="微软雅黑" w:hint="eastAsia"/>
        </w:rPr>
        <w:t>一、耕地占用税以纳税人实际占用的属于耕地占用税征税范围的土地（以下简称“应税土地”）面积为计税依据，按应税土地当地适用税额计税，实行一次性征收。</w:t>
      </w:r>
    </w:p>
    <w:p w:rsidR="003C47BE" w:rsidRPr="00FD5956" w:rsidRDefault="003C47BE" w:rsidP="00FD5956">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D5956">
        <w:rPr>
          <w:rFonts w:ascii="楷体_GB2312" w:eastAsia="楷体_GB2312" w:hAnsi="微软雅黑" w:hint="eastAsia"/>
        </w:rPr>
        <w:t>耕地占用税计算公式为：应纳税额=应税土地面积×适用税额。</w:t>
      </w:r>
    </w:p>
    <w:p w:rsidR="003C47BE" w:rsidRPr="00FD5956" w:rsidRDefault="003C47BE" w:rsidP="00FD5956">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D5956">
        <w:rPr>
          <w:rFonts w:ascii="楷体_GB2312" w:eastAsia="楷体_GB2312" w:hAnsi="微软雅黑" w:hint="eastAsia"/>
        </w:rPr>
        <w:t>应税土地面积包括经批准占用面积和未经批准占用面积，以平方米为单位。</w:t>
      </w:r>
    </w:p>
    <w:p w:rsidR="003C47BE" w:rsidRPr="00FD5956" w:rsidRDefault="003C47BE" w:rsidP="00FD5956">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D5956">
        <w:rPr>
          <w:rFonts w:ascii="楷体_GB2312" w:eastAsia="楷体_GB2312" w:hAnsi="微软雅黑" w:hint="eastAsia"/>
        </w:rPr>
        <w:t>当地适用税额是指省、自治区、直辖市人民代表大会常务委员会决定的应税土地所在地县级行政区的现行适用税额。</w:t>
      </w:r>
    </w:p>
    <w:p w:rsidR="003C47BE" w:rsidRPr="00FD5956" w:rsidRDefault="003C47BE" w:rsidP="00FD5956">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D5956">
        <w:rPr>
          <w:rFonts w:ascii="楷体_GB2312" w:eastAsia="楷体_GB2312" w:hAnsi="微软雅黑" w:hint="eastAsia"/>
        </w:rPr>
        <w:t>二、按照《耕地占用税法》第六条规定，</w:t>
      </w:r>
      <w:proofErr w:type="gramStart"/>
      <w:r w:rsidRPr="00FD5956">
        <w:rPr>
          <w:rFonts w:ascii="楷体_GB2312" w:eastAsia="楷体_GB2312" w:hAnsi="微软雅黑" w:hint="eastAsia"/>
        </w:rPr>
        <w:t>加按百分之一百五十</w:t>
      </w:r>
      <w:proofErr w:type="gramEnd"/>
      <w:r w:rsidRPr="00FD5956">
        <w:rPr>
          <w:rFonts w:ascii="楷体_GB2312" w:eastAsia="楷体_GB2312" w:hAnsi="微软雅黑" w:hint="eastAsia"/>
        </w:rPr>
        <w:t>征收耕地占用税的计算公式为：应纳税额=应税土地面积×适用税额×百分之一百五十。</w:t>
      </w:r>
    </w:p>
    <w:p w:rsidR="003C47BE" w:rsidRPr="00FD5956" w:rsidRDefault="003C47BE" w:rsidP="00FD5956">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D5956">
        <w:rPr>
          <w:rFonts w:ascii="楷体_GB2312" w:eastAsia="楷体_GB2312" w:hAnsi="微软雅黑" w:hint="eastAsia"/>
        </w:rPr>
        <w:t>三、按照《耕地占用税法》及《实施办法》的规定，免征、减征耕地占用税的部分项目按以下口径执行：</w:t>
      </w:r>
    </w:p>
    <w:p w:rsidR="003C47BE" w:rsidRPr="00FD5956" w:rsidRDefault="003C47BE" w:rsidP="00FD5956">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D5956">
        <w:rPr>
          <w:rFonts w:ascii="楷体_GB2312" w:eastAsia="楷体_GB2312" w:hAnsi="微软雅黑" w:hint="eastAsia"/>
        </w:rPr>
        <w:t>（一）免税的军事设施，是指《中华人民共和国军事设施保护法》第二条所列建筑物、场地和设备。具体包括：指挥机关，地面和地下的指挥工程、作战工程；军用机场、港口、码头；营区、训练场、试验场；军用洞库、仓库；军用通信、侦察、导航、观测台站，测量、导航、助航标志；军用公路、铁路专用线，</w:t>
      </w:r>
      <w:r w:rsidRPr="00FD5956">
        <w:rPr>
          <w:rFonts w:ascii="楷体_GB2312" w:eastAsia="楷体_GB2312" w:hAnsi="微软雅黑" w:hint="eastAsia"/>
        </w:rPr>
        <w:lastRenderedPageBreak/>
        <w:t>军用通信、输电线路，军用输油、输水管道；边防、海防管控设施；国务院和中央军事委员会规定的其他军事设施。</w:t>
      </w:r>
    </w:p>
    <w:p w:rsidR="003C47BE" w:rsidRPr="00FD5956" w:rsidRDefault="003C47BE" w:rsidP="00FD5956">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D5956">
        <w:rPr>
          <w:rFonts w:ascii="楷体_GB2312" w:eastAsia="楷体_GB2312" w:hAnsi="微软雅黑" w:hint="eastAsia"/>
        </w:rPr>
        <w:t>（二）免税的社会福利机构，是指依法登记的养老服务机构、残疾人服务机构、儿童福利机构及救助管理机构、未成年人救助保护机构内专门为老年人、残疾人、未成年人及生活无着的流浪乞讨人员提供养护、康复、托管等服务的场所。</w:t>
      </w:r>
    </w:p>
    <w:p w:rsidR="003C47BE" w:rsidRPr="00FD5956" w:rsidRDefault="003C47BE" w:rsidP="00FD5956">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D5956">
        <w:rPr>
          <w:rFonts w:ascii="楷体_GB2312" w:eastAsia="楷体_GB2312" w:hAnsi="微软雅黑" w:hint="eastAsia"/>
        </w:rPr>
        <w:t>养老服务机构，是指为老年人提供养护、康复、托管等服务的老年人社会福利机构。具体包括老年社会福利院、养老院（或老人院）、老年公寓、护老院、护养院、敬老院、托老所、老年人服务中心等。</w:t>
      </w:r>
    </w:p>
    <w:p w:rsidR="003C47BE" w:rsidRPr="00FD5956" w:rsidRDefault="003C47BE" w:rsidP="00FD5956">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D5956">
        <w:rPr>
          <w:rFonts w:ascii="楷体_GB2312" w:eastAsia="楷体_GB2312" w:hAnsi="微软雅黑" w:hint="eastAsia"/>
        </w:rPr>
        <w:t>残疾人服务机构，是指为残疾人提供养护、康复、托管等服务的社会福利机构。具体包括为肢体、智力、视力、听力、语言、精神方面有残疾的人员提供康复和功能补偿的辅助器具，进行康复治疗、康复训练，承担教育、养护和托管服务的社会福利机构。</w:t>
      </w:r>
    </w:p>
    <w:p w:rsidR="003C47BE" w:rsidRPr="00FD5956" w:rsidRDefault="003C47BE" w:rsidP="00FD5956">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D5956">
        <w:rPr>
          <w:rFonts w:ascii="楷体_GB2312" w:eastAsia="楷体_GB2312" w:hAnsi="微软雅黑" w:hint="eastAsia"/>
        </w:rPr>
        <w:t>儿童福利机构，是指为孤、弃、残儿童提供养护、康复、医疗、教育、托管等服务的儿童社会福利服务机构。具体包括儿童福利院、社会福利院、SOS儿童村、孤儿学校、残疾儿童康复中心、社区特教班等。</w:t>
      </w:r>
    </w:p>
    <w:p w:rsidR="003C47BE" w:rsidRPr="00FD5956" w:rsidRDefault="003C47BE" w:rsidP="00FD5956">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D5956">
        <w:rPr>
          <w:rFonts w:ascii="楷体_GB2312" w:eastAsia="楷体_GB2312" w:hAnsi="微软雅黑" w:hint="eastAsia"/>
        </w:rPr>
        <w:t>社会救助机构，是指为生活无着的流浪乞讨人员提供寻亲、医疗、未成年人教育、离站等服务的救助管理机构。具体包括县级以上人民政府设立的救助管理站、未成年人救助保护中心等专门机构。</w:t>
      </w:r>
    </w:p>
    <w:p w:rsidR="003C47BE" w:rsidRPr="00FD5956" w:rsidRDefault="003C47BE" w:rsidP="00FD5956">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D5956">
        <w:rPr>
          <w:rFonts w:ascii="楷体_GB2312" w:eastAsia="楷体_GB2312" w:hAnsi="微软雅黑" w:hint="eastAsia"/>
        </w:rPr>
        <w:t>（三）免税的医疗机构，是指县级以上人民政府卫生健康行政部门批准设立的医疗机构内专门从事疾病诊断、治疗活动的场所及其配套设施。</w:t>
      </w:r>
    </w:p>
    <w:p w:rsidR="003C47BE" w:rsidRPr="00FD5956" w:rsidRDefault="003C47BE" w:rsidP="00FD5956">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D5956">
        <w:rPr>
          <w:rFonts w:ascii="楷体_GB2312" w:eastAsia="楷体_GB2312" w:hAnsi="微软雅黑" w:hint="eastAsia"/>
        </w:rPr>
        <w:t>（四）减税的公路线路，是指经批准建设的国道、省道、县道、乡道和属于农村公路的村道的主体工程以及两侧边沟或者截水沟。具体包括高速公路、一级公路、二级公路、三级公路、四级公路和等外公路的主体工程及两侧边沟或者截水沟。</w:t>
      </w:r>
    </w:p>
    <w:p w:rsidR="003C47BE" w:rsidRPr="00FD5956" w:rsidRDefault="003C47BE" w:rsidP="00FD5956">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D5956">
        <w:rPr>
          <w:rFonts w:ascii="楷体_GB2312" w:eastAsia="楷体_GB2312" w:hAnsi="微软雅黑" w:hint="eastAsia"/>
        </w:rPr>
        <w:t>四、根据《耕地占用税法》第八条的规定，纳税人改变原占地用途，需要补缴耕地占用税的，其纳税义务发生时间为改变用途当日,具体为：经批准改变用途的，纳税义务发生时间为纳税人收到批准文件的当日；未经批准改变用途的，纳税义务发生时间为自然资源主管部门认定纳税人改变原占地用途的当日。</w:t>
      </w:r>
    </w:p>
    <w:p w:rsidR="003C47BE" w:rsidRPr="00FD5956" w:rsidRDefault="003C47BE" w:rsidP="00FD5956">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D5956">
        <w:rPr>
          <w:rFonts w:ascii="楷体_GB2312" w:eastAsia="楷体_GB2312" w:hAnsi="微软雅黑" w:hint="eastAsia"/>
        </w:rPr>
        <w:t>五、未经批准占用应税土地的纳税人，其纳税义务发生时间为自然资源主管部门认定其实际占地的当日。</w:t>
      </w:r>
    </w:p>
    <w:p w:rsidR="003C47BE" w:rsidRPr="00FD5956" w:rsidRDefault="003C47BE" w:rsidP="00FD5956">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D5956">
        <w:rPr>
          <w:rFonts w:ascii="楷体_GB2312" w:eastAsia="楷体_GB2312" w:hAnsi="微软雅黑" w:hint="eastAsia"/>
        </w:rPr>
        <w:t>六、耕地占用税实行全国统一的纳税申报表（见附件）。</w:t>
      </w:r>
    </w:p>
    <w:p w:rsidR="003C47BE" w:rsidRPr="00FD5956" w:rsidRDefault="003C47BE" w:rsidP="00FD5956">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D5956">
        <w:rPr>
          <w:rFonts w:ascii="楷体_GB2312" w:eastAsia="楷体_GB2312" w:hAnsi="微软雅黑" w:hint="eastAsia"/>
        </w:rPr>
        <w:lastRenderedPageBreak/>
        <w:t>七、耕地占用税纳税人依法纳税申报时，应填报《耕地占用税纳税申报表》，同时依占用应税土地的不同情形分别提交下列材料：</w:t>
      </w:r>
    </w:p>
    <w:p w:rsidR="003C47BE" w:rsidRPr="00FD5956" w:rsidRDefault="003C47BE" w:rsidP="00FD5956">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D5956">
        <w:rPr>
          <w:rFonts w:ascii="楷体_GB2312" w:eastAsia="楷体_GB2312" w:hAnsi="微软雅黑" w:hint="eastAsia"/>
        </w:rPr>
        <w:t>（一）农用地转用审批文件复印件；</w:t>
      </w:r>
    </w:p>
    <w:p w:rsidR="003C47BE" w:rsidRPr="00FD5956" w:rsidRDefault="003C47BE" w:rsidP="00FD5956">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D5956">
        <w:rPr>
          <w:rFonts w:ascii="楷体_GB2312" w:eastAsia="楷体_GB2312" w:hAnsi="微软雅黑" w:hint="eastAsia"/>
        </w:rPr>
        <w:t>（二）临时占用耕地批准文件复印件；</w:t>
      </w:r>
    </w:p>
    <w:p w:rsidR="003C47BE" w:rsidRPr="00FD5956" w:rsidRDefault="003C47BE" w:rsidP="00FD5956">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D5956">
        <w:rPr>
          <w:rFonts w:ascii="楷体_GB2312" w:eastAsia="楷体_GB2312" w:hAnsi="微软雅黑" w:hint="eastAsia"/>
        </w:rPr>
        <w:t>（三）未经批准占用应税土地的，应提供实际占地的相关证明材料复印件。</w:t>
      </w:r>
    </w:p>
    <w:p w:rsidR="003C47BE" w:rsidRPr="00FD5956" w:rsidRDefault="003C47BE" w:rsidP="00FD5956">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D5956">
        <w:rPr>
          <w:rFonts w:ascii="楷体_GB2312" w:eastAsia="楷体_GB2312" w:hAnsi="微软雅黑" w:hint="eastAsia"/>
        </w:rPr>
        <w:t>其中第（一）项和第（二）项，纳税人提交的批准文书信息能够通过政府信息共享获取的，纳税人只需要提供上述材料的名称、文号、编码等信息供查询验证，不再提交材料复印件。</w:t>
      </w:r>
    </w:p>
    <w:p w:rsidR="003C47BE" w:rsidRPr="00FD5956" w:rsidRDefault="003C47BE" w:rsidP="00FD5956">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D5956">
        <w:rPr>
          <w:rFonts w:ascii="楷体_GB2312" w:eastAsia="楷体_GB2312" w:hAnsi="微软雅黑" w:hint="eastAsia"/>
        </w:rPr>
        <w:t>八、主管税务机关接收纳税人申报资料后，应审核资料是否齐全、是否符合法定形式、填写内容是否完整、项目间逻辑关系是否相符。审核无误的即时受理；审核发现问题的当场一次性告知应补正资料或不予受理原因。</w:t>
      </w:r>
    </w:p>
    <w:p w:rsidR="003C47BE" w:rsidRPr="00FD5956" w:rsidRDefault="003C47BE" w:rsidP="00FD5956">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D5956">
        <w:rPr>
          <w:rFonts w:ascii="楷体_GB2312" w:eastAsia="楷体_GB2312" w:hAnsi="微软雅黑" w:hint="eastAsia"/>
        </w:rPr>
        <w:t>九、耕地占用税减免优惠实行“自行判别、申报享受、有关资料留存备查”办理方式。纳税人根据政策规定自行判断是否符合优惠条件，符合条件的，纳税人申报享受税收优惠，并将有关资料留存备查。纳税人对留存材料的真实性和合法性承担法律责任。</w:t>
      </w:r>
    </w:p>
    <w:p w:rsidR="003C47BE" w:rsidRPr="00FD5956" w:rsidRDefault="003C47BE" w:rsidP="00FD5956">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D5956">
        <w:rPr>
          <w:rFonts w:ascii="楷体_GB2312" w:eastAsia="楷体_GB2312" w:hAnsi="微软雅黑" w:hint="eastAsia"/>
        </w:rPr>
        <w:t>符合耕地占用税减免条件的纳税人，应留存下列材料：</w:t>
      </w:r>
    </w:p>
    <w:p w:rsidR="003C47BE" w:rsidRPr="00FD5956" w:rsidRDefault="003C47BE" w:rsidP="00FD5956">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D5956">
        <w:rPr>
          <w:rFonts w:ascii="楷体_GB2312" w:eastAsia="楷体_GB2312" w:hAnsi="微软雅黑" w:hint="eastAsia"/>
        </w:rPr>
        <w:t>（一）军事设施占用应税土地的证明材料；</w:t>
      </w:r>
    </w:p>
    <w:p w:rsidR="003C47BE" w:rsidRPr="00FD5956" w:rsidRDefault="003C47BE" w:rsidP="00FD5956">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D5956">
        <w:rPr>
          <w:rFonts w:ascii="楷体_GB2312" w:eastAsia="楷体_GB2312" w:hAnsi="微软雅黑" w:hint="eastAsia"/>
        </w:rPr>
        <w:t>（二）学校、幼儿园、社会福利机构、医疗机构占用应税土地的证明材料；</w:t>
      </w:r>
    </w:p>
    <w:p w:rsidR="003C47BE" w:rsidRPr="00FD5956" w:rsidRDefault="003C47BE" w:rsidP="00FD5956">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D5956">
        <w:rPr>
          <w:rFonts w:ascii="楷体_GB2312" w:eastAsia="楷体_GB2312" w:hAnsi="微软雅黑" w:hint="eastAsia"/>
        </w:rPr>
        <w:t>（三）铁路线路、公路线路、飞机场跑道、停机坪、港口、航道、水利工程占用应税土地的证明材料；</w:t>
      </w:r>
    </w:p>
    <w:p w:rsidR="003C47BE" w:rsidRPr="00FD5956" w:rsidRDefault="003C47BE" w:rsidP="00FD5956">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D5956">
        <w:rPr>
          <w:rFonts w:ascii="楷体_GB2312" w:eastAsia="楷体_GB2312" w:hAnsi="微软雅黑" w:hint="eastAsia"/>
        </w:rPr>
        <w:t>（四）农村居民建房占用土地及其他相关证明材料；</w:t>
      </w:r>
    </w:p>
    <w:p w:rsidR="003C47BE" w:rsidRPr="00FD5956" w:rsidRDefault="003C47BE" w:rsidP="00FD5956">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D5956">
        <w:rPr>
          <w:rFonts w:ascii="楷体_GB2312" w:eastAsia="楷体_GB2312" w:hAnsi="微软雅黑" w:hint="eastAsia"/>
        </w:rPr>
        <w:t>（五）其他减免耕地占用税情形的证明材料。</w:t>
      </w:r>
    </w:p>
    <w:p w:rsidR="003C47BE" w:rsidRPr="00FD5956" w:rsidRDefault="003C47BE" w:rsidP="00FD5956">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D5956">
        <w:rPr>
          <w:rFonts w:ascii="楷体_GB2312" w:eastAsia="楷体_GB2312" w:hAnsi="微软雅黑" w:hint="eastAsia"/>
        </w:rPr>
        <w:t>十、纳税人符合《耕地占用税法》第十一条、《实施办法》第十九条的规定申请退税的，纳税人应提供身份证明查验，并提交以下材料复印件：</w:t>
      </w:r>
    </w:p>
    <w:p w:rsidR="003C47BE" w:rsidRPr="00FD5956" w:rsidRDefault="003C47BE" w:rsidP="00FD5956">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D5956">
        <w:rPr>
          <w:rFonts w:ascii="楷体_GB2312" w:eastAsia="楷体_GB2312" w:hAnsi="微软雅黑" w:hint="eastAsia"/>
        </w:rPr>
        <w:t>（一）税收缴款书、税收完税证明；</w:t>
      </w:r>
    </w:p>
    <w:p w:rsidR="003C47BE" w:rsidRPr="00FD5956" w:rsidRDefault="003C47BE" w:rsidP="00FD5956">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D5956">
        <w:rPr>
          <w:rFonts w:ascii="楷体_GB2312" w:eastAsia="楷体_GB2312" w:hAnsi="微软雅黑" w:hint="eastAsia"/>
        </w:rPr>
        <w:t>（二）复垦验收合格确认书。</w:t>
      </w:r>
    </w:p>
    <w:p w:rsidR="003C47BE" w:rsidRPr="00FD5956" w:rsidRDefault="003C47BE" w:rsidP="00FD5956">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D5956">
        <w:rPr>
          <w:rFonts w:ascii="楷体_GB2312" w:eastAsia="楷体_GB2312" w:hAnsi="微软雅黑" w:hint="eastAsia"/>
        </w:rPr>
        <w:t>十一、纳税人、建设用地人符合《实施办法》第二十九条规定共同申请退税的，纳税人、建设用地人应提供身份证明查验，并提交以下材料复印件：</w:t>
      </w:r>
    </w:p>
    <w:p w:rsidR="003C47BE" w:rsidRPr="00FD5956" w:rsidRDefault="003C47BE" w:rsidP="00FD5956">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D5956">
        <w:rPr>
          <w:rFonts w:ascii="楷体_GB2312" w:eastAsia="楷体_GB2312" w:hAnsi="微软雅黑" w:hint="eastAsia"/>
        </w:rPr>
        <w:t>(</w:t>
      </w:r>
      <w:proofErr w:type="gramStart"/>
      <w:r w:rsidRPr="00FD5956">
        <w:rPr>
          <w:rFonts w:ascii="楷体_GB2312" w:eastAsia="楷体_GB2312" w:hAnsi="微软雅黑" w:hint="eastAsia"/>
        </w:rPr>
        <w:t>一</w:t>
      </w:r>
      <w:proofErr w:type="gramEnd"/>
      <w:r w:rsidRPr="00FD5956">
        <w:rPr>
          <w:rFonts w:ascii="楷体_GB2312" w:eastAsia="楷体_GB2312" w:hAnsi="微软雅黑" w:hint="eastAsia"/>
        </w:rPr>
        <w:t>)纳税人应提交税收缴款书、税收完税证明；</w:t>
      </w:r>
    </w:p>
    <w:p w:rsidR="003C47BE" w:rsidRPr="00FD5956" w:rsidRDefault="003C47BE" w:rsidP="00FD5956">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D5956">
        <w:rPr>
          <w:rFonts w:ascii="楷体_GB2312" w:eastAsia="楷体_GB2312" w:hAnsi="微软雅黑" w:hint="eastAsia"/>
        </w:rPr>
        <w:t>(二)建设用地人应提交使用耕地用途符合免税规定的证明材料。</w:t>
      </w:r>
    </w:p>
    <w:p w:rsidR="003C47BE" w:rsidRPr="00FD5956" w:rsidRDefault="003C47BE" w:rsidP="00FD5956">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D5956">
        <w:rPr>
          <w:rFonts w:ascii="楷体_GB2312" w:eastAsia="楷体_GB2312" w:hAnsi="微软雅黑" w:hint="eastAsia"/>
        </w:rPr>
        <w:t>十二、本公告自2019年9月1日起施行。《国家税务总局关于农业税、牧业税、耕地占用税、契税征收管理暂参照〈中华人民共和国税收征收管理法〉执</w:t>
      </w:r>
      <w:r w:rsidRPr="00FD5956">
        <w:rPr>
          <w:rFonts w:ascii="楷体_GB2312" w:eastAsia="楷体_GB2312" w:hAnsi="微软雅黑" w:hint="eastAsia"/>
        </w:rPr>
        <w:lastRenderedPageBreak/>
        <w:t>行的通知》（国税发〔2001〕110号）、《国家税务总局关于耕地占用税征收管理有关问题的通知》（国税发〔2007〕129号）、《国家税务总局关于发布〈耕地占用税管理规程（试行）〉的公告》（国家税务总局公告2016年第2号发布，国家税务总局公告2018年第31号修改）同时废止。</w:t>
      </w:r>
    </w:p>
    <w:p w:rsidR="003C47BE" w:rsidRPr="00FD5956" w:rsidRDefault="003C47BE" w:rsidP="00FD5956">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D5956">
        <w:rPr>
          <w:rFonts w:ascii="楷体_GB2312" w:eastAsia="楷体_GB2312" w:hAnsi="微软雅黑" w:hint="eastAsia"/>
        </w:rPr>
        <w:t>特此公告。</w:t>
      </w:r>
    </w:p>
    <w:p w:rsidR="003C47BE" w:rsidRPr="00FD5956" w:rsidRDefault="003C47BE" w:rsidP="00FD5956">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r w:rsidRPr="00FD5956">
        <w:rPr>
          <w:rFonts w:ascii="楷体_GB2312" w:eastAsia="楷体_GB2312" w:hAnsi="微软雅黑" w:hint="eastAsia"/>
        </w:rPr>
        <w:t>附件：</w:t>
      </w:r>
      <w:hyperlink r:id="rId12" w:tgtFrame="_blank" w:history="1">
        <w:r w:rsidRPr="00FD5956">
          <w:rPr>
            <w:rFonts w:ascii="楷体_GB2312" w:eastAsia="楷体_GB2312" w:hint="eastAsia"/>
          </w:rPr>
          <w:t>耕地占用税纳税申报表</w:t>
        </w:r>
      </w:hyperlink>
      <w:r w:rsidRPr="00FD5956">
        <w:rPr>
          <w:rFonts w:ascii="楷体_GB2312" w:eastAsia="楷体_GB2312" w:hAnsi="微软雅黑"/>
        </w:rPr>
        <w:t>（略）</w:t>
      </w:r>
    </w:p>
    <w:p w:rsidR="007129B0" w:rsidRPr="00FD5956" w:rsidRDefault="007129B0" w:rsidP="00FD5956">
      <w:pPr>
        <w:pStyle w:val="a7"/>
        <w:shd w:val="clear" w:color="auto" w:fill="FFFFFF"/>
        <w:spacing w:before="0" w:beforeAutospacing="0" w:after="0" w:afterAutospacing="0" w:line="400" w:lineRule="exact"/>
        <w:ind w:firstLineChars="200" w:firstLine="480"/>
        <w:jc w:val="both"/>
        <w:rPr>
          <w:rFonts w:ascii="楷体_GB2312" w:eastAsia="楷体_GB2312" w:hAnsi="微软雅黑"/>
        </w:rPr>
      </w:pPr>
    </w:p>
    <w:p w:rsidR="00AC6DE3" w:rsidRDefault="003C47BE" w:rsidP="00AC6DE3">
      <w:pPr>
        <w:pStyle w:val="1"/>
      </w:pPr>
      <w:bookmarkStart w:id="14" w:name="_Toc18315600"/>
      <w:r w:rsidRPr="00AC6DE3">
        <w:rPr>
          <w:rFonts w:hint="eastAsia"/>
        </w:rPr>
        <w:t>国家发展改革委办公厅国家税务总局办公厅</w:t>
      </w:r>
      <w:bookmarkEnd w:id="14"/>
    </w:p>
    <w:p w:rsidR="003C47BE" w:rsidRPr="00AC6DE3" w:rsidRDefault="003C47BE" w:rsidP="00AC6DE3">
      <w:pPr>
        <w:pStyle w:val="1"/>
        <w:numPr>
          <w:ilvl w:val="0"/>
          <w:numId w:val="0"/>
        </w:numPr>
      </w:pPr>
      <w:bookmarkStart w:id="15" w:name="_Toc18315601"/>
      <w:r w:rsidRPr="00AC6DE3">
        <w:rPr>
          <w:rFonts w:hint="eastAsia"/>
        </w:rPr>
        <w:t>关于加强个人所得税纳税信用建设的通知</w:t>
      </w:r>
      <w:bookmarkEnd w:id="15"/>
    </w:p>
    <w:p w:rsidR="00BD277F" w:rsidRPr="00AC6DE3" w:rsidRDefault="003C47BE" w:rsidP="00AC6DE3">
      <w:pPr>
        <w:pStyle w:val="2"/>
        <w:spacing w:before="326" w:after="163"/>
        <w:rPr>
          <w:rFonts w:ascii="楷体_GB2312"/>
          <w:shd w:val="clear" w:color="auto" w:fill="FFFFFF"/>
        </w:rPr>
      </w:pPr>
      <w:bookmarkStart w:id="16" w:name="_Toc18315602"/>
      <w:r w:rsidRPr="00AC6DE3">
        <w:rPr>
          <w:rFonts w:ascii="楷体_GB2312" w:hint="eastAsia"/>
          <w:szCs w:val="21"/>
          <w:shd w:val="clear" w:color="auto" w:fill="FFFFFF"/>
        </w:rPr>
        <w:t>发改办财金</w:t>
      </w:r>
      <w:proofErr w:type="gramStart"/>
      <w:r w:rsidRPr="00AC6DE3">
        <w:rPr>
          <w:rFonts w:ascii="楷体_GB2312" w:hint="eastAsia"/>
          <w:szCs w:val="21"/>
          <w:shd w:val="clear" w:color="auto" w:fill="FFFFFF"/>
        </w:rPr>
        <w:t>规</w:t>
      </w:r>
      <w:proofErr w:type="gramEnd"/>
      <w:r w:rsidRPr="00AC6DE3">
        <w:rPr>
          <w:rFonts w:ascii="楷体_GB2312" w:hint="eastAsia"/>
          <w:szCs w:val="21"/>
          <w:shd w:val="clear" w:color="auto" w:fill="FFFFFF"/>
        </w:rPr>
        <w:t xml:space="preserve">〔2019〕860号      </w:t>
      </w:r>
      <w:r w:rsidRPr="00AC6DE3">
        <w:rPr>
          <w:rFonts w:ascii="楷体_GB2312" w:hint="eastAsia"/>
          <w:shd w:val="clear" w:color="auto" w:fill="FFFFFF"/>
        </w:rPr>
        <w:t>2019-8-20</w:t>
      </w:r>
      <w:bookmarkEnd w:id="16"/>
    </w:p>
    <w:p w:rsidR="003C47BE" w:rsidRPr="003C47BE" w:rsidRDefault="003C47BE" w:rsidP="00FD5956">
      <w:pPr>
        <w:widowControl/>
        <w:shd w:val="clear" w:color="auto" w:fill="FFFFFF"/>
        <w:ind w:firstLine="480"/>
        <w:contextualSpacing w:val="0"/>
        <w:rPr>
          <w:rFonts w:ascii="楷体_GB2312" w:hAnsi="微软雅黑" w:cs="宋体"/>
          <w:color w:val="333333"/>
          <w:kern w:val="0"/>
        </w:rPr>
      </w:pPr>
      <w:r w:rsidRPr="003C47BE">
        <w:rPr>
          <w:rFonts w:ascii="楷体_GB2312" w:hAnsi="微软雅黑" w:cs="宋体" w:hint="eastAsia"/>
          <w:color w:val="333333"/>
          <w:kern w:val="0"/>
        </w:rPr>
        <w:t>各省、自治区、直辖市、新疆生产建设兵团社会信用体系建设牵头部门，国家税务总局各省、自治区、直辖市和计划单列市税务局，社会信用体系建设部际联席会议成员单位办公厅（室）：</w:t>
      </w:r>
    </w:p>
    <w:p w:rsidR="003C47BE" w:rsidRPr="003C47BE" w:rsidRDefault="003C47BE" w:rsidP="00FD5956">
      <w:pPr>
        <w:widowControl/>
        <w:shd w:val="clear" w:color="auto" w:fill="FFFFFF"/>
        <w:ind w:firstLine="480"/>
        <w:contextualSpacing w:val="0"/>
        <w:rPr>
          <w:rFonts w:ascii="楷体_GB2312" w:hAnsi="微软雅黑" w:cs="宋体"/>
          <w:color w:val="333333"/>
          <w:kern w:val="0"/>
        </w:rPr>
      </w:pPr>
      <w:r w:rsidRPr="003C47BE">
        <w:rPr>
          <w:rFonts w:ascii="楷体_GB2312" w:hAnsi="微软雅黑" w:cs="宋体" w:hint="eastAsia"/>
          <w:color w:val="333333"/>
          <w:kern w:val="0"/>
        </w:rPr>
        <w:t>为贯彻落实《中华人民共和国个人所得税法》及其实施条例、《国务院关于印发个人所得税专项附加扣除暂行办法的通知》（国发〔2018〕41号）、《国务院关于印发社会信用体系建设规划纲要（2014-2020年）的通知》（国发〔2014〕21号）、《国务院关于建立完善守信联合激励和失信联合惩戒制度加快推进社会诚信建设的指导意见》（国发〔2016〕33号）、《国务院办公厅关于加快推进社会信用体系建设构建以信用为基础的新型监管机制的指导意见》（国办发〔2019〕35号），强化个人所得税纳税信用协同共治，促进纳税人依法诚信纳税，现就加强个人所得税纳税信用建设有关事项通知如下。</w:t>
      </w:r>
    </w:p>
    <w:p w:rsidR="003C47BE" w:rsidRPr="003C47BE" w:rsidRDefault="003C47BE" w:rsidP="00FD5956">
      <w:pPr>
        <w:widowControl/>
        <w:shd w:val="clear" w:color="auto" w:fill="FFFFFF"/>
        <w:ind w:firstLine="482"/>
        <w:contextualSpacing w:val="0"/>
        <w:rPr>
          <w:rFonts w:ascii="楷体_GB2312" w:hAnsi="微软雅黑" w:cs="宋体"/>
          <w:color w:val="333333"/>
          <w:kern w:val="0"/>
        </w:rPr>
      </w:pPr>
      <w:r w:rsidRPr="003C47BE">
        <w:rPr>
          <w:rFonts w:ascii="楷体_GB2312" w:hAnsi="微软雅黑" w:cs="宋体" w:hint="eastAsia"/>
          <w:b/>
          <w:bCs/>
          <w:color w:val="333333"/>
          <w:kern w:val="0"/>
        </w:rPr>
        <w:t>一、总体要求</w:t>
      </w:r>
    </w:p>
    <w:p w:rsidR="003C47BE" w:rsidRPr="003C47BE" w:rsidRDefault="003C47BE" w:rsidP="00FD5956">
      <w:pPr>
        <w:widowControl/>
        <w:shd w:val="clear" w:color="auto" w:fill="FFFFFF"/>
        <w:ind w:firstLine="480"/>
        <w:contextualSpacing w:val="0"/>
        <w:rPr>
          <w:rFonts w:ascii="楷体_GB2312" w:hAnsi="微软雅黑" w:cs="宋体"/>
          <w:color w:val="333333"/>
          <w:kern w:val="0"/>
        </w:rPr>
      </w:pPr>
      <w:r w:rsidRPr="003C47BE">
        <w:rPr>
          <w:rFonts w:ascii="楷体_GB2312" w:hAnsi="微软雅黑" w:cs="宋体" w:hint="eastAsia"/>
          <w:color w:val="333333"/>
          <w:kern w:val="0"/>
        </w:rPr>
        <w:t>2019年1月1日起全面施行的《中华人民共和国个人所得税法》及其实施条例，是党中央、国务院着眼于优化税收制度、推动经济发展、惠及百姓民生</w:t>
      </w:r>
      <w:proofErr w:type="gramStart"/>
      <w:r w:rsidRPr="003C47BE">
        <w:rPr>
          <w:rFonts w:ascii="楷体_GB2312" w:hAnsi="微软雅黑" w:cs="宋体" w:hint="eastAsia"/>
          <w:color w:val="333333"/>
          <w:kern w:val="0"/>
        </w:rPr>
        <w:t>作出</w:t>
      </w:r>
      <w:proofErr w:type="gramEnd"/>
      <w:r w:rsidRPr="003C47BE">
        <w:rPr>
          <w:rFonts w:ascii="楷体_GB2312" w:hAnsi="微软雅黑" w:cs="宋体" w:hint="eastAsia"/>
          <w:color w:val="333333"/>
          <w:kern w:val="0"/>
        </w:rPr>
        <w:t>的一项重大决策部署。各地区、各部门要以习近平新时代中国特色社会主义思想为指导，全面贯彻党的十九大和十九届二中、三中全会精神，按照党中央、国务院关于社会信用体系建设的总体要求和部署，以培育诚信意识、</w:t>
      </w:r>
      <w:proofErr w:type="gramStart"/>
      <w:r w:rsidRPr="003C47BE">
        <w:rPr>
          <w:rFonts w:ascii="楷体_GB2312" w:hAnsi="微软雅黑" w:cs="宋体" w:hint="eastAsia"/>
          <w:color w:val="333333"/>
          <w:kern w:val="0"/>
        </w:rPr>
        <w:t>践行</w:t>
      </w:r>
      <w:proofErr w:type="gramEnd"/>
      <w:r w:rsidRPr="003C47BE">
        <w:rPr>
          <w:rFonts w:ascii="楷体_GB2312" w:hAnsi="微软雅黑" w:cs="宋体" w:hint="eastAsia"/>
          <w:color w:val="333333"/>
          <w:kern w:val="0"/>
        </w:rPr>
        <w:t>社会主义核心价值观为根本，建立健全个人所得税纳税信用记录，完善守信激励与失信惩戒机制，加强个人信息安全和权益维护，有效引导纳税人诚信纳税，公平享受减税红利，推动税务领域信用体系建设迈上新台阶。开展个人所得税纳税信用建设，要坚持依法推进原则，严格依照法律法规建立健全个人所得税纳税信用机制；要</w:t>
      </w:r>
      <w:r w:rsidRPr="003C47BE">
        <w:rPr>
          <w:rFonts w:ascii="楷体_GB2312" w:hAnsi="微软雅黑" w:cs="宋体" w:hint="eastAsia"/>
          <w:color w:val="333333"/>
          <w:kern w:val="0"/>
        </w:rPr>
        <w:lastRenderedPageBreak/>
        <w:t>坚持业务协同原则，充分发挥各业务主管部门在个人所得税纳税信用建设中的组织引导和示范推动作用，形成个人所得税纳税信用建设合力；要坚持权益保护原则，注重纳税人信息安全和隐私保护，健全信用修复机制，维护纳税人合法权益。</w:t>
      </w:r>
    </w:p>
    <w:p w:rsidR="003C47BE" w:rsidRPr="003C47BE" w:rsidRDefault="003C47BE" w:rsidP="00FD5956">
      <w:pPr>
        <w:widowControl/>
        <w:shd w:val="clear" w:color="auto" w:fill="FFFFFF"/>
        <w:ind w:firstLine="482"/>
        <w:contextualSpacing w:val="0"/>
        <w:rPr>
          <w:rFonts w:ascii="楷体_GB2312" w:hAnsi="微软雅黑" w:cs="宋体"/>
          <w:color w:val="333333"/>
          <w:kern w:val="0"/>
        </w:rPr>
      </w:pPr>
      <w:r w:rsidRPr="003C47BE">
        <w:rPr>
          <w:rFonts w:ascii="楷体_GB2312" w:hAnsi="微软雅黑" w:cs="宋体" w:hint="eastAsia"/>
          <w:b/>
          <w:bCs/>
          <w:color w:val="333333"/>
          <w:kern w:val="0"/>
        </w:rPr>
        <w:t>二、建立个人所得税纳税信用管理机制</w:t>
      </w:r>
    </w:p>
    <w:p w:rsidR="003C47BE" w:rsidRPr="003C47BE" w:rsidRDefault="003C47BE" w:rsidP="00FD5956">
      <w:pPr>
        <w:widowControl/>
        <w:shd w:val="clear" w:color="auto" w:fill="FFFFFF"/>
        <w:ind w:firstLine="482"/>
        <w:contextualSpacing w:val="0"/>
        <w:rPr>
          <w:rFonts w:ascii="楷体_GB2312" w:hAnsi="微软雅黑" w:cs="宋体"/>
          <w:color w:val="333333"/>
          <w:kern w:val="0"/>
        </w:rPr>
      </w:pPr>
      <w:r w:rsidRPr="003C47BE">
        <w:rPr>
          <w:rFonts w:ascii="楷体_GB2312" w:hAnsi="微软雅黑" w:cs="宋体" w:hint="eastAsia"/>
          <w:b/>
          <w:bCs/>
          <w:color w:val="333333"/>
          <w:kern w:val="0"/>
        </w:rPr>
        <w:t>（一）全面实施个人所得税申报信用承诺制。</w:t>
      </w:r>
      <w:r w:rsidRPr="003C47BE">
        <w:rPr>
          <w:rFonts w:ascii="楷体_GB2312" w:hAnsi="微软雅黑" w:cs="宋体" w:hint="eastAsia"/>
          <w:color w:val="333333"/>
          <w:kern w:val="0"/>
        </w:rPr>
        <w:t>税务部门在个人所得税自行纳税申报表、个人所得税专项附加扣除信息表等表单中设立格式规范、标准统一的信用承诺书，纳税人需对填报信息的真实性、准确性、完整性</w:t>
      </w:r>
      <w:proofErr w:type="gramStart"/>
      <w:r w:rsidRPr="003C47BE">
        <w:rPr>
          <w:rFonts w:ascii="楷体_GB2312" w:hAnsi="微软雅黑" w:cs="宋体" w:hint="eastAsia"/>
          <w:color w:val="333333"/>
          <w:kern w:val="0"/>
        </w:rPr>
        <w:t>作出</w:t>
      </w:r>
      <w:proofErr w:type="gramEnd"/>
      <w:r w:rsidRPr="003C47BE">
        <w:rPr>
          <w:rFonts w:ascii="楷体_GB2312" w:hAnsi="微软雅黑" w:cs="宋体" w:hint="eastAsia"/>
          <w:color w:val="333333"/>
          <w:kern w:val="0"/>
        </w:rPr>
        <w:t>守信承诺。信用承诺的履行情况纳入个人信用记录，提醒和引导纳税人重视自身纳税信用，并视情况予以失信惩戒。</w:t>
      </w:r>
    </w:p>
    <w:p w:rsidR="003C47BE" w:rsidRPr="003C47BE" w:rsidRDefault="003C47BE" w:rsidP="00FD5956">
      <w:pPr>
        <w:widowControl/>
        <w:shd w:val="clear" w:color="auto" w:fill="FFFFFF"/>
        <w:ind w:firstLine="482"/>
        <w:contextualSpacing w:val="0"/>
        <w:rPr>
          <w:rFonts w:ascii="楷体_GB2312" w:hAnsi="微软雅黑" w:cs="宋体"/>
          <w:color w:val="333333"/>
          <w:kern w:val="0"/>
        </w:rPr>
      </w:pPr>
      <w:r w:rsidRPr="003C47BE">
        <w:rPr>
          <w:rFonts w:ascii="楷体_GB2312" w:hAnsi="微软雅黑" w:cs="宋体" w:hint="eastAsia"/>
          <w:b/>
          <w:bCs/>
          <w:color w:val="333333"/>
          <w:kern w:val="0"/>
        </w:rPr>
        <w:t>（二）建立健全个人所得税纳税信用记录。</w:t>
      </w:r>
      <w:r w:rsidRPr="003C47BE">
        <w:rPr>
          <w:rFonts w:ascii="楷体_GB2312" w:hAnsi="微软雅黑" w:cs="宋体" w:hint="eastAsia"/>
          <w:color w:val="333333"/>
          <w:kern w:val="0"/>
        </w:rPr>
        <w:t>税务总局以自然人纳税人识别号为唯一标识，以个人所得税纳税申报记录、专项附加扣除信息报送记录、违反信用承诺和违法违规行为记录为重点，研究制定自然人纳税信用管理的制度办法，全面建立自然人纳税信用信息采集、记录、查询、应用、修复、安全管理和权益维护机制，依法依规采集和评价自然人纳税信用信息，形成全国自然人纳税信用信息库，并与全国信用信息共享平台建立数据共享机制。</w:t>
      </w:r>
    </w:p>
    <w:p w:rsidR="003C47BE" w:rsidRPr="003C47BE" w:rsidRDefault="003C47BE" w:rsidP="00FD5956">
      <w:pPr>
        <w:widowControl/>
        <w:shd w:val="clear" w:color="auto" w:fill="FFFFFF"/>
        <w:ind w:firstLine="482"/>
        <w:contextualSpacing w:val="0"/>
        <w:rPr>
          <w:rFonts w:ascii="楷体_GB2312" w:hAnsi="微软雅黑" w:cs="宋体"/>
          <w:color w:val="333333"/>
          <w:kern w:val="0"/>
        </w:rPr>
      </w:pPr>
      <w:r w:rsidRPr="003C47BE">
        <w:rPr>
          <w:rFonts w:ascii="楷体_GB2312" w:hAnsi="微软雅黑" w:cs="宋体" w:hint="eastAsia"/>
          <w:b/>
          <w:bCs/>
          <w:color w:val="333333"/>
          <w:kern w:val="0"/>
        </w:rPr>
        <w:t>（三）建立自然人失信行为认定机制。</w:t>
      </w:r>
      <w:r w:rsidRPr="003C47BE">
        <w:rPr>
          <w:rFonts w:ascii="楷体_GB2312" w:hAnsi="微软雅黑" w:cs="宋体" w:hint="eastAsia"/>
          <w:color w:val="333333"/>
          <w:kern w:val="0"/>
        </w:rPr>
        <w:t>对于违反《中华人民共和国税收征管法》《中华人民共和国个人所得税法》以及其他法律法规和规范性文件，违背诚实信用原则，存在偷税、骗税、骗抵、冒用他人身份信息、恶意举报、虚假申诉等失信行为的当事人，税务部门将其列入重点关注对象，依法依规采取行政性约束和惩戒措施；对于情节严重、达到重大税收违法失信案件标准的，税务部门将其列为严重失信当事人，依法对外公示，并与全国信用信息共享平台共享。</w:t>
      </w:r>
    </w:p>
    <w:p w:rsidR="003C47BE" w:rsidRPr="003C47BE" w:rsidRDefault="003C47BE" w:rsidP="00FD5956">
      <w:pPr>
        <w:widowControl/>
        <w:shd w:val="clear" w:color="auto" w:fill="FFFFFF"/>
        <w:ind w:firstLine="482"/>
        <w:contextualSpacing w:val="0"/>
        <w:rPr>
          <w:rFonts w:ascii="楷体_GB2312" w:hAnsi="微软雅黑" w:cs="宋体"/>
          <w:color w:val="333333"/>
          <w:kern w:val="0"/>
        </w:rPr>
      </w:pPr>
      <w:r w:rsidRPr="003C47BE">
        <w:rPr>
          <w:rFonts w:ascii="楷体_GB2312" w:hAnsi="微软雅黑" w:cs="宋体" w:hint="eastAsia"/>
          <w:b/>
          <w:bCs/>
          <w:color w:val="333333"/>
          <w:kern w:val="0"/>
        </w:rPr>
        <w:t>三、完善守信联合激励和失信联合惩戒机制</w:t>
      </w:r>
    </w:p>
    <w:p w:rsidR="003C47BE" w:rsidRPr="003C47BE" w:rsidRDefault="003C47BE" w:rsidP="00FD5956">
      <w:pPr>
        <w:widowControl/>
        <w:shd w:val="clear" w:color="auto" w:fill="FFFFFF"/>
        <w:ind w:firstLine="482"/>
        <w:contextualSpacing w:val="0"/>
        <w:rPr>
          <w:rFonts w:ascii="楷体_GB2312" w:hAnsi="微软雅黑" w:cs="宋体"/>
          <w:color w:val="333333"/>
          <w:kern w:val="0"/>
        </w:rPr>
      </w:pPr>
      <w:r w:rsidRPr="003C47BE">
        <w:rPr>
          <w:rFonts w:ascii="楷体_GB2312" w:hAnsi="微软雅黑" w:cs="宋体" w:hint="eastAsia"/>
          <w:b/>
          <w:bCs/>
          <w:color w:val="333333"/>
          <w:kern w:val="0"/>
        </w:rPr>
        <w:t>（一）对个人所得税守信纳税人提供更多便利和机会。</w:t>
      </w:r>
      <w:r w:rsidRPr="003C47BE">
        <w:rPr>
          <w:rFonts w:ascii="楷体_GB2312" w:hAnsi="微软雅黑" w:cs="宋体" w:hint="eastAsia"/>
          <w:color w:val="333333"/>
          <w:kern w:val="0"/>
        </w:rPr>
        <w:t>探索将个人所得税守信情况纳入自然人诚信积分体系管理机制。对个人所得税纳税信用记录持续优良的纳税人，相关部门应提供更多服务便利，依法实施绿色通道、</w:t>
      </w:r>
      <w:proofErr w:type="gramStart"/>
      <w:r w:rsidRPr="003C47BE">
        <w:rPr>
          <w:rFonts w:ascii="楷体_GB2312" w:hAnsi="微软雅黑" w:cs="宋体" w:hint="eastAsia"/>
          <w:color w:val="333333"/>
          <w:kern w:val="0"/>
        </w:rPr>
        <w:t>容缺受理</w:t>
      </w:r>
      <w:proofErr w:type="gramEnd"/>
      <w:r w:rsidRPr="003C47BE">
        <w:rPr>
          <w:rFonts w:ascii="楷体_GB2312" w:hAnsi="微软雅黑" w:cs="宋体" w:hint="eastAsia"/>
          <w:color w:val="333333"/>
          <w:kern w:val="0"/>
        </w:rPr>
        <w:t>等激励措施；鼓励行政管理部门在颁发荣誉证书、嘉奖和表彰时将其作为参考因素予以考虑。</w:t>
      </w:r>
    </w:p>
    <w:p w:rsidR="003C47BE" w:rsidRPr="003C47BE" w:rsidRDefault="003C47BE" w:rsidP="00FD5956">
      <w:pPr>
        <w:widowControl/>
        <w:shd w:val="clear" w:color="auto" w:fill="FFFFFF"/>
        <w:ind w:firstLine="482"/>
        <w:contextualSpacing w:val="0"/>
        <w:rPr>
          <w:rFonts w:ascii="楷体_GB2312" w:hAnsi="微软雅黑" w:cs="宋体"/>
          <w:color w:val="333333"/>
          <w:kern w:val="0"/>
        </w:rPr>
      </w:pPr>
      <w:r w:rsidRPr="003C47BE">
        <w:rPr>
          <w:rFonts w:ascii="楷体_GB2312" w:hAnsi="微软雅黑" w:cs="宋体" w:hint="eastAsia"/>
          <w:b/>
          <w:bCs/>
          <w:color w:val="333333"/>
          <w:kern w:val="0"/>
        </w:rPr>
        <w:t>（二）对个人所得税严重失信当事人实施联合惩戒。</w:t>
      </w:r>
      <w:r w:rsidRPr="003C47BE">
        <w:rPr>
          <w:rFonts w:ascii="楷体_GB2312" w:hAnsi="微软雅黑" w:cs="宋体" w:hint="eastAsia"/>
          <w:color w:val="333333"/>
          <w:kern w:val="0"/>
        </w:rPr>
        <w:t>税务部门与有关部门合作，建立个人所得税严重失信当事人联合惩戒机制，对经税务部门依法认定，在个人所得税自行申报、专项附加扣除和享受优惠等过程中存在严重违法失信行为的纳税人和扣缴义务人，向全国信用信息共享平台推送相关信息并建立信用信息数据动态更新机制，依法依规实施联合惩戒。</w:t>
      </w:r>
    </w:p>
    <w:p w:rsidR="003C47BE" w:rsidRPr="003C47BE" w:rsidRDefault="003C47BE" w:rsidP="00FD5956">
      <w:pPr>
        <w:widowControl/>
        <w:shd w:val="clear" w:color="auto" w:fill="FFFFFF"/>
        <w:ind w:firstLine="482"/>
        <w:contextualSpacing w:val="0"/>
        <w:rPr>
          <w:rFonts w:ascii="楷体_GB2312" w:hAnsi="微软雅黑" w:cs="宋体"/>
          <w:color w:val="333333"/>
          <w:kern w:val="0"/>
        </w:rPr>
      </w:pPr>
      <w:r w:rsidRPr="003C47BE">
        <w:rPr>
          <w:rFonts w:ascii="楷体_GB2312" w:hAnsi="微软雅黑" w:cs="宋体" w:hint="eastAsia"/>
          <w:b/>
          <w:bCs/>
          <w:color w:val="333333"/>
          <w:kern w:val="0"/>
        </w:rPr>
        <w:lastRenderedPageBreak/>
        <w:t>四、加强信息安全和权益维护</w:t>
      </w:r>
    </w:p>
    <w:p w:rsidR="003C47BE" w:rsidRPr="003C47BE" w:rsidRDefault="003C47BE" w:rsidP="00FD5956">
      <w:pPr>
        <w:widowControl/>
        <w:shd w:val="clear" w:color="auto" w:fill="FFFFFF"/>
        <w:ind w:firstLine="482"/>
        <w:contextualSpacing w:val="0"/>
        <w:rPr>
          <w:rFonts w:ascii="楷体_GB2312" w:hAnsi="微软雅黑" w:cs="宋体"/>
          <w:color w:val="333333"/>
          <w:kern w:val="0"/>
        </w:rPr>
      </w:pPr>
      <w:r w:rsidRPr="003C47BE">
        <w:rPr>
          <w:rFonts w:ascii="楷体_GB2312" w:hAnsi="微软雅黑" w:cs="宋体" w:hint="eastAsia"/>
          <w:b/>
          <w:bCs/>
          <w:color w:val="333333"/>
          <w:kern w:val="0"/>
        </w:rPr>
        <w:t>（一）强化信息安全和隐私保护。</w:t>
      </w:r>
      <w:r w:rsidRPr="003C47BE">
        <w:rPr>
          <w:rFonts w:ascii="楷体_GB2312" w:hAnsi="微软雅黑" w:cs="宋体" w:hint="eastAsia"/>
          <w:color w:val="333333"/>
          <w:kern w:val="0"/>
        </w:rPr>
        <w:t>税务部门依法保护自然人纳税信用信息，积极引导社会各方依法依规使用自然人纳税信用信息。各地区、各部门要按最小授权原则设定自然人纳税信用信息管理人员权限。加大对信用信息系统、信用服务机构数据库的监管力度，保护纳税人合法权益和个人隐私，确保国家信息安全。</w:t>
      </w:r>
    </w:p>
    <w:p w:rsidR="003C47BE" w:rsidRPr="003C47BE" w:rsidRDefault="003C47BE" w:rsidP="00FD5956">
      <w:pPr>
        <w:widowControl/>
        <w:shd w:val="clear" w:color="auto" w:fill="FFFFFF"/>
        <w:ind w:firstLine="482"/>
        <w:contextualSpacing w:val="0"/>
        <w:rPr>
          <w:rFonts w:ascii="楷体_GB2312" w:hAnsi="微软雅黑" w:cs="宋体"/>
          <w:color w:val="333333"/>
          <w:kern w:val="0"/>
        </w:rPr>
      </w:pPr>
      <w:r w:rsidRPr="003C47BE">
        <w:rPr>
          <w:rFonts w:ascii="楷体_GB2312" w:hAnsi="微软雅黑" w:cs="宋体" w:hint="eastAsia"/>
          <w:b/>
          <w:bCs/>
          <w:color w:val="333333"/>
          <w:kern w:val="0"/>
        </w:rPr>
        <w:t>（二）建立异议解决和失信修复机制。</w:t>
      </w:r>
      <w:r w:rsidRPr="003C47BE">
        <w:rPr>
          <w:rFonts w:ascii="楷体_GB2312" w:hAnsi="微软雅黑" w:cs="宋体" w:hint="eastAsia"/>
          <w:color w:val="333333"/>
          <w:kern w:val="0"/>
        </w:rPr>
        <w:t>对个人所得税纳税信用记录存在异议的，纳税人可向税务机关提出异议申请，税务机关应及时回复并反馈结果。自然人在规定期限内纠正失信行为、消除不良影响的，可以通过主动做出信用承诺、参与信用知识学习、税收公益活动或信用体系建设公益活动等方式开展信用修复，对完成信用修复的自然人，税务部门按照规定修复其纳税信用。对因政策理解偏差或办税系统操作失误导致轻微失信，且能够按照规定履行涉税义务的自然人，税务部门将简化修复程序，及时对其纳税信用进行修复。</w:t>
      </w:r>
    </w:p>
    <w:p w:rsidR="003C47BE" w:rsidRPr="003C47BE" w:rsidRDefault="003C47BE" w:rsidP="00FD5956">
      <w:pPr>
        <w:widowControl/>
        <w:shd w:val="clear" w:color="auto" w:fill="FFFFFF"/>
        <w:ind w:firstLine="482"/>
        <w:contextualSpacing w:val="0"/>
        <w:rPr>
          <w:rFonts w:ascii="楷体_GB2312" w:hAnsi="微软雅黑" w:cs="宋体"/>
          <w:color w:val="333333"/>
          <w:kern w:val="0"/>
        </w:rPr>
      </w:pPr>
      <w:r w:rsidRPr="003C47BE">
        <w:rPr>
          <w:rFonts w:ascii="楷体_GB2312" w:hAnsi="微软雅黑" w:cs="宋体" w:hint="eastAsia"/>
          <w:b/>
          <w:bCs/>
          <w:color w:val="333333"/>
          <w:kern w:val="0"/>
        </w:rPr>
        <w:t>五、强化组织实施</w:t>
      </w:r>
    </w:p>
    <w:p w:rsidR="003C47BE" w:rsidRPr="003C47BE" w:rsidRDefault="003C47BE" w:rsidP="00FD5956">
      <w:pPr>
        <w:widowControl/>
        <w:shd w:val="clear" w:color="auto" w:fill="FFFFFF"/>
        <w:ind w:firstLine="482"/>
        <w:contextualSpacing w:val="0"/>
        <w:rPr>
          <w:rFonts w:ascii="楷体_GB2312" w:hAnsi="微软雅黑" w:cs="宋体"/>
          <w:color w:val="333333"/>
          <w:kern w:val="0"/>
        </w:rPr>
      </w:pPr>
      <w:r w:rsidRPr="003C47BE">
        <w:rPr>
          <w:rFonts w:ascii="楷体_GB2312" w:hAnsi="微软雅黑" w:cs="宋体" w:hint="eastAsia"/>
          <w:b/>
          <w:bCs/>
          <w:color w:val="333333"/>
          <w:kern w:val="0"/>
        </w:rPr>
        <w:t>（一）加强组织领导和统筹协调。</w:t>
      </w:r>
      <w:r w:rsidRPr="003C47BE">
        <w:rPr>
          <w:rFonts w:ascii="楷体_GB2312" w:hAnsi="微软雅黑" w:cs="宋体" w:hint="eastAsia"/>
          <w:color w:val="333333"/>
          <w:kern w:val="0"/>
        </w:rPr>
        <w:t>各地区、各部门要统筹实施个人所得税纳税信用管理工作，完善配套制度建设，建立联动机制，实现跨部门信用信息共享，构建税收共治管理、信用协同监管格局。要建立工作考核推进机制，对本地区、本部门个人所得税纳税信用建设工作要定期进行督促、指导和检查。</w:t>
      </w:r>
    </w:p>
    <w:p w:rsidR="003C47BE" w:rsidRDefault="003C47BE" w:rsidP="00FD5956">
      <w:pPr>
        <w:widowControl/>
        <w:shd w:val="clear" w:color="auto" w:fill="FFFFFF"/>
        <w:ind w:firstLine="482"/>
        <w:contextualSpacing w:val="0"/>
        <w:rPr>
          <w:rFonts w:ascii="楷体_GB2312" w:hAnsi="微软雅黑" w:cs="宋体"/>
          <w:color w:val="333333"/>
          <w:kern w:val="0"/>
        </w:rPr>
      </w:pPr>
      <w:r w:rsidRPr="003C47BE">
        <w:rPr>
          <w:rFonts w:ascii="楷体_GB2312" w:hAnsi="微软雅黑" w:cs="宋体" w:hint="eastAsia"/>
          <w:b/>
          <w:bCs/>
          <w:color w:val="333333"/>
          <w:kern w:val="0"/>
        </w:rPr>
        <w:t>（二）加强纳税人诚信教育。</w:t>
      </w:r>
      <w:r w:rsidRPr="003C47BE">
        <w:rPr>
          <w:rFonts w:ascii="楷体_GB2312" w:hAnsi="微软雅黑" w:cs="宋体" w:hint="eastAsia"/>
          <w:color w:val="333333"/>
          <w:kern w:val="0"/>
        </w:rPr>
        <w:t>各地区、各部门要充分利用报纸、广播、电视、网络等渠道，做好个人所得税改革的政策解读和舆论引导，加大依法诚信纳税的宣传力度；依托街道、社区、居委会，引导社会力量广泛参与，褒扬诚信、惩戒失信，提升全社会诚信意识，形成崇尚诚信、</w:t>
      </w:r>
      <w:proofErr w:type="gramStart"/>
      <w:r w:rsidRPr="003C47BE">
        <w:rPr>
          <w:rFonts w:ascii="楷体_GB2312" w:hAnsi="微软雅黑" w:cs="宋体" w:hint="eastAsia"/>
          <w:color w:val="333333"/>
          <w:kern w:val="0"/>
        </w:rPr>
        <w:t>践行</w:t>
      </w:r>
      <w:proofErr w:type="gramEnd"/>
      <w:r w:rsidRPr="003C47BE">
        <w:rPr>
          <w:rFonts w:ascii="楷体_GB2312" w:hAnsi="微软雅黑" w:cs="宋体" w:hint="eastAsia"/>
          <w:color w:val="333333"/>
          <w:kern w:val="0"/>
        </w:rPr>
        <w:t>诚信的良好风尚。</w:t>
      </w:r>
    </w:p>
    <w:p w:rsidR="007332A7" w:rsidRDefault="007332A7" w:rsidP="007332A7">
      <w:pPr>
        <w:widowControl/>
        <w:shd w:val="clear" w:color="auto" w:fill="FFFFFF"/>
        <w:ind w:firstLine="480"/>
        <w:contextualSpacing w:val="0"/>
        <w:rPr>
          <w:rFonts w:ascii="楷体_GB2312" w:hAnsi="微软雅黑" w:cs="宋体"/>
          <w:color w:val="333333"/>
          <w:kern w:val="0"/>
        </w:rPr>
      </w:pPr>
    </w:p>
    <w:p w:rsidR="003C47BE" w:rsidRPr="00FD5956" w:rsidRDefault="00FD5956" w:rsidP="00A81211">
      <w:pPr>
        <w:widowControl/>
        <w:shd w:val="clear" w:color="auto" w:fill="FFFFFF"/>
        <w:tabs>
          <w:tab w:val="left" w:pos="2250"/>
        </w:tabs>
        <w:ind w:firstLine="480"/>
        <w:contextualSpacing w:val="0"/>
        <w:rPr>
          <w:rFonts w:ascii="楷体_GB2312" w:hAnsi="宋体" w:cs="宋体"/>
          <w:color w:val="333333"/>
          <w:kern w:val="0"/>
        </w:rPr>
      </w:pPr>
      <w:r w:rsidRPr="00FD5956">
        <w:rPr>
          <w:rFonts w:ascii="楷体_GB2312" w:hAnsi="宋体" w:cs="宋体" w:hint="eastAsia"/>
          <w:color w:val="333333"/>
          <w:kern w:val="0"/>
        </w:rPr>
        <w:tab/>
      </w:r>
    </w:p>
    <w:p w:rsidR="004D0E09" w:rsidRDefault="004D0E09" w:rsidP="004D0E09">
      <w:pPr>
        <w:ind w:firstLineChars="0" w:firstLine="0"/>
        <w:rPr>
          <w:rFonts w:ascii="华文行楷" w:eastAsia="华文行楷"/>
          <w:b/>
          <w:sz w:val="36"/>
          <w:szCs w:val="36"/>
          <w:bdr w:val="single" w:sz="4" w:space="0" w:color="auto"/>
        </w:rPr>
      </w:pPr>
      <w:r>
        <w:rPr>
          <w:rFonts w:ascii="华文行楷" w:eastAsia="华文行楷" w:hint="eastAsia"/>
          <w:b/>
          <w:sz w:val="36"/>
          <w:szCs w:val="36"/>
          <w:bdr w:val="single" w:sz="4" w:space="0" w:color="auto"/>
        </w:rPr>
        <w:t>相关法规</w:t>
      </w:r>
    </w:p>
    <w:p w:rsidR="00BC29B9" w:rsidRDefault="00BC29B9" w:rsidP="004D0E09">
      <w:pPr>
        <w:ind w:firstLineChars="0" w:firstLine="0"/>
        <w:rPr>
          <w:rFonts w:ascii="华文行楷" w:eastAsia="华文行楷"/>
          <w:b/>
          <w:sz w:val="36"/>
          <w:szCs w:val="36"/>
          <w:bdr w:val="single" w:sz="4" w:space="0" w:color="auto"/>
        </w:rPr>
      </w:pPr>
    </w:p>
    <w:p w:rsidR="00AC6DE3" w:rsidRPr="00AC6DE3" w:rsidRDefault="003C47BE" w:rsidP="00AC6DE3">
      <w:pPr>
        <w:pStyle w:val="1"/>
        <w:rPr>
          <w:shd w:val="clear" w:color="auto" w:fill="FFFFFF"/>
        </w:rPr>
      </w:pPr>
      <w:bookmarkStart w:id="17" w:name="_Toc18315603"/>
      <w:bookmarkStart w:id="18" w:name="_Toc17127947"/>
      <w:r w:rsidRPr="00AC6DE3">
        <w:rPr>
          <w:rFonts w:hint="eastAsia"/>
          <w:shd w:val="clear" w:color="auto" w:fill="FFFFFF"/>
        </w:rPr>
        <w:t>国务院关税税则委员会</w:t>
      </w:r>
      <w:bookmarkEnd w:id="17"/>
    </w:p>
    <w:p w:rsidR="003C47BE" w:rsidRPr="00AC6DE3" w:rsidRDefault="003C47BE" w:rsidP="00AC6DE3">
      <w:pPr>
        <w:pStyle w:val="1"/>
        <w:numPr>
          <w:ilvl w:val="0"/>
          <w:numId w:val="0"/>
        </w:numPr>
        <w:rPr>
          <w:shd w:val="clear" w:color="auto" w:fill="FFFFFF"/>
        </w:rPr>
      </w:pPr>
      <w:bookmarkStart w:id="19" w:name="_Toc18315604"/>
      <w:r w:rsidRPr="00AC6DE3">
        <w:rPr>
          <w:rFonts w:hint="eastAsia"/>
          <w:shd w:val="clear" w:color="auto" w:fill="FFFFFF"/>
        </w:rPr>
        <w:t>关于对原产于美国的汽车及零部件恢复加征关税的公告</w:t>
      </w:r>
      <w:bookmarkEnd w:id="19"/>
    </w:p>
    <w:p w:rsidR="007129B0" w:rsidRPr="00AC6DE3" w:rsidRDefault="003C47BE" w:rsidP="00AC6DE3">
      <w:pPr>
        <w:pStyle w:val="2"/>
        <w:spacing w:before="326" w:after="163"/>
        <w:rPr>
          <w:rFonts w:ascii="楷体_GB2312"/>
        </w:rPr>
      </w:pPr>
      <w:bookmarkStart w:id="20" w:name="sendNo"/>
      <w:bookmarkStart w:id="21" w:name="_Toc18315605"/>
      <w:proofErr w:type="gramStart"/>
      <w:r w:rsidRPr="00AC6DE3">
        <w:rPr>
          <w:rFonts w:ascii="楷体_GB2312" w:hint="eastAsia"/>
          <w:shd w:val="clear" w:color="auto" w:fill="FFFFFF"/>
        </w:rPr>
        <w:t>税委会</w:t>
      </w:r>
      <w:proofErr w:type="gramEnd"/>
      <w:r w:rsidRPr="00AC6DE3">
        <w:rPr>
          <w:rFonts w:ascii="楷体_GB2312" w:hint="eastAsia"/>
          <w:shd w:val="clear" w:color="auto" w:fill="FFFFFF"/>
        </w:rPr>
        <w:t>公告〔2019〕5号</w:t>
      </w:r>
      <w:bookmarkEnd w:id="20"/>
      <w:r w:rsidRPr="00AC6DE3">
        <w:rPr>
          <w:rFonts w:ascii="楷体_GB2312" w:hint="eastAsia"/>
          <w:shd w:val="clear" w:color="auto" w:fill="FFFFFF"/>
        </w:rPr>
        <w:t xml:space="preserve">      2019-8</w:t>
      </w:r>
      <w:r w:rsidR="007129B0" w:rsidRPr="00AC6DE3">
        <w:rPr>
          <w:rFonts w:ascii="楷体_GB2312" w:hint="eastAsia"/>
          <w:shd w:val="clear" w:color="auto" w:fill="FFFFFF"/>
        </w:rPr>
        <w:t>-2</w:t>
      </w:r>
      <w:bookmarkEnd w:id="18"/>
      <w:r w:rsidRPr="00AC6DE3">
        <w:rPr>
          <w:rFonts w:ascii="楷体_GB2312" w:hint="eastAsia"/>
          <w:shd w:val="clear" w:color="auto" w:fill="FFFFFF"/>
        </w:rPr>
        <w:t>3</w:t>
      </w:r>
      <w:bookmarkEnd w:id="21"/>
    </w:p>
    <w:p w:rsidR="003C47BE" w:rsidRPr="003C47BE" w:rsidRDefault="003C47BE" w:rsidP="00FD5956">
      <w:pPr>
        <w:widowControl/>
        <w:shd w:val="clear" w:color="auto" w:fill="FFFFFF"/>
        <w:ind w:firstLine="480"/>
        <w:contextualSpacing w:val="0"/>
        <w:rPr>
          <w:rFonts w:ascii="楷体_GB2312" w:hAnsi="微软雅黑" w:cs="宋体"/>
          <w:color w:val="333333"/>
          <w:kern w:val="0"/>
        </w:rPr>
      </w:pPr>
      <w:r w:rsidRPr="003C47BE">
        <w:rPr>
          <w:rFonts w:ascii="楷体_GB2312" w:hAnsi="微软雅黑" w:cs="宋体" w:hint="eastAsia"/>
          <w:color w:val="333333"/>
          <w:kern w:val="0"/>
        </w:rPr>
        <w:t>为落实中美两国元首阿根廷会晤共识，2018年12月14日，国务院关税税则委员会发布公告，从2019年1月1日起，对原产于美国的汽车及零部件暂停加征关税3个月。2019年3月31日，国务院关税税则委员会发布公告，从2019</w:t>
      </w:r>
      <w:r w:rsidRPr="003C47BE">
        <w:rPr>
          <w:rFonts w:ascii="楷体_GB2312" w:hAnsi="微软雅黑" w:cs="宋体" w:hint="eastAsia"/>
          <w:color w:val="333333"/>
          <w:kern w:val="0"/>
        </w:rPr>
        <w:lastRenderedPageBreak/>
        <w:t>年4月1日起，继续对原产于美国的汽车及零部件暂停加征关税，暂停加征关税措施截止时间另行通知。</w:t>
      </w:r>
    </w:p>
    <w:p w:rsidR="003C47BE" w:rsidRPr="003C47BE" w:rsidRDefault="003C47BE" w:rsidP="00FD5956">
      <w:pPr>
        <w:widowControl/>
        <w:shd w:val="clear" w:color="auto" w:fill="FFFFFF"/>
        <w:ind w:firstLine="480"/>
        <w:contextualSpacing w:val="0"/>
        <w:rPr>
          <w:rFonts w:ascii="楷体_GB2312" w:hAnsi="微软雅黑" w:cs="宋体"/>
          <w:color w:val="333333"/>
          <w:kern w:val="0"/>
        </w:rPr>
      </w:pPr>
      <w:r w:rsidRPr="003C47BE">
        <w:rPr>
          <w:rFonts w:ascii="楷体_GB2312" w:hAnsi="微软雅黑" w:cs="宋体" w:hint="eastAsia"/>
          <w:color w:val="333333"/>
          <w:kern w:val="0"/>
        </w:rPr>
        <w:t>2019年5月9日，美国政府宣布，自2019年5月10日起，对从中国进口的2000亿美元清单商品加征的关税税率由10%提高到25%。2019年8月15日，美国政府宣布，对从中国进口的约3000亿美元商品加征10%关税，分两批自2019年9月1日、12月15日起实施。美方上述措施导致中美经贸摩擦持续升级，严重违背两国元首阿根廷会晤共识和大阪会晤共识。</w:t>
      </w:r>
    </w:p>
    <w:p w:rsidR="003C47BE" w:rsidRPr="003C47BE" w:rsidRDefault="003C47BE" w:rsidP="00FD5956">
      <w:pPr>
        <w:widowControl/>
        <w:shd w:val="clear" w:color="auto" w:fill="FFFFFF"/>
        <w:ind w:firstLine="480"/>
        <w:contextualSpacing w:val="0"/>
        <w:rPr>
          <w:rFonts w:ascii="楷体_GB2312" w:hAnsi="微软雅黑" w:cs="宋体"/>
          <w:color w:val="333333"/>
          <w:kern w:val="0"/>
        </w:rPr>
      </w:pPr>
      <w:r w:rsidRPr="003C47BE">
        <w:rPr>
          <w:rFonts w:ascii="楷体_GB2312" w:hAnsi="微软雅黑" w:cs="宋体" w:hint="eastAsia"/>
          <w:color w:val="333333"/>
          <w:kern w:val="0"/>
        </w:rPr>
        <w:t>根据《中华人民共和国海关法》《中华人民共和国对外贸易法》《中华人民共和国进出口关税条例》等法律法规和国际法基本原则，国务院关税税则委员会决定，自2019年12月15日12时01分起，对原产于美国的汽车及零部件恢复加征关税。现将有关事项公告如下：</w:t>
      </w:r>
    </w:p>
    <w:p w:rsidR="003C47BE" w:rsidRPr="003C47BE" w:rsidRDefault="003C47BE" w:rsidP="00FD5956">
      <w:pPr>
        <w:widowControl/>
        <w:shd w:val="clear" w:color="auto" w:fill="FFFFFF"/>
        <w:ind w:firstLine="480"/>
        <w:contextualSpacing w:val="0"/>
        <w:rPr>
          <w:rFonts w:ascii="楷体_GB2312" w:hAnsi="微软雅黑" w:cs="宋体"/>
          <w:color w:val="333333"/>
          <w:kern w:val="0"/>
        </w:rPr>
      </w:pPr>
      <w:r w:rsidRPr="003C47BE">
        <w:rPr>
          <w:rFonts w:ascii="楷体_GB2312" w:hAnsi="微软雅黑" w:cs="宋体" w:hint="eastAsia"/>
          <w:color w:val="333333"/>
          <w:kern w:val="0"/>
        </w:rPr>
        <w:t>对《国务院关税税则委员会关于对原产于美国的汽车及零部件暂停加征关税的公告》（</w:t>
      </w:r>
      <w:proofErr w:type="gramStart"/>
      <w:r w:rsidRPr="003C47BE">
        <w:rPr>
          <w:rFonts w:ascii="楷体_GB2312" w:hAnsi="微软雅黑" w:cs="宋体" w:hint="eastAsia"/>
          <w:color w:val="333333"/>
          <w:kern w:val="0"/>
        </w:rPr>
        <w:t>税委会</w:t>
      </w:r>
      <w:proofErr w:type="gramEnd"/>
      <w:r w:rsidRPr="003C47BE">
        <w:rPr>
          <w:rFonts w:ascii="楷体_GB2312" w:hAnsi="微软雅黑" w:cs="宋体" w:hint="eastAsia"/>
          <w:color w:val="333333"/>
          <w:kern w:val="0"/>
        </w:rPr>
        <w:t>公告〔2018〕10号）附件1所列28个税目商品，恢复征收《国务院关税税则委员会关于对原产于美国500亿美元进口商品加征关税的公告》（</w:t>
      </w:r>
      <w:proofErr w:type="gramStart"/>
      <w:r w:rsidRPr="003C47BE">
        <w:rPr>
          <w:rFonts w:ascii="楷体_GB2312" w:hAnsi="微软雅黑" w:cs="宋体" w:hint="eastAsia"/>
          <w:color w:val="333333"/>
          <w:kern w:val="0"/>
        </w:rPr>
        <w:t>税委会</w:t>
      </w:r>
      <w:proofErr w:type="gramEnd"/>
      <w:r w:rsidRPr="003C47BE">
        <w:rPr>
          <w:rFonts w:ascii="楷体_GB2312" w:hAnsi="微软雅黑" w:cs="宋体" w:hint="eastAsia"/>
          <w:color w:val="333333"/>
          <w:kern w:val="0"/>
        </w:rPr>
        <w:t>公告〔2018〕5号）所加征25%的关税；</w:t>
      </w:r>
      <w:proofErr w:type="gramStart"/>
      <w:r w:rsidRPr="003C47BE">
        <w:rPr>
          <w:rFonts w:ascii="楷体_GB2312" w:hAnsi="微软雅黑" w:cs="宋体" w:hint="eastAsia"/>
          <w:color w:val="333333"/>
          <w:kern w:val="0"/>
        </w:rPr>
        <w:t>对税委会</w:t>
      </w:r>
      <w:proofErr w:type="gramEnd"/>
      <w:r w:rsidRPr="003C47BE">
        <w:rPr>
          <w:rFonts w:ascii="楷体_GB2312" w:hAnsi="微软雅黑" w:cs="宋体" w:hint="eastAsia"/>
          <w:color w:val="333333"/>
          <w:kern w:val="0"/>
        </w:rPr>
        <w:t>公告〔2018〕10号附件2所列116个税目商品，恢复征收《国务院关税税则委员会关于对原产于美国约160亿美元进口商品加征关税的公告》（</w:t>
      </w:r>
      <w:proofErr w:type="gramStart"/>
      <w:r w:rsidRPr="003C47BE">
        <w:rPr>
          <w:rFonts w:ascii="楷体_GB2312" w:hAnsi="微软雅黑" w:cs="宋体" w:hint="eastAsia"/>
          <w:color w:val="333333"/>
          <w:kern w:val="0"/>
        </w:rPr>
        <w:t>税委会</w:t>
      </w:r>
      <w:proofErr w:type="gramEnd"/>
      <w:r w:rsidRPr="003C47BE">
        <w:rPr>
          <w:rFonts w:ascii="楷体_GB2312" w:hAnsi="微软雅黑" w:cs="宋体" w:hint="eastAsia"/>
          <w:color w:val="333333"/>
          <w:kern w:val="0"/>
        </w:rPr>
        <w:t>公告〔2018〕7号）所加征25%的关税；</w:t>
      </w:r>
      <w:proofErr w:type="gramStart"/>
      <w:r w:rsidRPr="003C47BE">
        <w:rPr>
          <w:rFonts w:ascii="楷体_GB2312" w:hAnsi="微软雅黑" w:cs="宋体" w:hint="eastAsia"/>
          <w:color w:val="333333"/>
          <w:kern w:val="0"/>
        </w:rPr>
        <w:t>对税委会</w:t>
      </w:r>
      <w:proofErr w:type="gramEnd"/>
      <w:r w:rsidRPr="003C47BE">
        <w:rPr>
          <w:rFonts w:ascii="楷体_GB2312" w:hAnsi="微软雅黑" w:cs="宋体" w:hint="eastAsia"/>
          <w:color w:val="333333"/>
          <w:kern w:val="0"/>
        </w:rPr>
        <w:t>公告〔2018〕10号附件3所列67个税目商品恢复征收《国务院关税税则委员会关于对原产于美国约600亿美元进口商品实施加征关税的公告》（</w:t>
      </w:r>
      <w:proofErr w:type="gramStart"/>
      <w:r w:rsidRPr="003C47BE">
        <w:rPr>
          <w:rFonts w:ascii="楷体_GB2312" w:hAnsi="微软雅黑" w:cs="宋体" w:hint="eastAsia"/>
          <w:color w:val="333333"/>
          <w:kern w:val="0"/>
        </w:rPr>
        <w:t>税委会</w:t>
      </w:r>
      <w:proofErr w:type="gramEnd"/>
      <w:r w:rsidRPr="003C47BE">
        <w:rPr>
          <w:rFonts w:ascii="楷体_GB2312" w:hAnsi="微软雅黑" w:cs="宋体" w:hint="eastAsia"/>
          <w:color w:val="333333"/>
          <w:kern w:val="0"/>
        </w:rPr>
        <w:t>公告〔2018〕8号）所加征5%的关税。</w:t>
      </w:r>
    </w:p>
    <w:p w:rsidR="00A81211" w:rsidRDefault="00A81211" w:rsidP="007332A7">
      <w:pPr>
        <w:widowControl/>
        <w:shd w:val="clear" w:color="auto" w:fill="FFFFFF"/>
        <w:ind w:firstLineChars="0" w:firstLine="0"/>
        <w:contextualSpacing w:val="0"/>
        <w:rPr>
          <w:rFonts w:ascii="楷体_GB2312" w:hAnsi="微软雅黑" w:cs="宋体"/>
          <w:color w:val="333333"/>
          <w:kern w:val="0"/>
        </w:rPr>
      </w:pPr>
    </w:p>
    <w:p w:rsidR="007332A7" w:rsidRDefault="007332A7" w:rsidP="00FD5956">
      <w:pPr>
        <w:widowControl/>
        <w:shd w:val="clear" w:color="auto" w:fill="FFFFFF"/>
        <w:ind w:firstLine="480"/>
        <w:contextualSpacing w:val="0"/>
        <w:rPr>
          <w:rFonts w:ascii="楷体_GB2312" w:hAnsi="微软雅黑" w:cs="宋体"/>
          <w:color w:val="333333"/>
          <w:kern w:val="0"/>
        </w:rPr>
      </w:pPr>
    </w:p>
    <w:p w:rsidR="003C47BE" w:rsidRDefault="003C47BE" w:rsidP="003C47BE">
      <w:pPr>
        <w:ind w:firstLineChars="0" w:firstLine="0"/>
        <w:rPr>
          <w:rFonts w:ascii="华文行楷" w:eastAsia="华文行楷"/>
          <w:b/>
          <w:sz w:val="36"/>
          <w:szCs w:val="36"/>
          <w:bdr w:val="single" w:sz="4" w:space="0" w:color="auto"/>
        </w:rPr>
      </w:pPr>
      <w:r>
        <w:rPr>
          <w:rFonts w:ascii="华文行楷" w:eastAsia="华文行楷" w:hint="eastAsia"/>
          <w:b/>
          <w:sz w:val="36"/>
          <w:szCs w:val="36"/>
          <w:bdr w:val="single" w:sz="4" w:space="0" w:color="auto"/>
        </w:rPr>
        <w:t>政策解读</w:t>
      </w:r>
    </w:p>
    <w:p w:rsidR="00AC6DE3" w:rsidRDefault="00AC6DE3" w:rsidP="003C47BE">
      <w:pPr>
        <w:ind w:firstLineChars="0" w:firstLine="0"/>
        <w:rPr>
          <w:rFonts w:ascii="华文行楷" w:eastAsia="华文行楷"/>
          <w:b/>
          <w:sz w:val="36"/>
          <w:szCs w:val="36"/>
          <w:bdr w:val="single" w:sz="4" w:space="0" w:color="auto"/>
        </w:rPr>
      </w:pPr>
    </w:p>
    <w:p w:rsidR="00FD5956" w:rsidRDefault="00FD5956" w:rsidP="00FD5956">
      <w:pPr>
        <w:pStyle w:val="1"/>
        <w:rPr>
          <w:shd w:val="clear" w:color="auto" w:fill="FFFFFF"/>
        </w:rPr>
      </w:pPr>
      <w:bookmarkStart w:id="22" w:name="_Toc18315606"/>
      <w:r>
        <w:rPr>
          <w:rFonts w:hint="eastAsia"/>
          <w:shd w:val="clear" w:color="auto" w:fill="FFFFFF"/>
        </w:rPr>
        <w:t>国家发展改革</w:t>
      </w:r>
      <w:proofErr w:type="gramStart"/>
      <w:r>
        <w:rPr>
          <w:rFonts w:hint="eastAsia"/>
          <w:shd w:val="clear" w:color="auto" w:fill="FFFFFF"/>
        </w:rPr>
        <w:t>委财政</w:t>
      </w:r>
      <w:proofErr w:type="gramEnd"/>
      <w:r>
        <w:rPr>
          <w:rFonts w:hint="eastAsia"/>
          <w:shd w:val="clear" w:color="auto" w:fill="FFFFFF"/>
        </w:rPr>
        <w:t>金融和信用建设司、税务总局纳税服务司有关负责人答记者问</w:t>
      </w:r>
      <w:bookmarkEnd w:id="22"/>
    </w:p>
    <w:p w:rsidR="00FD5956" w:rsidRPr="00FD5956" w:rsidRDefault="00FD5956" w:rsidP="00FD5956">
      <w:pPr>
        <w:pStyle w:val="2"/>
        <w:spacing w:before="326" w:after="163"/>
        <w:rPr>
          <w:rFonts w:ascii="楷体_GB2312"/>
          <w:shd w:val="clear" w:color="auto" w:fill="FFFFFF"/>
        </w:rPr>
      </w:pPr>
      <w:r w:rsidRPr="00FD5956">
        <w:rPr>
          <w:rStyle w:val="apple-converted-space"/>
          <w:rFonts w:hint="eastAsia"/>
          <w:shd w:val="clear" w:color="auto" w:fill="FFFFFF"/>
        </w:rPr>
        <w:t> </w:t>
      </w:r>
      <w:bookmarkStart w:id="23" w:name="_Toc18315607"/>
      <w:r w:rsidRPr="00FD5956">
        <w:rPr>
          <w:rStyle w:val="laiyuan"/>
          <w:rFonts w:ascii="楷体_GB2312" w:hint="eastAsia"/>
          <w:szCs w:val="21"/>
          <w:shd w:val="clear" w:color="auto" w:fill="FFFFFF"/>
        </w:rPr>
        <w:t xml:space="preserve">来源：国家税务总局办公厅    </w:t>
      </w:r>
      <w:r w:rsidRPr="00FD5956">
        <w:rPr>
          <w:rFonts w:ascii="楷体_GB2312" w:hint="eastAsia"/>
          <w:shd w:val="clear" w:color="auto" w:fill="FFFFFF"/>
        </w:rPr>
        <w:t>2019-08-30</w:t>
      </w:r>
      <w:bookmarkEnd w:id="23"/>
    </w:p>
    <w:p w:rsidR="00FD5956" w:rsidRPr="00FD5956" w:rsidRDefault="00FD5956" w:rsidP="00FD5956">
      <w:pPr>
        <w:widowControl/>
        <w:shd w:val="clear" w:color="auto" w:fill="FFFFFF"/>
        <w:ind w:firstLine="482"/>
        <w:contextualSpacing w:val="0"/>
        <w:rPr>
          <w:rFonts w:ascii="楷体_GB2312" w:hAnsi="微软雅黑" w:cs="宋体"/>
          <w:b/>
          <w:kern w:val="0"/>
        </w:rPr>
      </w:pPr>
      <w:r w:rsidRPr="00FD5956">
        <w:rPr>
          <w:rFonts w:ascii="楷体_GB2312" w:hAnsi="微软雅黑" w:cs="宋体" w:hint="eastAsia"/>
          <w:b/>
          <w:kern w:val="0"/>
        </w:rPr>
        <w:t>1.近日，国家发展改革委办公厅、税务总局办公厅联合印发《关于加强个人所得税纳税信用建设的通知》（以下简称《通知》），请问出台这一通知的主要背景是什么？</w:t>
      </w:r>
    </w:p>
    <w:p w:rsidR="00FD5956" w:rsidRPr="00FD5956" w:rsidRDefault="00FD5956" w:rsidP="00FD5956">
      <w:pPr>
        <w:widowControl/>
        <w:shd w:val="clear" w:color="auto" w:fill="FFFFFF"/>
        <w:ind w:firstLine="480"/>
        <w:contextualSpacing w:val="0"/>
        <w:rPr>
          <w:rFonts w:ascii="楷体_GB2312" w:hAnsi="微软雅黑" w:cs="宋体"/>
          <w:color w:val="333333"/>
          <w:kern w:val="0"/>
        </w:rPr>
      </w:pPr>
      <w:r w:rsidRPr="00FD5956">
        <w:rPr>
          <w:rFonts w:ascii="楷体_GB2312" w:hAnsi="微软雅黑" w:cs="宋体" w:hint="eastAsia"/>
          <w:color w:val="333333"/>
          <w:kern w:val="0"/>
        </w:rPr>
        <w:lastRenderedPageBreak/>
        <w:t>2019年1月1日起全面施行的新个人所得税法及其实施条例，是党中央、国务院着眼于优化税收制度、推动经济发展、惠及百姓民生</w:t>
      </w:r>
      <w:proofErr w:type="gramStart"/>
      <w:r w:rsidRPr="00FD5956">
        <w:rPr>
          <w:rFonts w:ascii="楷体_GB2312" w:hAnsi="微软雅黑" w:cs="宋体" w:hint="eastAsia"/>
          <w:color w:val="333333"/>
          <w:kern w:val="0"/>
        </w:rPr>
        <w:t>作出</w:t>
      </w:r>
      <w:proofErr w:type="gramEnd"/>
      <w:r w:rsidRPr="00FD5956">
        <w:rPr>
          <w:rFonts w:ascii="楷体_GB2312" w:hAnsi="微软雅黑" w:cs="宋体" w:hint="eastAsia"/>
          <w:color w:val="333333"/>
          <w:kern w:val="0"/>
        </w:rPr>
        <w:t>的一项重大决策部署。加强个人所得税纳税信用建设，有效引导纳税人诚信纳税，公平享受减税红利，既有利于形成个人所得税纳税信用建设合力，保障新个人所得税法及其实施条例的顺利实施，也有利于充分发挥信用监管的基础性作用，推动税务领域信用体系建设迈上新台阶。为此，国家发展改革委联合税务总局印发《通知》，围绕建立个人所得税纳税信用管理机制、完善守信联合激励和失信联合惩戒机制、加强信息安全和权益维护、强化组织实施等方面提出具体要求，有序推动个人所得税纳税信用建设深入开展。</w:t>
      </w:r>
    </w:p>
    <w:p w:rsidR="00FD5956" w:rsidRPr="00FD5956" w:rsidRDefault="00FD5956" w:rsidP="00FD5956">
      <w:pPr>
        <w:widowControl/>
        <w:shd w:val="clear" w:color="auto" w:fill="FFFFFF"/>
        <w:ind w:firstLine="482"/>
        <w:contextualSpacing w:val="0"/>
        <w:rPr>
          <w:rFonts w:ascii="楷体_GB2312" w:hAnsi="微软雅黑" w:cs="宋体"/>
          <w:b/>
          <w:color w:val="333333"/>
          <w:kern w:val="0"/>
        </w:rPr>
      </w:pPr>
      <w:r w:rsidRPr="00FD5956">
        <w:rPr>
          <w:rFonts w:ascii="楷体_GB2312" w:hAnsi="微软雅黑" w:cs="宋体" w:hint="eastAsia"/>
          <w:b/>
          <w:color w:val="333333"/>
          <w:kern w:val="0"/>
        </w:rPr>
        <w:t>2.能否介绍一下《通知》的具体内容，以及个人所得税纳税人需要注意的事项？</w:t>
      </w:r>
    </w:p>
    <w:p w:rsidR="00FD5956" w:rsidRPr="00FD5956" w:rsidRDefault="00FD5956" w:rsidP="00FD5956">
      <w:pPr>
        <w:widowControl/>
        <w:shd w:val="clear" w:color="auto" w:fill="FFFFFF"/>
        <w:ind w:firstLine="480"/>
        <w:contextualSpacing w:val="0"/>
        <w:rPr>
          <w:rFonts w:ascii="楷体_GB2312" w:hAnsi="微软雅黑" w:cs="宋体"/>
          <w:color w:val="333333"/>
          <w:kern w:val="0"/>
        </w:rPr>
      </w:pPr>
      <w:r w:rsidRPr="00FD5956">
        <w:rPr>
          <w:rFonts w:ascii="楷体_GB2312" w:hAnsi="微软雅黑" w:cs="宋体" w:hint="eastAsia"/>
          <w:color w:val="333333"/>
          <w:kern w:val="0"/>
        </w:rPr>
        <w:t>按照《国务院办公厅关于加快推进社会信用体系建设 构建以信用为基础的新型监管机制的指导意见》，《通知》涵盖了个人所得税事项办理的事前、事中、事后全过程，纳税人在办理相关事项时应重点关注以下内容，以在点滴间积累自身的纳税信用：</w:t>
      </w:r>
    </w:p>
    <w:p w:rsidR="00FD5956" w:rsidRPr="00FD5956" w:rsidRDefault="00FD5956" w:rsidP="00FD5956">
      <w:pPr>
        <w:widowControl/>
        <w:shd w:val="clear" w:color="auto" w:fill="FFFFFF"/>
        <w:ind w:firstLine="482"/>
        <w:contextualSpacing w:val="0"/>
        <w:rPr>
          <w:rFonts w:ascii="楷体_GB2312" w:hAnsi="微软雅黑" w:cs="宋体"/>
          <w:color w:val="333333"/>
          <w:kern w:val="0"/>
        </w:rPr>
      </w:pPr>
      <w:r w:rsidRPr="00FD5956">
        <w:rPr>
          <w:rFonts w:ascii="楷体_GB2312" w:hAnsi="微软雅黑" w:cs="宋体" w:hint="eastAsia"/>
          <w:b/>
          <w:color w:val="333333"/>
          <w:kern w:val="0"/>
        </w:rPr>
        <w:t>一是事前关注信用承诺。</w:t>
      </w:r>
      <w:r w:rsidRPr="00FD5956">
        <w:rPr>
          <w:rFonts w:ascii="楷体_GB2312" w:hAnsi="微软雅黑" w:cs="宋体" w:hint="eastAsia"/>
          <w:color w:val="333333"/>
          <w:kern w:val="0"/>
        </w:rPr>
        <w:t>税务部门已在个人所得税自行纳税申报表、个人所得税专项附加扣除信息表等表单中设立了信用承诺书，提示纳税人对填报信息的真实性、准确性、完整性</w:t>
      </w:r>
      <w:proofErr w:type="gramStart"/>
      <w:r w:rsidRPr="00FD5956">
        <w:rPr>
          <w:rFonts w:ascii="楷体_GB2312" w:hAnsi="微软雅黑" w:cs="宋体" w:hint="eastAsia"/>
          <w:color w:val="333333"/>
          <w:kern w:val="0"/>
        </w:rPr>
        <w:t>作出</w:t>
      </w:r>
      <w:proofErr w:type="gramEnd"/>
      <w:r w:rsidRPr="00FD5956">
        <w:rPr>
          <w:rFonts w:ascii="楷体_GB2312" w:hAnsi="微软雅黑" w:cs="宋体" w:hint="eastAsia"/>
          <w:color w:val="333333"/>
          <w:kern w:val="0"/>
        </w:rPr>
        <w:t>承诺。信用承诺的履行情况将纳入个人信用记录。</w:t>
      </w:r>
    </w:p>
    <w:p w:rsidR="00FD5956" w:rsidRPr="00FD5956" w:rsidRDefault="00FD5956" w:rsidP="00FD5956">
      <w:pPr>
        <w:widowControl/>
        <w:shd w:val="clear" w:color="auto" w:fill="FFFFFF"/>
        <w:ind w:firstLine="482"/>
        <w:contextualSpacing w:val="0"/>
        <w:rPr>
          <w:rFonts w:ascii="楷体_GB2312" w:hAnsi="微软雅黑" w:cs="宋体"/>
          <w:color w:val="333333"/>
          <w:kern w:val="0"/>
        </w:rPr>
      </w:pPr>
      <w:r w:rsidRPr="00FD5956">
        <w:rPr>
          <w:rFonts w:ascii="楷体_GB2312" w:hAnsi="微软雅黑" w:cs="宋体" w:hint="eastAsia"/>
          <w:b/>
          <w:color w:val="333333"/>
          <w:kern w:val="0"/>
        </w:rPr>
        <w:t>二是事中注重诚实守信。</w:t>
      </w:r>
      <w:r w:rsidRPr="00FD5956">
        <w:rPr>
          <w:rFonts w:ascii="楷体_GB2312" w:hAnsi="微软雅黑" w:cs="宋体" w:hint="eastAsia"/>
          <w:color w:val="333333"/>
          <w:kern w:val="0"/>
        </w:rPr>
        <w:t>《通知》规定，税务部门将以个人所得税纳税申报记录、专项附加扣除信息报送记录、违反信用承诺和违法违规行为记录为重点，研究制定自然人纳税信用管理的制度办法。对个人所得税纳税信用记录持续优良的纳税人，税务部门将联合相关部门实施联合激励；对于违反相关法律法规，违背诚实守信原则，存在偷税、骗税、骗抵、冒用他人身份信息等失信行为的当事人，税务部门将列入重点关注对象，依法依规采取行政性约束和惩戒措施；对于情节严重、达到重大税收违法失信案件标准的，税务部门将列为严重失信当事人，依法对外公示，并与全国信用信息共享平台共享，推送相关部门实施联合惩戒。</w:t>
      </w:r>
    </w:p>
    <w:p w:rsidR="00FD5956" w:rsidRPr="00FD5956" w:rsidRDefault="00FD5956" w:rsidP="00FD5956">
      <w:pPr>
        <w:widowControl/>
        <w:shd w:val="clear" w:color="auto" w:fill="FFFFFF"/>
        <w:ind w:firstLine="482"/>
        <w:contextualSpacing w:val="0"/>
        <w:rPr>
          <w:rFonts w:ascii="楷体_GB2312" w:hAnsi="微软雅黑" w:cs="宋体"/>
          <w:color w:val="333333"/>
          <w:kern w:val="0"/>
        </w:rPr>
      </w:pPr>
      <w:r w:rsidRPr="00FD5956">
        <w:rPr>
          <w:rFonts w:ascii="楷体_GB2312" w:hAnsi="微软雅黑" w:cs="宋体" w:hint="eastAsia"/>
          <w:b/>
          <w:color w:val="333333"/>
          <w:kern w:val="0"/>
        </w:rPr>
        <w:t>三是事后关注合法权益。</w:t>
      </w:r>
      <w:r w:rsidRPr="00FD5956">
        <w:rPr>
          <w:rFonts w:ascii="楷体_GB2312" w:hAnsi="微软雅黑" w:cs="宋体" w:hint="eastAsia"/>
          <w:color w:val="333333"/>
          <w:kern w:val="0"/>
        </w:rPr>
        <w:t>《通知》规定，纳税人对个人所得税纳税信用记录有异议时，可向税务部门提出申请，税务部门将及时回复并反馈结果。与此同时，税务部门将为纳税人提供信用修复渠道，鼓励自然人在规定期限内主动纠正失信行为、消除不良影响，开展信用修复。</w:t>
      </w:r>
    </w:p>
    <w:p w:rsidR="00FD5956" w:rsidRPr="00FD5956" w:rsidRDefault="00FD5956" w:rsidP="00FD5956">
      <w:pPr>
        <w:widowControl/>
        <w:shd w:val="clear" w:color="auto" w:fill="FFFFFF"/>
        <w:ind w:firstLine="480"/>
        <w:contextualSpacing w:val="0"/>
        <w:rPr>
          <w:rFonts w:ascii="楷体_GB2312" w:hAnsi="微软雅黑" w:cs="宋体"/>
          <w:color w:val="333333"/>
          <w:kern w:val="0"/>
        </w:rPr>
      </w:pPr>
    </w:p>
    <w:p w:rsidR="00D072BF" w:rsidRDefault="003C47BE" w:rsidP="00AC6DE3">
      <w:pPr>
        <w:pStyle w:val="1"/>
        <w:rPr>
          <w:shd w:val="clear" w:color="auto" w:fill="FFFFFF"/>
        </w:rPr>
      </w:pPr>
      <w:bookmarkStart w:id="24" w:name="_Toc18315608"/>
      <w:r>
        <w:rPr>
          <w:rFonts w:hint="eastAsia"/>
          <w:shd w:val="clear" w:color="auto" w:fill="FFFFFF"/>
        </w:rPr>
        <w:lastRenderedPageBreak/>
        <w:t>关于《国家税务总局关于耕地占用税征收管理有关事项的公告》的解读</w:t>
      </w:r>
      <w:bookmarkEnd w:id="24"/>
    </w:p>
    <w:p w:rsidR="003C47BE" w:rsidRPr="00AC6DE3" w:rsidRDefault="003C47BE" w:rsidP="00AC6DE3">
      <w:pPr>
        <w:pStyle w:val="2"/>
        <w:spacing w:before="326" w:after="163"/>
        <w:rPr>
          <w:rFonts w:ascii="楷体_GB2312"/>
          <w:shd w:val="clear" w:color="auto" w:fill="FFFFFF"/>
        </w:rPr>
      </w:pPr>
      <w:r w:rsidRPr="00AC6DE3">
        <w:rPr>
          <w:rStyle w:val="apple-converted-space"/>
          <w:rFonts w:hint="eastAsia"/>
          <w:shd w:val="clear" w:color="auto" w:fill="FFFFFF"/>
        </w:rPr>
        <w:t> </w:t>
      </w:r>
      <w:bookmarkStart w:id="25" w:name="_Toc18315609"/>
      <w:r w:rsidRPr="00AC6DE3">
        <w:rPr>
          <w:rStyle w:val="laiyuan"/>
          <w:rFonts w:ascii="楷体_GB2312" w:hint="eastAsia"/>
          <w:szCs w:val="21"/>
          <w:shd w:val="clear" w:color="auto" w:fill="FFFFFF"/>
        </w:rPr>
        <w:t xml:space="preserve">来源：国家税务总局办公厅    </w:t>
      </w:r>
      <w:r w:rsidRPr="00AC6DE3">
        <w:rPr>
          <w:rFonts w:ascii="楷体_GB2312" w:hint="eastAsia"/>
          <w:shd w:val="clear" w:color="auto" w:fill="FFFFFF"/>
        </w:rPr>
        <w:t>2019-08-30</w:t>
      </w:r>
      <w:bookmarkEnd w:id="25"/>
    </w:p>
    <w:p w:rsidR="00FD5956" w:rsidRDefault="003C47BE" w:rsidP="00FD5956">
      <w:pPr>
        <w:widowControl/>
        <w:ind w:firstLine="482"/>
        <w:contextualSpacing w:val="0"/>
        <w:rPr>
          <w:rFonts w:ascii="楷体_GB2312" w:hAnsi="微软雅黑" w:cs="宋体"/>
          <w:color w:val="333333"/>
          <w:kern w:val="0"/>
        </w:rPr>
      </w:pPr>
      <w:r w:rsidRPr="003C47BE">
        <w:rPr>
          <w:rFonts w:ascii="楷体_GB2312" w:hAnsi="微软雅黑" w:cs="宋体" w:hint="eastAsia"/>
          <w:b/>
          <w:bCs/>
          <w:color w:val="333333"/>
          <w:kern w:val="0"/>
          <w:shd w:val="clear" w:color="auto" w:fill="FFFFFF"/>
        </w:rPr>
        <w:t>一、制定《公告》背景</w:t>
      </w:r>
      <w:r w:rsidRPr="00FD5956">
        <w:rPr>
          <w:rFonts w:ascii="微软雅黑" w:hAnsi="微软雅黑" w:cs="宋体" w:hint="eastAsia"/>
          <w:color w:val="333333"/>
          <w:kern w:val="0"/>
        </w:rPr>
        <w:t> </w:t>
      </w:r>
    </w:p>
    <w:p w:rsidR="003C47BE" w:rsidRPr="003C47BE" w:rsidRDefault="003C47BE" w:rsidP="00FD5956">
      <w:pPr>
        <w:widowControl/>
        <w:ind w:firstLine="480"/>
        <w:contextualSpacing w:val="0"/>
        <w:rPr>
          <w:rFonts w:ascii="楷体_GB2312" w:hAnsi="微软雅黑" w:cs="宋体"/>
          <w:color w:val="333333"/>
          <w:kern w:val="0"/>
          <w:shd w:val="clear" w:color="auto" w:fill="FFFFFF"/>
        </w:rPr>
      </w:pPr>
      <w:r w:rsidRPr="003C47BE">
        <w:rPr>
          <w:rFonts w:ascii="楷体_GB2312" w:hAnsi="微软雅黑" w:cs="宋体" w:hint="eastAsia"/>
          <w:color w:val="333333"/>
          <w:kern w:val="0"/>
          <w:shd w:val="clear" w:color="auto" w:fill="FFFFFF"/>
        </w:rPr>
        <w:t>为落实《中华人民共和国耕地占用税法》（以下简称《耕地占用税法》）及《中华人民共和国耕地占用税法实施办法》（以下简称《实施办法》），按照党中央、国务院关于深化“放管服”改革、优化税收营商环境的部署，税务总局起草了《关于耕地占用税征收管理有关事项的公告》（以下简称《公告》），以明确耕地占用税若干征管事项，便于基层税务机关和纳税人操作，确保耕地占用税法顺利实施。</w:t>
      </w:r>
      <w:r w:rsidRPr="003C47BE">
        <w:rPr>
          <w:rFonts w:ascii="楷体_GB2312" w:eastAsia="MS Gothic" w:hAnsi="MS Gothic" w:cs="MS Gothic" w:hint="eastAsia"/>
          <w:color w:val="333333"/>
          <w:kern w:val="0"/>
          <w:shd w:val="clear" w:color="auto" w:fill="FFFFFF"/>
        </w:rPr>
        <w:t> </w:t>
      </w:r>
      <w:r w:rsidRPr="003C47BE">
        <w:rPr>
          <w:rFonts w:ascii="楷体_GB2312" w:eastAsia="MS Gothic" w:hAnsi="MS Gothic" w:cs="MS Gothic" w:hint="eastAsia"/>
          <w:color w:val="333333"/>
          <w:kern w:val="0"/>
          <w:shd w:val="clear" w:color="auto" w:fill="FFFFFF"/>
        </w:rPr>
        <w:t> </w:t>
      </w:r>
      <w:r w:rsidRPr="003C47BE">
        <w:rPr>
          <w:rFonts w:ascii="楷体_GB2312" w:eastAsia="MS Gothic" w:hAnsi="MS Gothic" w:cs="MS Gothic" w:hint="eastAsia"/>
          <w:color w:val="333333"/>
          <w:kern w:val="0"/>
          <w:shd w:val="clear" w:color="auto" w:fill="FFFFFF"/>
        </w:rPr>
        <w:t> </w:t>
      </w:r>
      <w:r w:rsidRPr="00FD5956">
        <w:rPr>
          <w:rFonts w:ascii="微软雅黑" w:hAnsi="微软雅黑" w:cs="宋体" w:hint="eastAsia"/>
          <w:color w:val="333333"/>
          <w:kern w:val="0"/>
        </w:rPr>
        <w:t> </w:t>
      </w:r>
      <w:r w:rsidRPr="003C47BE">
        <w:rPr>
          <w:rFonts w:ascii="楷体_GB2312" w:hAnsi="微软雅黑" w:cs="宋体" w:hint="eastAsia"/>
          <w:color w:val="333333"/>
          <w:kern w:val="0"/>
        </w:rPr>
        <w:br/>
      </w:r>
      <w:r w:rsidRPr="003C47BE">
        <w:rPr>
          <w:rFonts w:ascii="楷体_GB2312" w:hAnsi="微软雅黑" w:cs="宋体" w:hint="eastAsia"/>
          <w:b/>
          <w:bCs/>
          <w:color w:val="333333"/>
          <w:kern w:val="0"/>
          <w:shd w:val="clear" w:color="auto" w:fill="FFFFFF"/>
        </w:rPr>
        <w:t xml:space="preserve">　　二、制定《公告》的指导思想</w:t>
      </w:r>
      <w:r w:rsidRPr="00FD5956">
        <w:rPr>
          <w:rFonts w:ascii="微软雅黑" w:hAnsi="微软雅黑" w:cs="宋体" w:hint="eastAsia"/>
          <w:b/>
          <w:bCs/>
          <w:color w:val="333333"/>
          <w:kern w:val="0"/>
        </w:rPr>
        <w:t> </w:t>
      </w:r>
      <w:r w:rsidRPr="003C47BE">
        <w:rPr>
          <w:rFonts w:ascii="楷体_GB2312" w:hAnsi="微软雅黑" w:cs="宋体" w:hint="eastAsia"/>
          <w:color w:val="333333"/>
          <w:kern w:val="0"/>
        </w:rPr>
        <w:br/>
      </w:r>
      <w:r w:rsidRPr="003C47BE">
        <w:rPr>
          <w:rFonts w:ascii="楷体_GB2312" w:hAnsi="微软雅黑" w:cs="宋体" w:hint="eastAsia"/>
          <w:color w:val="333333"/>
          <w:kern w:val="0"/>
          <w:shd w:val="clear" w:color="auto" w:fill="FFFFFF"/>
        </w:rPr>
        <w:t xml:space="preserve">　　以便利纳税人理解、便于基层执行为出发点和落脚点，以准确理解掌握相关政策为要求，以规范征收管理、优化办税流程、加强信息管税为路径，细化明确征收管理措施，简化办税资料，提升纳税服务水平，在耕地占用税申报征收、减免退税管理方面为纳税人和基层税务人员提供更加明确的政策依据与操作指引。</w:t>
      </w:r>
      <w:r w:rsidRPr="00FD5956">
        <w:rPr>
          <w:rFonts w:ascii="微软雅黑" w:hAnsi="微软雅黑" w:cs="宋体" w:hint="eastAsia"/>
          <w:color w:val="333333"/>
          <w:kern w:val="0"/>
        </w:rPr>
        <w:t> </w:t>
      </w:r>
      <w:r w:rsidRPr="003C47BE">
        <w:rPr>
          <w:rFonts w:ascii="楷体_GB2312" w:hAnsi="微软雅黑" w:cs="宋体" w:hint="eastAsia"/>
          <w:color w:val="333333"/>
          <w:kern w:val="0"/>
        </w:rPr>
        <w:br/>
      </w:r>
      <w:r w:rsidRPr="003C47BE">
        <w:rPr>
          <w:rFonts w:ascii="楷体_GB2312" w:hAnsi="微软雅黑" w:cs="宋体" w:hint="eastAsia"/>
          <w:b/>
          <w:bCs/>
          <w:color w:val="333333"/>
          <w:kern w:val="0"/>
          <w:shd w:val="clear" w:color="auto" w:fill="FFFFFF"/>
        </w:rPr>
        <w:t xml:space="preserve">　　三、《公告》主要内容</w:t>
      </w:r>
      <w:r w:rsidRPr="00FD5956">
        <w:rPr>
          <w:rFonts w:ascii="微软雅黑" w:hAnsi="微软雅黑" w:cs="宋体" w:hint="eastAsia"/>
          <w:b/>
          <w:bCs/>
          <w:color w:val="333333"/>
          <w:kern w:val="0"/>
        </w:rPr>
        <w:t> </w:t>
      </w:r>
      <w:r w:rsidRPr="003C47BE">
        <w:rPr>
          <w:rFonts w:ascii="楷体_GB2312" w:hAnsi="微软雅黑" w:cs="宋体" w:hint="eastAsia"/>
          <w:color w:val="333333"/>
          <w:kern w:val="0"/>
        </w:rPr>
        <w:br/>
      </w:r>
      <w:r w:rsidRPr="003C47BE">
        <w:rPr>
          <w:rFonts w:ascii="楷体_GB2312" w:hAnsi="微软雅黑" w:cs="宋体" w:hint="eastAsia"/>
          <w:color w:val="333333"/>
          <w:kern w:val="0"/>
          <w:shd w:val="clear" w:color="auto" w:fill="FFFFFF"/>
        </w:rPr>
        <w:t xml:space="preserve">　　公告共十二条，内容包括耕地占用税计税公式、减免税具体内容、税收减免退补税办理、纳税申报表及申报资料提交、减免税后续管理和</w:t>
      </w:r>
      <w:proofErr w:type="gramStart"/>
      <w:r w:rsidRPr="003C47BE">
        <w:rPr>
          <w:rFonts w:ascii="楷体_GB2312" w:hAnsi="微软雅黑" w:cs="宋体" w:hint="eastAsia"/>
          <w:color w:val="333333"/>
          <w:kern w:val="0"/>
          <w:shd w:val="clear" w:color="auto" w:fill="FFFFFF"/>
        </w:rPr>
        <w:t>拟废止</w:t>
      </w:r>
      <w:proofErr w:type="gramEnd"/>
      <w:r w:rsidRPr="003C47BE">
        <w:rPr>
          <w:rFonts w:ascii="楷体_GB2312" w:hAnsi="微软雅黑" w:cs="宋体" w:hint="eastAsia"/>
          <w:color w:val="333333"/>
          <w:kern w:val="0"/>
          <w:shd w:val="clear" w:color="auto" w:fill="FFFFFF"/>
        </w:rPr>
        <w:t>的规范性文件等。</w:t>
      </w:r>
      <w:r w:rsidRPr="00FD5956">
        <w:rPr>
          <w:rFonts w:ascii="微软雅黑" w:hAnsi="微软雅黑" w:cs="宋体" w:hint="eastAsia"/>
          <w:color w:val="333333"/>
          <w:kern w:val="0"/>
        </w:rPr>
        <w:t> </w:t>
      </w:r>
      <w:r w:rsidRPr="003C47BE">
        <w:rPr>
          <w:rFonts w:ascii="楷体_GB2312" w:hAnsi="微软雅黑" w:cs="宋体" w:hint="eastAsia"/>
          <w:color w:val="333333"/>
          <w:kern w:val="0"/>
        </w:rPr>
        <w:br/>
      </w:r>
      <w:r w:rsidRPr="003C47BE">
        <w:rPr>
          <w:rFonts w:ascii="楷体_GB2312" w:hAnsi="微软雅黑" w:cs="宋体" w:hint="eastAsia"/>
          <w:color w:val="333333"/>
          <w:kern w:val="0"/>
          <w:shd w:val="clear" w:color="auto" w:fill="FFFFFF"/>
        </w:rPr>
        <w:t xml:space="preserve">　　(</w:t>
      </w:r>
      <w:proofErr w:type="gramStart"/>
      <w:r w:rsidRPr="003C47BE">
        <w:rPr>
          <w:rFonts w:ascii="楷体_GB2312" w:hAnsi="微软雅黑" w:cs="宋体" w:hint="eastAsia"/>
          <w:color w:val="333333"/>
          <w:kern w:val="0"/>
          <w:shd w:val="clear" w:color="auto" w:fill="FFFFFF"/>
        </w:rPr>
        <w:t>一</w:t>
      </w:r>
      <w:proofErr w:type="gramEnd"/>
      <w:r w:rsidRPr="003C47BE">
        <w:rPr>
          <w:rFonts w:ascii="楷体_GB2312" w:hAnsi="微软雅黑" w:cs="宋体" w:hint="eastAsia"/>
          <w:color w:val="333333"/>
          <w:kern w:val="0"/>
          <w:shd w:val="clear" w:color="auto" w:fill="FFFFFF"/>
        </w:rPr>
        <w:t>)明确计税公式，便利纳税人申报计税。</w:t>
      </w:r>
      <w:r w:rsidRPr="00FD5956">
        <w:rPr>
          <w:rFonts w:ascii="微软雅黑" w:hAnsi="微软雅黑" w:cs="宋体" w:hint="eastAsia"/>
          <w:color w:val="333333"/>
          <w:kern w:val="0"/>
        </w:rPr>
        <w:t> </w:t>
      </w:r>
      <w:r w:rsidRPr="003C47BE">
        <w:rPr>
          <w:rFonts w:ascii="楷体_GB2312" w:hAnsi="微软雅黑" w:cs="宋体" w:hint="eastAsia"/>
          <w:color w:val="333333"/>
          <w:kern w:val="0"/>
        </w:rPr>
        <w:br/>
      </w:r>
      <w:r w:rsidRPr="003C47BE">
        <w:rPr>
          <w:rFonts w:ascii="楷体_GB2312" w:hAnsi="微软雅黑" w:cs="宋体" w:hint="eastAsia"/>
          <w:color w:val="333333"/>
          <w:kern w:val="0"/>
          <w:shd w:val="clear" w:color="auto" w:fill="FFFFFF"/>
        </w:rPr>
        <w:t xml:space="preserve">　　(二)细化减免税具体内容，便利纳税人理解、便于基层执行。依据《耕地占用税法》及《实施办法》的规定，进一步明确减免税具体包括内容，纳税人可以对照占地项目与占地用途，办理申报减免，提高申报减免税准确性，减少误判。</w:t>
      </w:r>
      <w:r w:rsidRPr="00FD5956">
        <w:rPr>
          <w:rFonts w:ascii="微软雅黑" w:hAnsi="微软雅黑" w:cs="宋体" w:hint="eastAsia"/>
          <w:color w:val="333333"/>
          <w:kern w:val="0"/>
        </w:rPr>
        <w:t> </w:t>
      </w:r>
      <w:r w:rsidRPr="003C47BE">
        <w:rPr>
          <w:rFonts w:ascii="楷体_GB2312" w:hAnsi="微软雅黑" w:cs="宋体" w:hint="eastAsia"/>
          <w:color w:val="333333"/>
          <w:kern w:val="0"/>
        </w:rPr>
        <w:br/>
      </w:r>
      <w:r w:rsidRPr="003C47BE">
        <w:rPr>
          <w:rFonts w:ascii="楷体_GB2312" w:hAnsi="微软雅黑" w:cs="宋体" w:hint="eastAsia"/>
          <w:color w:val="333333"/>
          <w:kern w:val="0"/>
          <w:shd w:val="clear" w:color="auto" w:fill="FFFFFF"/>
        </w:rPr>
        <w:t xml:space="preserve">　　(三)优化纳税申报表，缩短办税时间。优化申报数据项，一张申报</w:t>
      </w:r>
      <w:proofErr w:type="gramStart"/>
      <w:r w:rsidRPr="003C47BE">
        <w:rPr>
          <w:rFonts w:ascii="楷体_GB2312" w:hAnsi="微软雅黑" w:cs="宋体" w:hint="eastAsia"/>
          <w:color w:val="333333"/>
          <w:kern w:val="0"/>
          <w:shd w:val="clear" w:color="auto" w:fill="FFFFFF"/>
        </w:rPr>
        <w:t>表解决</w:t>
      </w:r>
      <w:proofErr w:type="gramEnd"/>
      <w:r w:rsidRPr="003C47BE">
        <w:rPr>
          <w:rFonts w:ascii="楷体_GB2312" w:hAnsi="微软雅黑" w:cs="宋体" w:hint="eastAsia"/>
          <w:color w:val="333333"/>
          <w:kern w:val="0"/>
          <w:shd w:val="clear" w:color="auto" w:fill="FFFFFF"/>
        </w:rPr>
        <w:t>了过去需要填报多张申报表的问题，节约办税时间。</w:t>
      </w:r>
      <w:r w:rsidRPr="00FD5956">
        <w:rPr>
          <w:rFonts w:ascii="微软雅黑" w:hAnsi="微软雅黑" w:cs="宋体" w:hint="eastAsia"/>
          <w:color w:val="333333"/>
          <w:kern w:val="0"/>
        </w:rPr>
        <w:t> </w:t>
      </w:r>
      <w:r w:rsidRPr="003C47BE">
        <w:rPr>
          <w:rFonts w:ascii="楷体_GB2312" w:hAnsi="微软雅黑" w:cs="宋体" w:hint="eastAsia"/>
          <w:color w:val="333333"/>
          <w:kern w:val="0"/>
        </w:rPr>
        <w:br/>
      </w:r>
      <w:r w:rsidRPr="003C47BE">
        <w:rPr>
          <w:rFonts w:ascii="楷体_GB2312" w:hAnsi="微软雅黑" w:cs="宋体" w:hint="eastAsia"/>
          <w:color w:val="333333"/>
          <w:kern w:val="0"/>
          <w:shd w:val="clear" w:color="auto" w:fill="FFFFFF"/>
        </w:rPr>
        <w:t xml:space="preserve">　　(四)简化办税资料，优化办税流程。精简办税资料，明确减免退税办税路径，明确减免税采取“自行判别、申报享受、有关资料留存备查”的办理方式。</w:t>
      </w:r>
      <w:r w:rsidRPr="00FD5956">
        <w:rPr>
          <w:rFonts w:ascii="微软雅黑" w:hAnsi="微软雅黑" w:cs="宋体" w:hint="eastAsia"/>
          <w:color w:val="333333"/>
          <w:kern w:val="0"/>
        </w:rPr>
        <w:t> </w:t>
      </w:r>
      <w:r w:rsidRPr="003C47BE">
        <w:rPr>
          <w:rFonts w:ascii="楷体_GB2312" w:hAnsi="微软雅黑" w:cs="宋体" w:hint="eastAsia"/>
          <w:color w:val="333333"/>
          <w:kern w:val="0"/>
        </w:rPr>
        <w:br/>
      </w:r>
      <w:r w:rsidRPr="003C47BE">
        <w:rPr>
          <w:rFonts w:ascii="楷体_GB2312" w:hAnsi="微软雅黑" w:cs="宋体" w:hint="eastAsia"/>
          <w:b/>
          <w:bCs/>
          <w:color w:val="333333"/>
          <w:kern w:val="0"/>
          <w:shd w:val="clear" w:color="auto" w:fill="FFFFFF"/>
        </w:rPr>
        <w:t xml:space="preserve">　　四、施行时间</w:t>
      </w:r>
      <w:r w:rsidRPr="003C47BE">
        <w:rPr>
          <w:rFonts w:ascii="楷体_GB2312" w:eastAsia="MS Gothic" w:hAnsi="MS Gothic" w:cs="MS Gothic" w:hint="eastAsia"/>
          <w:color w:val="333333"/>
          <w:kern w:val="0"/>
          <w:shd w:val="clear" w:color="auto" w:fill="FFFFFF"/>
        </w:rPr>
        <w:t> </w:t>
      </w:r>
    </w:p>
    <w:p w:rsidR="003C47BE" w:rsidRPr="003C47BE" w:rsidRDefault="003C47BE" w:rsidP="00FD5956">
      <w:pPr>
        <w:widowControl/>
        <w:shd w:val="clear" w:color="auto" w:fill="FFFFFF"/>
        <w:ind w:firstLine="480"/>
        <w:contextualSpacing w:val="0"/>
        <w:rPr>
          <w:rFonts w:ascii="楷体_GB2312" w:hAnsi="微软雅黑" w:cs="宋体"/>
          <w:color w:val="333333"/>
          <w:kern w:val="0"/>
        </w:rPr>
      </w:pPr>
      <w:r w:rsidRPr="003C47BE">
        <w:rPr>
          <w:rFonts w:ascii="楷体_GB2312" w:hAnsi="微软雅黑" w:cs="宋体" w:hint="eastAsia"/>
          <w:color w:val="333333"/>
          <w:kern w:val="0"/>
        </w:rPr>
        <w:t>《公告》自2019年9月1日起施行。</w:t>
      </w:r>
    </w:p>
    <w:p w:rsidR="003C47BE" w:rsidRPr="00FD5956" w:rsidRDefault="003C47BE" w:rsidP="00FD5956">
      <w:pPr>
        <w:widowControl/>
        <w:shd w:val="clear" w:color="auto" w:fill="FFFFFF"/>
        <w:ind w:firstLine="480"/>
        <w:contextualSpacing w:val="0"/>
        <w:rPr>
          <w:rFonts w:ascii="楷体_GB2312" w:hAnsi="宋体" w:cs="宋体"/>
          <w:color w:val="333333"/>
          <w:kern w:val="0"/>
        </w:rPr>
      </w:pPr>
    </w:p>
    <w:sectPr w:rsidR="003C47BE" w:rsidRPr="00FD5956" w:rsidSect="00BD277F">
      <w:headerReference w:type="even" r:id="rId13"/>
      <w:headerReference w:type="default" r:id="rId14"/>
      <w:footerReference w:type="even" r:id="rId15"/>
      <w:footerReference w:type="default" r:id="rId16"/>
      <w:headerReference w:type="first" r:id="rId17"/>
      <w:footerReference w:type="first" r:id="rId18"/>
      <w:pgSz w:w="11906" w:h="16838"/>
      <w:pgMar w:top="1985" w:right="1797" w:bottom="1843" w:left="1797" w:header="851" w:footer="567"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003" w:rsidRDefault="00314003" w:rsidP="00641A36">
      <w:pPr>
        <w:spacing w:line="240" w:lineRule="auto"/>
        <w:ind w:firstLine="480"/>
      </w:pPr>
      <w:r>
        <w:separator/>
      </w:r>
    </w:p>
  </w:endnote>
  <w:endnote w:type="continuationSeparator" w:id="0">
    <w:p w:rsidR="00314003" w:rsidRDefault="00314003" w:rsidP="00641A3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
    <w:altName w:val="Times New Roman"/>
    <w:charset w:val="00"/>
    <w:family w:val="roman"/>
    <w:pitch w:val="default"/>
    <w:sig w:usb0="00000000" w:usb1="00000000" w:usb2="00000000" w:usb3="00000000" w:csb0="00000001" w:csb1="00000000"/>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2EE" w:rsidRDefault="003C42EE" w:rsidP="00C77D49">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985469"/>
      <w:docPartObj>
        <w:docPartGallery w:val="Page Numbers (Bottom of Page)"/>
        <w:docPartUnique/>
      </w:docPartObj>
    </w:sdtPr>
    <w:sdtEndPr/>
    <w:sdtContent>
      <w:p w:rsidR="003C42EE" w:rsidRDefault="003876FC" w:rsidP="00C77D49">
        <w:pPr>
          <w:pStyle w:val="a4"/>
          <w:ind w:firstLine="360"/>
          <w:jc w:val="center"/>
        </w:pPr>
        <w:r>
          <w:fldChar w:fldCharType="begin"/>
        </w:r>
        <w:r w:rsidR="003C42EE">
          <w:instrText xml:space="preserve"> PAGE   \* MERGEFORMAT </w:instrText>
        </w:r>
        <w:r>
          <w:fldChar w:fldCharType="separate"/>
        </w:r>
        <w:r w:rsidR="00FB472E" w:rsidRPr="00FB472E">
          <w:rPr>
            <w:noProof/>
            <w:lang w:val="zh-CN"/>
          </w:rPr>
          <w:t>3</w:t>
        </w:r>
        <w:r>
          <w:rPr>
            <w:noProof/>
            <w:lang w:val="zh-CN"/>
          </w:rPr>
          <w:fldChar w:fldCharType="end"/>
        </w:r>
      </w:p>
    </w:sdtContent>
  </w:sdt>
  <w:p w:rsidR="003C42EE" w:rsidRDefault="003C42EE" w:rsidP="00C77D49">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2EE" w:rsidRDefault="003C42EE" w:rsidP="00C77D49">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003" w:rsidRDefault="00314003" w:rsidP="00641A36">
      <w:pPr>
        <w:spacing w:line="240" w:lineRule="auto"/>
        <w:ind w:firstLine="480"/>
      </w:pPr>
      <w:r>
        <w:separator/>
      </w:r>
    </w:p>
  </w:footnote>
  <w:footnote w:type="continuationSeparator" w:id="0">
    <w:p w:rsidR="00314003" w:rsidRDefault="00314003" w:rsidP="00641A36">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2EE" w:rsidRDefault="003C42EE" w:rsidP="00C77D49">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2EE" w:rsidRPr="00113E47" w:rsidRDefault="003C42EE" w:rsidP="00113E47">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2EE" w:rsidRDefault="003C42EE" w:rsidP="00C77D49">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6C5D"/>
    <w:multiLevelType w:val="multilevel"/>
    <w:tmpl w:val="DF0C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C799B"/>
    <w:multiLevelType w:val="multilevel"/>
    <w:tmpl w:val="ED42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B1250"/>
    <w:multiLevelType w:val="multilevel"/>
    <w:tmpl w:val="717A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C81578"/>
    <w:multiLevelType w:val="multilevel"/>
    <w:tmpl w:val="7CAE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409BB"/>
    <w:multiLevelType w:val="multilevel"/>
    <w:tmpl w:val="D70E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2F77E9"/>
    <w:multiLevelType w:val="multilevel"/>
    <w:tmpl w:val="0C08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8A2C87"/>
    <w:multiLevelType w:val="multilevel"/>
    <w:tmpl w:val="F162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9D7E3C"/>
    <w:multiLevelType w:val="multilevel"/>
    <w:tmpl w:val="19B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992A81"/>
    <w:multiLevelType w:val="multilevel"/>
    <w:tmpl w:val="AE7E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907149"/>
    <w:multiLevelType w:val="multilevel"/>
    <w:tmpl w:val="A998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8E7F7C"/>
    <w:multiLevelType w:val="multilevel"/>
    <w:tmpl w:val="FA32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E17857"/>
    <w:multiLevelType w:val="multilevel"/>
    <w:tmpl w:val="C890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037457"/>
    <w:multiLevelType w:val="multilevel"/>
    <w:tmpl w:val="350374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354721C0"/>
    <w:multiLevelType w:val="multilevel"/>
    <w:tmpl w:val="E0A8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384690"/>
    <w:multiLevelType w:val="multilevel"/>
    <w:tmpl w:val="AD66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042720"/>
    <w:multiLevelType w:val="multilevel"/>
    <w:tmpl w:val="3BF0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897A5A"/>
    <w:multiLevelType w:val="multilevel"/>
    <w:tmpl w:val="6798C64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7">
    <w:nsid w:val="414527BA"/>
    <w:multiLevelType w:val="multilevel"/>
    <w:tmpl w:val="6A1A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FF75DC"/>
    <w:multiLevelType w:val="multilevel"/>
    <w:tmpl w:val="8A6A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2544C4"/>
    <w:multiLevelType w:val="multilevel"/>
    <w:tmpl w:val="9C70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9760ED"/>
    <w:multiLevelType w:val="multilevel"/>
    <w:tmpl w:val="7624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1A3F30"/>
    <w:multiLevelType w:val="multilevel"/>
    <w:tmpl w:val="9B18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A23B9F"/>
    <w:multiLevelType w:val="multilevel"/>
    <w:tmpl w:val="050C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847FDF"/>
    <w:multiLevelType w:val="multilevel"/>
    <w:tmpl w:val="A63013FA"/>
    <w:lvl w:ilvl="0">
      <w:start w:val="1"/>
      <w:numFmt w:val="chineseCountingThousand"/>
      <w:pStyle w:val="1"/>
      <w:lvlText w:val="%1、"/>
      <w:lvlJc w:val="left"/>
      <w:pPr>
        <w:ind w:left="3545"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none"/>
      <w:pStyle w:val="2"/>
      <w:lvlText w:val=""/>
      <w:lvlJc w:val="left"/>
      <w:pPr>
        <w:ind w:left="2126" w:hanging="567"/>
      </w:pPr>
      <w:rPr>
        <w:rFonts w:hint="eastAsia"/>
      </w:rPr>
    </w:lvl>
    <w:lvl w:ilvl="2">
      <w:start w:val="1"/>
      <w:numFmt w:val="decimal"/>
      <w:lvlText w:val="%1.%2.%3"/>
      <w:lvlJc w:val="left"/>
      <w:pPr>
        <w:ind w:left="2552" w:hanging="567"/>
      </w:pPr>
      <w:rPr>
        <w:rFonts w:hint="eastAsia"/>
      </w:rPr>
    </w:lvl>
    <w:lvl w:ilvl="3">
      <w:start w:val="1"/>
      <w:numFmt w:val="decimal"/>
      <w:lvlText w:val="%1.%2.%3.%4"/>
      <w:lvlJc w:val="left"/>
      <w:pPr>
        <w:ind w:left="3118" w:hanging="708"/>
      </w:pPr>
      <w:rPr>
        <w:rFonts w:hint="eastAsia"/>
      </w:rPr>
    </w:lvl>
    <w:lvl w:ilvl="4">
      <w:start w:val="1"/>
      <w:numFmt w:val="decimal"/>
      <w:lvlText w:val="%1.%2.%3.%4.%5"/>
      <w:lvlJc w:val="left"/>
      <w:pPr>
        <w:ind w:left="3685" w:hanging="850"/>
      </w:pPr>
      <w:rPr>
        <w:rFonts w:hint="eastAsia"/>
      </w:rPr>
    </w:lvl>
    <w:lvl w:ilvl="5">
      <w:start w:val="1"/>
      <w:numFmt w:val="decimal"/>
      <w:lvlText w:val="%1.%2.%3.%4.%5.%6"/>
      <w:lvlJc w:val="left"/>
      <w:pPr>
        <w:ind w:left="4394" w:hanging="1134"/>
      </w:pPr>
      <w:rPr>
        <w:rFonts w:hint="eastAsia"/>
      </w:rPr>
    </w:lvl>
    <w:lvl w:ilvl="6">
      <w:start w:val="1"/>
      <w:numFmt w:val="decimal"/>
      <w:lvlText w:val="%1.%2.%3.%4.%5.%6.%7"/>
      <w:lvlJc w:val="left"/>
      <w:pPr>
        <w:ind w:left="4961" w:hanging="1276"/>
      </w:pPr>
      <w:rPr>
        <w:rFonts w:hint="eastAsia"/>
      </w:rPr>
    </w:lvl>
    <w:lvl w:ilvl="7">
      <w:start w:val="1"/>
      <w:numFmt w:val="decimal"/>
      <w:lvlText w:val="%1.%2.%3.%4.%5.%6.%7.%8"/>
      <w:lvlJc w:val="left"/>
      <w:pPr>
        <w:ind w:left="5528" w:hanging="1418"/>
      </w:pPr>
      <w:rPr>
        <w:rFonts w:hint="eastAsia"/>
      </w:rPr>
    </w:lvl>
    <w:lvl w:ilvl="8">
      <w:start w:val="1"/>
      <w:numFmt w:val="decimal"/>
      <w:lvlText w:val="%1.%2.%3.%4.%5.%6.%7.%8.%9"/>
      <w:lvlJc w:val="left"/>
      <w:pPr>
        <w:ind w:left="6236" w:hanging="1700"/>
      </w:pPr>
      <w:rPr>
        <w:rFonts w:hint="eastAsia"/>
      </w:rPr>
    </w:lvl>
  </w:abstractNum>
  <w:abstractNum w:abstractNumId="24">
    <w:nsid w:val="59C242B1"/>
    <w:multiLevelType w:val="multilevel"/>
    <w:tmpl w:val="A23A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5B0A6A"/>
    <w:multiLevelType w:val="multilevel"/>
    <w:tmpl w:val="8148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D973DE"/>
    <w:multiLevelType w:val="multilevel"/>
    <w:tmpl w:val="B234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A553FC"/>
    <w:multiLevelType w:val="multilevel"/>
    <w:tmpl w:val="630E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6535A1"/>
    <w:multiLevelType w:val="multilevel"/>
    <w:tmpl w:val="5ADC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DE3A87"/>
    <w:multiLevelType w:val="multilevel"/>
    <w:tmpl w:val="032C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53428B"/>
    <w:multiLevelType w:val="multilevel"/>
    <w:tmpl w:val="FE1E70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2F2C28"/>
    <w:multiLevelType w:val="multilevel"/>
    <w:tmpl w:val="642F2C28"/>
    <w:lvl w:ilvl="0">
      <w:start w:val="7"/>
      <w:numFmt w:val="bullet"/>
      <w:lvlText w:val=""/>
      <w:lvlJc w:val="left"/>
      <w:pPr>
        <w:ind w:left="420" w:hanging="420"/>
      </w:pPr>
      <w:rPr>
        <w:rFonts w:ascii="Wingdings" w:eastAsia="宋体" w:hAnsi="Wingdings" w:hint="default"/>
        <w:b w:val="0"/>
        <w:color w:val="auto"/>
        <w:sz w:val="4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nsid w:val="655C41C6"/>
    <w:multiLevelType w:val="multilevel"/>
    <w:tmpl w:val="F9AC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881736"/>
    <w:multiLevelType w:val="multilevel"/>
    <w:tmpl w:val="5A0E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B12294"/>
    <w:multiLevelType w:val="multilevel"/>
    <w:tmpl w:val="5C2E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287015"/>
    <w:multiLevelType w:val="multilevel"/>
    <w:tmpl w:val="6A3A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325177"/>
    <w:multiLevelType w:val="multilevel"/>
    <w:tmpl w:val="F97A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
  </w:num>
  <w:num w:numId="5">
    <w:abstractNumId w:val="10"/>
  </w:num>
  <w:num w:numId="6">
    <w:abstractNumId w:val="33"/>
  </w:num>
  <w:num w:numId="7">
    <w:abstractNumId w:val="11"/>
  </w:num>
  <w:num w:numId="8">
    <w:abstractNumId w:val="20"/>
  </w:num>
  <w:num w:numId="9">
    <w:abstractNumId w:val="1"/>
  </w:num>
  <w:num w:numId="10">
    <w:abstractNumId w:val="2"/>
  </w:num>
  <w:num w:numId="11">
    <w:abstractNumId w:val="36"/>
  </w:num>
  <w:num w:numId="12">
    <w:abstractNumId w:val="34"/>
  </w:num>
  <w:num w:numId="13">
    <w:abstractNumId w:val="9"/>
  </w:num>
  <w:num w:numId="14">
    <w:abstractNumId w:val="27"/>
  </w:num>
  <w:num w:numId="15">
    <w:abstractNumId w:val="30"/>
  </w:num>
  <w:num w:numId="16">
    <w:abstractNumId w:val="15"/>
  </w:num>
  <w:num w:numId="17">
    <w:abstractNumId w:val="29"/>
  </w:num>
  <w:num w:numId="18">
    <w:abstractNumId w:val="18"/>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0"/>
  </w:num>
  <w:num w:numId="22">
    <w:abstractNumId w:val="7"/>
  </w:num>
  <w:num w:numId="23">
    <w:abstractNumId w:val="19"/>
  </w:num>
  <w:num w:numId="24">
    <w:abstractNumId w:val="22"/>
  </w:num>
  <w:num w:numId="25">
    <w:abstractNumId w:val="24"/>
  </w:num>
  <w:num w:numId="26">
    <w:abstractNumId w:val="8"/>
  </w:num>
  <w:num w:numId="27">
    <w:abstractNumId w:val="14"/>
  </w:num>
  <w:num w:numId="28">
    <w:abstractNumId w:val="13"/>
  </w:num>
  <w:num w:numId="29">
    <w:abstractNumId w:val="21"/>
  </w:num>
  <w:num w:numId="30">
    <w:abstractNumId w:val="17"/>
  </w:num>
  <w:num w:numId="31">
    <w:abstractNumId w:val="5"/>
  </w:num>
  <w:num w:numId="32">
    <w:abstractNumId w:val="28"/>
  </w:num>
  <w:num w:numId="33">
    <w:abstractNumId w:val="16"/>
  </w:num>
  <w:num w:numId="34">
    <w:abstractNumId w:val="26"/>
  </w:num>
  <w:num w:numId="35">
    <w:abstractNumId w:val="25"/>
  </w:num>
  <w:num w:numId="36">
    <w:abstractNumId w:val="32"/>
  </w:num>
  <w:num w:numId="37">
    <w:abstractNumId w:val="4"/>
  </w:num>
  <w:num w:numId="3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4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5A52"/>
    <w:rsid w:val="000012F2"/>
    <w:rsid w:val="000262D1"/>
    <w:rsid w:val="0003264C"/>
    <w:rsid w:val="00033D87"/>
    <w:rsid w:val="00035C99"/>
    <w:rsid w:val="00041C26"/>
    <w:rsid w:val="0005041D"/>
    <w:rsid w:val="00052EE6"/>
    <w:rsid w:val="00074877"/>
    <w:rsid w:val="00084988"/>
    <w:rsid w:val="000949CF"/>
    <w:rsid w:val="000A3A92"/>
    <w:rsid w:val="000C049A"/>
    <w:rsid w:val="000D5158"/>
    <w:rsid w:val="000E4364"/>
    <w:rsid w:val="000F5523"/>
    <w:rsid w:val="00110F79"/>
    <w:rsid w:val="001137F9"/>
    <w:rsid w:val="00113E47"/>
    <w:rsid w:val="00120D4B"/>
    <w:rsid w:val="00134F15"/>
    <w:rsid w:val="0015142A"/>
    <w:rsid w:val="00154FD9"/>
    <w:rsid w:val="00166E74"/>
    <w:rsid w:val="001813AB"/>
    <w:rsid w:val="00183778"/>
    <w:rsid w:val="00184095"/>
    <w:rsid w:val="00190043"/>
    <w:rsid w:val="00193FE1"/>
    <w:rsid w:val="001951D0"/>
    <w:rsid w:val="001A48F1"/>
    <w:rsid w:val="001A78FF"/>
    <w:rsid w:val="001B080B"/>
    <w:rsid w:val="001D22D3"/>
    <w:rsid w:val="001E62B7"/>
    <w:rsid w:val="001E6B54"/>
    <w:rsid w:val="001F2D2A"/>
    <w:rsid w:val="001F6328"/>
    <w:rsid w:val="002001EC"/>
    <w:rsid w:val="002145B0"/>
    <w:rsid w:val="002338D4"/>
    <w:rsid w:val="0023703D"/>
    <w:rsid w:val="00243D3E"/>
    <w:rsid w:val="0025398F"/>
    <w:rsid w:val="0027103A"/>
    <w:rsid w:val="0027113C"/>
    <w:rsid w:val="002771A1"/>
    <w:rsid w:val="00292E43"/>
    <w:rsid w:val="002A27D4"/>
    <w:rsid w:val="002C526D"/>
    <w:rsid w:val="002F4113"/>
    <w:rsid w:val="002F5DDC"/>
    <w:rsid w:val="00301659"/>
    <w:rsid w:val="00314003"/>
    <w:rsid w:val="00334FD7"/>
    <w:rsid w:val="003421A2"/>
    <w:rsid w:val="00372527"/>
    <w:rsid w:val="003876FC"/>
    <w:rsid w:val="003A0822"/>
    <w:rsid w:val="003A50F1"/>
    <w:rsid w:val="003C42EE"/>
    <w:rsid w:val="003C47BE"/>
    <w:rsid w:val="003D3D97"/>
    <w:rsid w:val="003E08EE"/>
    <w:rsid w:val="003E09CE"/>
    <w:rsid w:val="003E11F2"/>
    <w:rsid w:val="003E2DF4"/>
    <w:rsid w:val="003F5C5D"/>
    <w:rsid w:val="00404E81"/>
    <w:rsid w:val="004141D1"/>
    <w:rsid w:val="00446711"/>
    <w:rsid w:val="004603AA"/>
    <w:rsid w:val="00462320"/>
    <w:rsid w:val="00467CCA"/>
    <w:rsid w:val="0047238C"/>
    <w:rsid w:val="00482391"/>
    <w:rsid w:val="00487AC4"/>
    <w:rsid w:val="004910C4"/>
    <w:rsid w:val="004A5147"/>
    <w:rsid w:val="004B34EF"/>
    <w:rsid w:val="004B3A81"/>
    <w:rsid w:val="004B494F"/>
    <w:rsid w:val="004C26C8"/>
    <w:rsid w:val="004C785E"/>
    <w:rsid w:val="004D0E09"/>
    <w:rsid w:val="004E4693"/>
    <w:rsid w:val="004E4955"/>
    <w:rsid w:val="004F5F72"/>
    <w:rsid w:val="00506E20"/>
    <w:rsid w:val="0051426C"/>
    <w:rsid w:val="005307F1"/>
    <w:rsid w:val="00530B8A"/>
    <w:rsid w:val="00532237"/>
    <w:rsid w:val="00536BAF"/>
    <w:rsid w:val="00552F75"/>
    <w:rsid w:val="0055743C"/>
    <w:rsid w:val="00564132"/>
    <w:rsid w:val="005750F9"/>
    <w:rsid w:val="005840BF"/>
    <w:rsid w:val="00585563"/>
    <w:rsid w:val="0059090D"/>
    <w:rsid w:val="005979E2"/>
    <w:rsid w:val="005A07AD"/>
    <w:rsid w:val="005A1F9F"/>
    <w:rsid w:val="005A2063"/>
    <w:rsid w:val="005A4011"/>
    <w:rsid w:val="005A6E93"/>
    <w:rsid w:val="005C68B9"/>
    <w:rsid w:val="005E060C"/>
    <w:rsid w:val="005F0113"/>
    <w:rsid w:val="005F0BAE"/>
    <w:rsid w:val="00603AE3"/>
    <w:rsid w:val="00606D39"/>
    <w:rsid w:val="006239C0"/>
    <w:rsid w:val="00623D9B"/>
    <w:rsid w:val="00641A36"/>
    <w:rsid w:val="00647FAA"/>
    <w:rsid w:val="006512BF"/>
    <w:rsid w:val="00652857"/>
    <w:rsid w:val="00653406"/>
    <w:rsid w:val="00656CD7"/>
    <w:rsid w:val="00675A52"/>
    <w:rsid w:val="00676215"/>
    <w:rsid w:val="00684A4E"/>
    <w:rsid w:val="0068605A"/>
    <w:rsid w:val="00686892"/>
    <w:rsid w:val="00686DF0"/>
    <w:rsid w:val="00690167"/>
    <w:rsid w:val="00692211"/>
    <w:rsid w:val="0069276A"/>
    <w:rsid w:val="00693947"/>
    <w:rsid w:val="006A1E95"/>
    <w:rsid w:val="006B0D7C"/>
    <w:rsid w:val="006B4679"/>
    <w:rsid w:val="006C3834"/>
    <w:rsid w:val="006D1A8E"/>
    <w:rsid w:val="006D7F02"/>
    <w:rsid w:val="006E1929"/>
    <w:rsid w:val="006F036C"/>
    <w:rsid w:val="006F157D"/>
    <w:rsid w:val="006F28E2"/>
    <w:rsid w:val="007129B0"/>
    <w:rsid w:val="007235E3"/>
    <w:rsid w:val="007255CB"/>
    <w:rsid w:val="00726D64"/>
    <w:rsid w:val="007332A7"/>
    <w:rsid w:val="007415EA"/>
    <w:rsid w:val="00751AA2"/>
    <w:rsid w:val="00755649"/>
    <w:rsid w:val="00765A64"/>
    <w:rsid w:val="007740FB"/>
    <w:rsid w:val="00776779"/>
    <w:rsid w:val="00781B65"/>
    <w:rsid w:val="00791C84"/>
    <w:rsid w:val="00794687"/>
    <w:rsid w:val="007C64E4"/>
    <w:rsid w:val="007D357F"/>
    <w:rsid w:val="007D5778"/>
    <w:rsid w:val="007E03A5"/>
    <w:rsid w:val="007E3457"/>
    <w:rsid w:val="008033C6"/>
    <w:rsid w:val="00820968"/>
    <w:rsid w:val="008330D0"/>
    <w:rsid w:val="008531CB"/>
    <w:rsid w:val="008546BF"/>
    <w:rsid w:val="00856147"/>
    <w:rsid w:val="008619DE"/>
    <w:rsid w:val="00867C8E"/>
    <w:rsid w:val="00871A12"/>
    <w:rsid w:val="0087549A"/>
    <w:rsid w:val="008816BA"/>
    <w:rsid w:val="0088204C"/>
    <w:rsid w:val="00884189"/>
    <w:rsid w:val="00891E71"/>
    <w:rsid w:val="00894161"/>
    <w:rsid w:val="0089504D"/>
    <w:rsid w:val="0089610F"/>
    <w:rsid w:val="008A1917"/>
    <w:rsid w:val="008C3A20"/>
    <w:rsid w:val="008C4E22"/>
    <w:rsid w:val="008D4B4C"/>
    <w:rsid w:val="008E3965"/>
    <w:rsid w:val="0095176D"/>
    <w:rsid w:val="00960107"/>
    <w:rsid w:val="00966F4A"/>
    <w:rsid w:val="009B084A"/>
    <w:rsid w:val="009B361A"/>
    <w:rsid w:val="009B6A5B"/>
    <w:rsid w:val="009E043E"/>
    <w:rsid w:val="009E406C"/>
    <w:rsid w:val="009E532C"/>
    <w:rsid w:val="00A0730F"/>
    <w:rsid w:val="00A1453E"/>
    <w:rsid w:val="00A34644"/>
    <w:rsid w:val="00A408CC"/>
    <w:rsid w:val="00A56CA8"/>
    <w:rsid w:val="00A702BA"/>
    <w:rsid w:val="00A70818"/>
    <w:rsid w:val="00A81211"/>
    <w:rsid w:val="00A8573F"/>
    <w:rsid w:val="00AA1472"/>
    <w:rsid w:val="00AA44B4"/>
    <w:rsid w:val="00AB0C40"/>
    <w:rsid w:val="00AC121E"/>
    <w:rsid w:val="00AC6DE3"/>
    <w:rsid w:val="00AD370E"/>
    <w:rsid w:val="00AE46E4"/>
    <w:rsid w:val="00B00D71"/>
    <w:rsid w:val="00B20DA9"/>
    <w:rsid w:val="00B21233"/>
    <w:rsid w:val="00B251BE"/>
    <w:rsid w:val="00B416D8"/>
    <w:rsid w:val="00B475F6"/>
    <w:rsid w:val="00B52A9B"/>
    <w:rsid w:val="00B54424"/>
    <w:rsid w:val="00B71A41"/>
    <w:rsid w:val="00B83419"/>
    <w:rsid w:val="00B85D81"/>
    <w:rsid w:val="00B87625"/>
    <w:rsid w:val="00B87E65"/>
    <w:rsid w:val="00B965BF"/>
    <w:rsid w:val="00BA7778"/>
    <w:rsid w:val="00BB39B0"/>
    <w:rsid w:val="00BB46EC"/>
    <w:rsid w:val="00BC29B9"/>
    <w:rsid w:val="00BD0C7F"/>
    <w:rsid w:val="00BD277F"/>
    <w:rsid w:val="00BD50FD"/>
    <w:rsid w:val="00BD5B44"/>
    <w:rsid w:val="00BE73AE"/>
    <w:rsid w:val="00BF5524"/>
    <w:rsid w:val="00C0202C"/>
    <w:rsid w:val="00C17214"/>
    <w:rsid w:val="00C243F5"/>
    <w:rsid w:val="00C25458"/>
    <w:rsid w:val="00C27288"/>
    <w:rsid w:val="00C319A0"/>
    <w:rsid w:val="00C43B83"/>
    <w:rsid w:val="00C50146"/>
    <w:rsid w:val="00C5247B"/>
    <w:rsid w:val="00C707BD"/>
    <w:rsid w:val="00C70897"/>
    <w:rsid w:val="00C77D49"/>
    <w:rsid w:val="00C84423"/>
    <w:rsid w:val="00CA1AF6"/>
    <w:rsid w:val="00CD6A1C"/>
    <w:rsid w:val="00CE1203"/>
    <w:rsid w:val="00CE52A2"/>
    <w:rsid w:val="00CF1DB4"/>
    <w:rsid w:val="00CF5AA6"/>
    <w:rsid w:val="00D01700"/>
    <w:rsid w:val="00D072BF"/>
    <w:rsid w:val="00D124AF"/>
    <w:rsid w:val="00D13BEB"/>
    <w:rsid w:val="00D14174"/>
    <w:rsid w:val="00D41594"/>
    <w:rsid w:val="00D46B68"/>
    <w:rsid w:val="00D52638"/>
    <w:rsid w:val="00D61247"/>
    <w:rsid w:val="00D629DD"/>
    <w:rsid w:val="00D639B5"/>
    <w:rsid w:val="00D705C7"/>
    <w:rsid w:val="00D7711D"/>
    <w:rsid w:val="00D830A3"/>
    <w:rsid w:val="00D92543"/>
    <w:rsid w:val="00D94253"/>
    <w:rsid w:val="00DA4EB6"/>
    <w:rsid w:val="00DB156C"/>
    <w:rsid w:val="00DE21E2"/>
    <w:rsid w:val="00E03688"/>
    <w:rsid w:val="00E21562"/>
    <w:rsid w:val="00E359BD"/>
    <w:rsid w:val="00E434EF"/>
    <w:rsid w:val="00E560BC"/>
    <w:rsid w:val="00E805D8"/>
    <w:rsid w:val="00E9220D"/>
    <w:rsid w:val="00E947BC"/>
    <w:rsid w:val="00EA2769"/>
    <w:rsid w:val="00EC5542"/>
    <w:rsid w:val="00ED0FCD"/>
    <w:rsid w:val="00ED4A08"/>
    <w:rsid w:val="00EE09F7"/>
    <w:rsid w:val="00EF16AF"/>
    <w:rsid w:val="00EF3611"/>
    <w:rsid w:val="00F13387"/>
    <w:rsid w:val="00F25254"/>
    <w:rsid w:val="00F2567E"/>
    <w:rsid w:val="00F2618A"/>
    <w:rsid w:val="00F279AC"/>
    <w:rsid w:val="00F44333"/>
    <w:rsid w:val="00F45C97"/>
    <w:rsid w:val="00F56F1C"/>
    <w:rsid w:val="00F67CD9"/>
    <w:rsid w:val="00F73C99"/>
    <w:rsid w:val="00F7783A"/>
    <w:rsid w:val="00F77EF4"/>
    <w:rsid w:val="00F80734"/>
    <w:rsid w:val="00F81205"/>
    <w:rsid w:val="00F96BF9"/>
    <w:rsid w:val="00FA0CB6"/>
    <w:rsid w:val="00FA6820"/>
    <w:rsid w:val="00FB472E"/>
    <w:rsid w:val="00FB597F"/>
    <w:rsid w:val="00FC0A92"/>
    <w:rsid w:val="00FC6F1F"/>
    <w:rsid w:val="00FD159F"/>
    <w:rsid w:val="00FD5956"/>
    <w:rsid w:val="00FE012F"/>
    <w:rsid w:val="00FE1D03"/>
    <w:rsid w:val="00FF02B3"/>
    <w:rsid w:val="00FF1E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36"/>
    <w:pPr>
      <w:widowControl w:val="0"/>
      <w:spacing w:line="400" w:lineRule="exact"/>
      <w:ind w:firstLineChars="200" w:firstLine="200"/>
      <w:contextualSpacing/>
      <w:jc w:val="both"/>
    </w:pPr>
    <w:rPr>
      <w:rFonts w:ascii="Times New Roman" w:eastAsia="楷体_GB2312" w:hAnsi="Times New Roman" w:cs="Times New Roman"/>
      <w:sz w:val="24"/>
      <w:szCs w:val="24"/>
    </w:rPr>
  </w:style>
  <w:style w:type="paragraph" w:styleId="1">
    <w:name w:val="heading 1"/>
    <w:basedOn w:val="a"/>
    <w:link w:val="1Char"/>
    <w:uiPriority w:val="9"/>
    <w:qFormat/>
    <w:rsid w:val="00641A36"/>
    <w:pPr>
      <w:widowControl/>
      <w:numPr>
        <w:numId w:val="3"/>
      </w:numPr>
      <w:ind w:left="0" w:firstLineChars="0"/>
      <w:contextualSpacing w:val="0"/>
      <w:jc w:val="center"/>
      <w:outlineLvl w:val="0"/>
    </w:pPr>
    <w:rPr>
      <w:rFonts w:ascii="宋体" w:eastAsia="黑体" w:hAnsi="宋体" w:cs="宋体"/>
      <w:bCs/>
      <w:kern w:val="0"/>
      <w:sz w:val="30"/>
      <w:szCs w:val="36"/>
    </w:rPr>
  </w:style>
  <w:style w:type="paragraph" w:styleId="2">
    <w:name w:val="heading 2"/>
    <w:basedOn w:val="a"/>
    <w:next w:val="a"/>
    <w:link w:val="2Char"/>
    <w:uiPriority w:val="9"/>
    <w:unhideWhenUsed/>
    <w:qFormat/>
    <w:rsid w:val="00EC5542"/>
    <w:pPr>
      <w:keepNext/>
      <w:keepLines/>
      <w:numPr>
        <w:ilvl w:val="1"/>
        <w:numId w:val="3"/>
      </w:numPr>
      <w:spacing w:beforeLines="100" w:afterLines="50"/>
      <w:ind w:left="0" w:firstLineChars="0" w:firstLine="0"/>
      <w:jc w:val="center"/>
      <w:outlineLvl w:val="1"/>
    </w:pPr>
    <w:rPr>
      <w:rFonts w:asciiTheme="majorHAnsi" w:hAnsiTheme="majorHAnsi" w:cstheme="majorBidi"/>
      <w:bCs/>
      <w:kern w:val="0"/>
      <w:szCs w:val="32"/>
    </w:rPr>
  </w:style>
  <w:style w:type="paragraph" w:styleId="3">
    <w:name w:val="heading 3"/>
    <w:basedOn w:val="a"/>
    <w:next w:val="a"/>
    <w:link w:val="3Char"/>
    <w:uiPriority w:val="9"/>
    <w:unhideWhenUsed/>
    <w:qFormat/>
    <w:rsid w:val="00033D87"/>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5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5A52"/>
    <w:rPr>
      <w:sz w:val="18"/>
      <w:szCs w:val="18"/>
    </w:rPr>
  </w:style>
  <w:style w:type="paragraph" w:styleId="a4">
    <w:name w:val="footer"/>
    <w:basedOn w:val="a"/>
    <w:link w:val="Char0"/>
    <w:uiPriority w:val="99"/>
    <w:unhideWhenUsed/>
    <w:rsid w:val="00675A52"/>
    <w:pPr>
      <w:tabs>
        <w:tab w:val="center" w:pos="4153"/>
        <w:tab w:val="right" w:pos="8306"/>
      </w:tabs>
      <w:snapToGrid w:val="0"/>
      <w:jc w:val="left"/>
    </w:pPr>
    <w:rPr>
      <w:sz w:val="18"/>
      <w:szCs w:val="18"/>
    </w:rPr>
  </w:style>
  <w:style w:type="character" w:customStyle="1" w:styleId="Char0">
    <w:name w:val="页脚 Char"/>
    <w:basedOn w:val="a0"/>
    <w:link w:val="a4"/>
    <w:uiPriority w:val="99"/>
    <w:rsid w:val="00675A52"/>
    <w:rPr>
      <w:sz w:val="18"/>
      <w:szCs w:val="18"/>
    </w:rPr>
  </w:style>
  <w:style w:type="character" w:styleId="a5">
    <w:name w:val="Hyperlink"/>
    <w:uiPriority w:val="99"/>
    <w:rsid w:val="00675A52"/>
    <w:rPr>
      <w:rFonts w:ascii="??" w:hAnsi="??" w:cs="Times New Roman"/>
      <w:color w:val="00009C"/>
      <w:sz w:val="18"/>
      <w:szCs w:val="18"/>
      <w:u w:val="none"/>
    </w:rPr>
  </w:style>
  <w:style w:type="paragraph" w:styleId="a6">
    <w:name w:val="List Paragraph"/>
    <w:basedOn w:val="a"/>
    <w:uiPriority w:val="34"/>
    <w:qFormat/>
    <w:rsid w:val="00675A52"/>
    <w:pPr>
      <w:ind w:firstLine="420"/>
    </w:pPr>
    <w:rPr>
      <w:rFonts w:ascii="Calibri" w:hAnsi="Calibri"/>
      <w:sz w:val="21"/>
      <w:szCs w:val="22"/>
    </w:rPr>
  </w:style>
  <w:style w:type="paragraph" w:styleId="10">
    <w:name w:val="toc 1"/>
    <w:basedOn w:val="a"/>
    <w:next w:val="a"/>
    <w:uiPriority w:val="39"/>
    <w:unhideWhenUsed/>
    <w:rsid w:val="00675A52"/>
    <w:pPr>
      <w:tabs>
        <w:tab w:val="right" w:leader="dot" w:pos="8296"/>
      </w:tabs>
    </w:pPr>
  </w:style>
  <w:style w:type="paragraph" w:styleId="a7">
    <w:name w:val="Normal (Web)"/>
    <w:basedOn w:val="a"/>
    <w:uiPriority w:val="99"/>
    <w:unhideWhenUsed/>
    <w:rsid w:val="00675A5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styleId="a8">
    <w:name w:val="Strong"/>
    <w:basedOn w:val="a0"/>
    <w:uiPriority w:val="22"/>
    <w:qFormat/>
    <w:rsid w:val="00675A52"/>
    <w:rPr>
      <w:b/>
      <w:bCs/>
    </w:rPr>
  </w:style>
  <w:style w:type="character" w:customStyle="1" w:styleId="1Char">
    <w:name w:val="标题 1 Char"/>
    <w:basedOn w:val="a0"/>
    <w:link w:val="1"/>
    <w:uiPriority w:val="9"/>
    <w:rsid w:val="00641A36"/>
    <w:rPr>
      <w:rFonts w:ascii="宋体" w:eastAsia="黑体" w:hAnsi="宋体" w:cs="宋体"/>
      <w:bCs/>
      <w:kern w:val="0"/>
      <w:sz w:val="30"/>
      <w:szCs w:val="36"/>
    </w:rPr>
  </w:style>
  <w:style w:type="character" w:customStyle="1" w:styleId="2Char">
    <w:name w:val="标题 2 Char"/>
    <w:basedOn w:val="a0"/>
    <w:link w:val="2"/>
    <w:uiPriority w:val="9"/>
    <w:rsid w:val="00EC5542"/>
    <w:rPr>
      <w:rFonts w:asciiTheme="majorHAnsi" w:eastAsia="楷体_GB2312" w:hAnsiTheme="majorHAnsi" w:cstheme="majorBidi"/>
      <w:bCs/>
      <w:kern w:val="0"/>
      <w:sz w:val="24"/>
      <w:szCs w:val="32"/>
    </w:rPr>
  </w:style>
  <w:style w:type="paragraph" w:styleId="20">
    <w:name w:val="toc 2"/>
    <w:basedOn w:val="a"/>
    <w:next w:val="a"/>
    <w:autoRedefine/>
    <w:uiPriority w:val="39"/>
    <w:unhideWhenUsed/>
    <w:rsid w:val="00C77D49"/>
    <w:pPr>
      <w:ind w:leftChars="200" w:left="420"/>
    </w:pPr>
  </w:style>
  <w:style w:type="character" w:customStyle="1" w:styleId="apple-converted-space">
    <w:name w:val="apple-converted-space"/>
    <w:basedOn w:val="a0"/>
    <w:rsid w:val="000A3A92"/>
  </w:style>
  <w:style w:type="paragraph" w:styleId="a9">
    <w:name w:val="Balloon Text"/>
    <w:basedOn w:val="a"/>
    <w:link w:val="Char1"/>
    <w:uiPriority w:val="99"/>
    <w:semiHidden/>
    <w:unhideWhenUsed/>
    <w:rsid w:val="00E21562"/>
    <w:pPr>
      <w:spacing w:line="240" w:lineRule="auto"/>
    </w:pPr>
    <w:rPr>
      <w:sz w:val="18"/>
      <w:szCs w:val="18"/>
    </w:rPr>
  </w:style>
  <w:style w:type="character" w:customStyle="1" w:styleId="Char1">
    <w:name w:val="批注框文本 Char"/>
    <w:basedOn w:val="a0"/>
    <w:link w:val="a9"/>
    <w:uiPriority w:val="99"/>
    <w:semiHidden/>
    <w:rsid w:val="00E21562"/>
    <w:rPr>
      <w:rFonts w:ascii="Times New Roman" w:eastAsia="楷体_GB2312" w:hAnsi="Times New Roman" w:cs="Times New Roman"/>
      <w:sz w:val="18"/>
      <w:szCs w:val="18"/>
    </w:rPr>
  </w:style>
  <w:style w:type="character" w:customStyle="1" w:styleId="3Char">
    <w:name w:val="标题 3 Char"/>
    <w:basedOn w:val="a0"/>
    <w:link w:val="3"/>
    <w:uiPriority w:val="9"/>
    <w:rsid w:val="00033D87"/>
    <w:rPr>
      <w:rFonts w:ascii="Times New Roman" w:eastAsia="楷体_GB2312" w:hAnsi="Times New Roman" w:cs="Times New Roman"/>
      <w:b/>
      <w:bCs/>
      <w:sz w:val="32"/>
      <w:szCs w:val="32"/>
    </w:rPr>
  </w:style>
  <w:style w:type="paragraph" w:styleId="aa">
    <w:name w:val="Date"/>
    <w:basedOn w:val="a"/>
    <w:next w:val="a"/>
    <w:link w:val="Char2"/>
    <w:uiPriority w:val="99"/>
    <w:semiHidden/>
    <w:unhideWhenUsed/>
    <w:rsid w:val="002A27D4"/>
    <w:pPr>
      <w:ind w:leftChars="2500" w:left="100"/>
    </w:pPr>
  </w:style>
  <w:style w:type="character" w:customStyle="1" w:styleId="Char2">
    <w:name w:val="日期 Char"/>
    <w:basedOn w:val="a0"/>
    <w:link w:val="aa"/>
    <w:uiPriority w:val="99"/>
    <w:semiHidden/>
    <w:rsid w:val="002A27D4"/>
    <w:rPr>
      <w:rFonts w:ascii="Times New Roman" w:eastAsia="楷体_GB2312" w:hAnsi="Times New Roman" w:cs="Times New Roman"/>
      <w:sz w:val="24"/>
      <w:szCs w:val="24"/>
    </w:rPr>
  </w:style>
  <w:style w:type="paragraph" w:styleId="ab">
    <w:name w:val="No Spacing"/>
    <w:uiPriority w:val="1"/>
    <w:qFormat/>
    <w:rsid w:val="0068605A"/>
    <w:pPr>
      <w:widowControl w:val="0"/>
      <w:ind w:firstLineChars="200" w:firstLine="200"/>
      <w:contextualSpacing/>
      <w:jc w:val="both"/>
    </w:pPr>
    <w:rPr>
      <w:rFonts w:ascii="Times New Roman" w:eastAsia="楷体_GB2312" w:hAnsi="Times New Roman" w:cs="Times New Roman"/>
      <w:sz w:val="24"/>
      <w:szCs w:val="24"/>
    </w:rPr>
  </w:style>
  <w:style w:type="paragraph" w:customStyle="1" w:styleId="p">
    <w:name w:val="p"/>
    <w:basedOn w:val="a"/>
    <w:rsid w:val="006D7F0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paragraph" w:customStyle="1" w:styleId="lanse">
    <w:name w:val="lanse"/>
    <w:basedOn w:val="a"/>
    <w:rsid w:val="008619DE"/>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customStyle="1" w:styleId="yanse">
    <w:name w:val="yanse"/>
    <w:basedOn w:val="a0"/>
    <w:rsid w:val="008619DE"/>
  </w:style>
  <w:style w:type="character" w:customStyle="1" w:styleId="laiyuan">
    <w:name w:val="laiyuan"/>
    <w:basedOn w:val="a0"/>
    <w:rsid w:val="00D072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07">
      <w:bodyDiv w:val="1"/>
      <w:marLeft w:val="0"/>
      <w:marRight w:val="0"/>
      <w:marTop w:val="0"/>
      <w:marBottom w:val="0"/>
      <w:divBdr>
        <w:top w:val="none" w:sz="0" w:space="0" w:color="auto"/>
        <w:left w:val="none" w:sz="0" w:space="0" w:color="auto"/>
        <w:bottom w:val="none" w:sz="0" w:space="0" w:color="auto"/>
        <w:right w:val="none" w:sz="0" w:space="0" w:color="auto"/>
      </w:divBdr>
    </w:div>
    <w:div w:id="44527913">
      <w:bodyDiv w:val="1"/>
      <w:marLeft w:val="0"/>
      <w:marRight w:val="0"/>
      <w:marTop w:val="0"/>
      <w:marBottom w:val="0"/>
      <w:divBdr>
        <w:top w:val="none" w:sz="0" w:space="0" w:color="auto"/>
        <w:left w:val="none" w:sz="0" w:space="0" w:color="auto"/>
        <w:bottom w:val="none" w:sz="0" w:space="0" w:color="auto"/>
        <w:right w:val="none" w:sz="0" w:space="0" w:color="auto"/>
      </w:divBdr>
      <w:divsChild>
        <w:div w:id="205218916">
          <w:marLeft w:val="0"/>
          <w:marRight w:val="0"/>
          <w:marTop w:val="0"/>
          <w:marBottom w:val="0"/>
          <w:divBdr>
            <w:top w:val="none" w:sz="0" w:space="0" w:color="auto"/>
            <w:left w:val="none" w:sz="0" w:space="0" w:color="auto"/>
            <w:bottom w:val="none" w:sz="0" w:space="0" w:color="auto"/>
            <w:right w:val="none" w:sz="0" w:space="0" w:color="auto"/>
          </w:divBdr>
        </w:div>
      </w:divsChild>
    </w:div>
    <w:div w:id="55056769">
      <w:bodyDiv w:val="1"/>
      <w:marLeft w:val="0"/>
      <w:marRight w:val="0"/>
      <w:marTop w:val="0"/>
      <w:marBottom w:val="0"/>
      <w:divBdr>
        <w:top w:val="none" w:sz="0" w:space="0" w:color="auto"/>
        <w:left w:val="none" w:sz="0" w:space="0" w:color="auto"/>
        <w:bottom w:val="none" w:sz="0" w:space="0" w:color="auto"/>
        <w:right w:val="none" w:sz="0" w:space="0" w:color="auto"/>
      </w:divBdr>
    </w:div>
    <w:div w:id="59183233">
      <w:bodyDiv w:val="1"/>
      <w:marLeft w:val="0"/>
      <w:marRight w:val="0"/>
      <w:marTop w:val="0"/>
      <w:marBottom w:val="0"/>
      <w:divBdr>
        <w:top w:val="none" w:sz="0" w:space="0" w:color="auto"/>
        <w:left w:val="none" w:sz="0" w:space="0" w:color="auto"/>
        <w:bottom w:val="none" w:sz="0" w:space="0" w:color="auto"/>
        <w:right w:val="none" w:sz="0" w:space="0" w:color="auto"/>
      </w:divBdr>
    </w:div>
    <w:div w:id="63724690">
      <w:bodyDiv w:val="1"/>
      <w:marLeft w:val="0"/>
      <w:marRight w:val="0"/>
      <w:marTop w:val="0"/>
      <w:marBottom w:val="0"/>
      <w:divBdr>
        <w:top w:val="none" w:sz="0" w:space="0" w:color="auto"/>
        <w:left w:val="none" w:sz="0" w:space="0" w:color="auto"/>
        <w:bottom w:val="none" w:sz="0" w:space="0" w:color="auto"/>
        <w:right w:val="none" w:sz="0" w:space="0" w:color="auto"/>
      </w:divBdr>
    </w:div>
    <w:div w:id="65109714">
      <w:bodyDiv w:val="1"/>
      <w:marLeft w:val="0"/>
      <w:marRight w:val="0"/>
      <w:marTop w:val="0"/>
      <w:marBottom w:val="0"/>
      <w:divBdr>
        <w:top w:val="none" w:sz="0" w:space="0" w:color="auto"/>
        <w:left w:val="none" w:sz="0" w:space="0" w:color="auto"/>
        <w:bottom w:val="none" w:sz="0" w:space="0" w:color="auto"/>
        <w:right w:val="none" w:sz="0" w:space="0" w:color="auto"/>
      </w:divBdr>
    </w:div>
    <w:div w:id="68158790">
      <w:bodyDiv w:val="1"/>
      <w:marLeft w:val="0"/>
      <w:marRight w:val="0"/>
      <w:marTop w:val="0"/>
      <w:marBottom w:val="0"/>
      <w:divBdr>
        <w:top w:val="none" w:sz="0" w:space="0" w:color="auto"/>
        <w:left w:val="none" w:sz="0" w:space="0" w:color="auto"/>
        <w:bottom w:val="none" w:sz="0" w:space="0" w:color="auto"/>
        <w:right w:val="none" w:sz="0" w:space="0" w:color="auto"/>
      </w:divBdr>
      <w:divsChild>
        <w:div w:id="132841645">
          <w:marLeft w:val="0"/>
          <w:marRight w:val="0"/>
          <w:marTop w:val="0"/>
          <w:marBottom w:val="0"/>
          <w:divBdr>
            <w:top w:val="none" w:sz="0" w:space="0" w:color="auto"/>
            <w:left w:val="none" w:sz="0" w:space="0" w:color="auto"/>
            <w:bottom w:val="none" w:sz="0" w:space="0" w:color="auto"/>
            <w:right w:val="none" w:sz="0" w:space="0" w:color="auto"/>
          </w:divBdr>
        </w:div>
      </w:divsChild>
    </w:div>
    <w:div w:id="69810139">
      <w:bodyDiv w:val="1"/>
      <w:marLeft w:val="0"/>
      <w:marRight w:val="0"/>
      <w:marTop w:val="0"/>
      <w:marBottom w:val="0"/>
      <w:divBdr>
        <w:top w:val="none" w:sz="0" w:space="0" w:color="auto"/>
        <w:left w:val="none" w:sz="0" w:space="0" w:color="auto"/>
        <w:bottom w:val="none" w:sz="0" w:space="0" w:color="auto"/>
        <w:right w:val="none" w:sz="0" w:space="0" w:color="auto"/>
      </w:divBdr>
    </w:div>
    <w:div w:id="80682882">
      <w:bodyDiv w:val="1"/>
      <w:marLeft w:val="0"/>
      <w:marRight w:val="0"/>
      <w:marTop w:val="0"/>
      <w:marBottom w:val="0"/>
      <w:divBdr>
        <w:top w:val="none" w:sz="0" w:space="0" w:color="auto"/>
        <w:left w:val="none" w:sz="0" w:space="0" w:color="auto"/>
        <w:bottom w:val="none" w:sz="0" w:space="0" w:color="auto"/>
        <w:right w:val="none" w:sz="0" w:space="0" w:color="auto"/>
      </w:divBdr>
      <w:divsChild>
        <w:div w:id="1856190535">
          <w:marLeft w:val="0"/>
          <w:marRight w:val="0"/>
          <w:marTop w:val="0"/>
          <w:marBottom w:val="0"/>
          <w:divBdr>
            <w:top w:val="none" w:sz="0" w:space="0" w:color="auto"/>
            <w:left w:val="none" w:sz="0" w:space="0" w:color="auto"/>
            <w:bottom w:val="none" w:sz="0" w:space="0" w:color="auto"/>
            <w:right w:val="none" w:sz="0" w:space="0" w:color="auto"/>
          </w:divBdr>
        </w:div>
      </w:divsChild>
    </w:div>
    <w:div w:id="85343573">
      <w:bodyDiv w:val="1"/>
      <w:marLeft w:val="0"/>
      <w:marRight w:val="0"/>
      <w:marTop w:val="0"/>
      <w:marBottom w:val="0"/>
      <w:divBdr>
        <w:top w:val="none" w:sz="0" w:space="0" w:color="auto"/>
        <w:left w:val="none" w:sz="0" w:space="0" w:color="auto"/>
        <w:bottom w:val="none" w:sz="0" w:space="0" w:color="auto"/>
        <w:right w:val="none" w:sz="0" w:space="0" w:color="auto"/>
      </w:divBdr>
    </w:div>
    <w:div w:id="85352144">
      <w:bodyDiv w:val="1"/>
      <w:marLeft w:val="0"/>
      <w:marRight w:val="0"/>
      <w:marTop w:val="0"/>
      <w:marBottom w:val="0"/>
      <w:divBdr>
        <w:top w:val="none" w:sz="0" w:space="0" w:color="auto"/>
        <w:left w:val="none" w:sz="0" w:space="0" w:color="auto"/>
        <w:bottom w:val="none" w:sz="0" w:space="0" w:color="auto"/>
        <w:right w:val="none" w:sz="0" w:space="0" w:color="auto"/>
      </w:divBdr>
    </w:div>
    <w:div w:id="92483498">
      <w:bodyDiv w:val="1"/>
      <w:marLeft w:val="0"/>
      <w:marRight w:val="0"/>
      <w:marTop w:val="0"/>
      <w:marBottom w:val="0"/>
      <w:divBdr>
        <w:top w:val="none" w:sz="0" w:space="0" w:color="auto"/>
        <w:left w:val="none" w:sz="0" w:space="0" w:color="auto"/>
        <w:bottom w:val="none" w:sz="0" w:space="0" w:color="auto"/>
        <w:right w:val="none" w:sz="0" w:space="0" w:color="auto"/>
      </w:divBdr>
      <w:divsChild>
        <w:div w:id="1464344295">
          <w:marLeft w:val="0"/>
          <w:marRight w:val="0"/>
          <w:marTop w:val="0"/>
          <w:marBottom w:val="0"/>
          <w:divBdr>
            <w:top w:val="none" w:sz="0" w:space="0" w:color="auto"/>
            <w:left w:val="none" w:sz="0" w:space="0" w:color="auto"/>
            <w:bottom w:val="none" w:sz="0" w:space="0" w:color="auto"/>
            <w:right w:val="none" w:sz="0" w:space="0" w:color="auto"/>
          </w:divBdr>
          <w:divsChild>
            <w:div w:id="1062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588">
      <w:bodyDiv w:val="1"/>
      <w:marLeft w:val="0"/>
      <w:marRight w:val="0"/>
      <w:marTop w:val="0"/>
      <w:marBottom w:val="0"/>
      <w:divBdr>
        <w:top w:val="none" w:sz="0" w:space="0" w:color="auto"/>
        <w:left w:val="none" w:sz="0" w:space="0" w:color="auto"/>
        <w:bottom w:val="none" w:sz="0" w:space="0" w:color="auto"/>
        <w:right w:val="none" w:sz="0" w:space="0" w:color="auto"/>
      </w:divBdr>
    </w:div>
    <w:div w:id="100343144">
      <w:bodyDiv w:val="1"/>
      <w:marLeft w:val="0"/>
      <w:marRight w:val="0"/>
      <w:marTop w:val="0"/>
      <w:marBottom w:val="0"/>
      <w:divBdr>
        <w:top w:val="none" w:sz="0" w:space="0" w:color="auto"/>
        <w:left w:val="none" w:sz="0" w:space="0" w:color="auto"/>
        <w:bottom w:val="none" w:sz="0" w:space="0" w:color="auto"/>
        <w:right w:val="none" w:sz="0" w:space="0" w:color="auto"/>
      </w:divBdr>
    </w:div>
    <w:div w:id="111169575">
      <w:bodyDiv w:val="1"/>
      <w:marLeft w:val="0"/>
      <w:marRight w:val="0"/>
      <w:marTop w:val="0"/>
      <w:marBottom w:val="0"/>
      <w:divBdr>
        <w:top w:val="none" w:sz="0" w:space="0" w:color="auto"/>
        <w:left w:val="none" w:sz="0" w:space="0" w:color="auto"/>
        <w:bottom w:val="none" w:sz="0" w:space="0" w:color="auto"/>
        <w:right w:val="none" w:sz="0" w:space="0" w:color="auto"/>
      </w:divBdr>
      <w:divsChild>
        <w:div w:id="2127113016">
          <w:marLeft w:val="0"/>
          <w:marRight w:val="0"/>
          <w:marTop w:val="0"/>
          <w:marBottom w:val="0"/>
          <w:divBdr>
            <w:top w:val="none" w:sz="0" w:space="0" w:color="auto"/>
            <w:left w:val="none" w:sz="0" w:space="0" w:color="auto"/>
            <w:bottom w:val="none" w:sz="0" w:space="0" w:color="auto"/>
            <w:right w:val="none" w:sz="0" w:space="0" w:color="auto"/>
          </w:divBdr>
        </w:div>
      </w:divsChild>
    </w:div>
    <w:div w:id="115301454">
      <w:bodyDiv w:val="1"/>
      <w:marLeft w:val="0"/>
      <w:marRight w:val="0"/>
      <w:marTop w:val="0"/>
      <w:marBottom w:val="0"/>
      <w:divBdr>
        <w:top w:val="none" w:sz="0" w:space="0" w:color="auto"/>
        <w:left w:val="none" w:sz="0" w:space="0" w:color="auto"/>
        <w:bottom w:val="none" w:sz="0" w:space="0" w:color="auto"/>
        <w:right w:val="none" w:sz="0" w:space="0" w:color="auto"/>
      </w:divBdr>
      <w:divsChild>
        <w:div w:id="988632060">
          <w:marLeft w:val="0"/>
          <w:marRight w:val="0"/>
          <w:marTop w:val="0"/>
          <w:marBottom w:val="0"/>
          <w:divBdr>
            <w:top w:val="none" w:sz="0" w:space="0" w:color="auto"/>
            <w:left w:val="none" w:sz="0" w:space="0" w:color="auto"/>
            <w:bottom w:val="none" w:sz="0" w:space="0" w:color="auto"/>
            <w:right w:val="none" w:sz="0" w:space="0" w:color="auto"/>
          </w:divBdr>
        </w:div>
      </w:divsChild>
    </w:div>
    <w:div w:id="128330463">
      <w:bodyDiv w:val="1"/>
      <w:marLeft w:val="0"/>
      <w:marRight w:val="0"/>
      <w:marTop w:val="0"/>
      <w:marBottom w:val="0"/>
      <w:divBdr>
        <w:top w:val="none" w:sz="0" w:space="0" w:color="auto"/>
        <w:left w:val="none" w:sz="0" w:space="0" w:color="auto"/>
        <w:bottom w:val="none" w:sz="0" w:space="0" w:color="auto"/>
        <w:right w:val="none" w:sz="0" w:space="0" w:color="auto"/>
      </w:divBdr>
      <w:divsChild>
        <w:div w:id="595286780">
          <w:marLeft w:val="0"/>
          <w:marRight w:val="0"/>
          <w:marTop w:val="0"/>
          <w:marBottom w:val="0"/>
          <w:divBdr>
            <w:top w:val="none" w:sz="0" w:space="0" w:color="auto"/>
            <w:left w:val="none" w:sz="0" w:space="0" w:color="auto"/>
            <w:bottom w:val="none" w:sz="0" w:space="0" w:color="auto"/>
            <w:right w:val="none" w:sz="0" w:space="0" w:color="auto"/>
          </w:divBdr>
        </w:div>
      </w:divsChild>
    </w:div>
    <w:div w:id="129786284">
      <w:bodyDiv w:val="1"/>
      <w:marLeft w:val="0"/>
      <w:marRight w:val="0"/>
      <w:marTop w:val="0"/>
      <w:marBottom w:val="0"/>
      <w:divBdr>
        <w:top w:val="none" w:sz="0" w:space="0" w:color="auto"/>
        <w:left w:val="none" w:sz="0" w:space="0" w:color="auto"/>
        <w:bottom w:val="none" w:sz="0" w:space="0" w:color="auto"/>
        <w:right w:val="none" w:sz="0" w:space="0" w:color="auto"/>
      </w:divBdr>
    </w:div>
    <w:div w:id="145903615">
      <w:bodyDiv w:val="1"/>
      <w:marLeft w:val="0"/>
      <w:marRight w:val="0"/>
      <w:marTop w:val="0"/>
      <w:marBottom w:val="0"/>
      <w:divBdr>
        <w:top w:val="none" w:sz="0" w:space="0" w:color="auto"/>
        <w:left w:val="none" w:sz="0" w:space="0" w:color="auto"/>
        <w:bottom w:val="none" w:sz="0" w:space="0" w:color="auto"/>
        <w:right w:val="none" w:sz="0" w:space="0" w:color="auto"/>
      </w:divBdr>
    </w:div>
    <w:div w:id="147745501">
      <w:bodyDiv w:val="1"/>
      <w:marLeft w:val="0"/>
      <w:marRight w:val="0"/>
      <w:marTop w:val="0"/>
      <w:marBottom w:val="0"/>
      <w:divBdr>
        <w:top w:val="none" w:sz="0" w:space="0" w:color="auto"/>
        <w:left w:val="none" w:sz="0" w:space="0" w:color="auto"/>
        <w:bottom w:val="none" w:sz="0" w:space="0" w:color="auto"/>
        <w:right w:val="none" w:sz="0" w:space="0" w:color="auto"/>
      </w:divBdr>
      <w:divsChild>
        <w:div w:id="1001663728">
          <w:marLeft w:val="0"/>
          <w:marRight w:val="0"/>
          <w:marTop w:val="0"/>
          <w:marBottom w:val="0"/>
          <w:divBdr>
            <w:top w:val="none" w:sz="0" w:space="0" w:color="auto"/>
            <w:left w:val="none" w:sz="0" w:space="0" w:color="auto"/>
            <w:bottom w:val="none" w:sz="0" w:space="0" w:color="auto"/>
            <w:right w:val="none" w:sz="0" w:space="0" w:color="auto"/>
          </w:divBdr>
        </w:div>
      </w:divsChild>
    </w:div>
    <w:div w:id="151455166">
      <w:bodyDiv w:val="1"/>
      <w:marLeft w:val="0"/>
      <w:marRight w:val="0"/>
      <w:marTop w:val="0"/>
      <w:marBottom w:val="0"/>
      <w:divBdr>
        <w:top w:val="none" w:sz="0" w:space="0" w:color="auto"/>
        <w:left w:val="none" w:sz="0" w:space="0" w:color="auto"/>
        <w:bottom w:val="none" w:sz="0" w:space="0" w:color="auto"/>
        <w:right w:val="none" w:sz="0" w:space="0" w:color="auto"/>
      </w:divBdr>
    </w:div>
    <w:div w:id="151990313">
      <w:bodyDiv w:val="1"/>
      <w:marLeft w:val="0"/>
      <w:marRight w:val="0"/>
      <w:marTop w:val="0"/>
      <w:marBottom w:val="0"/>
      <w:divBdr>
        <w:top w:val="none" w:sz="0" w:space="0" w:color="auto"/>
        <w:left w:val="none" w:sz="0" w:space="0" w:color="auto"/>
        <w:bottom w:val="none" w:sz="0" w:space="0" w:color="auto"/>
        <w:right w:val="none" w:sz="0" w:space="0" w:color="auto"/>
      </w:divBdr>
    </w:div>
    <w:div w:id="166527577">
      <w:bodyDiv w:val="1"/>
      <w:marLeft w:val="0"/>
      <w:marRight w:val="0"/>
      <w:marTop w:val="0"/>
      <w:marBottom w:val="0"/>
      <w:divBdr>
        <w:top w:val="none" w:sz="0" w:space="0" w:color="auto"/>
        <w:left w:val="none" w:sz="0" w:space="0" w:color="auto"/>
        <w:bottom w:val="none" w:sz="0" w:space="0" w:color="auto"/>
        <w:right w:val="none" w:sz="0" w:space="0" w:color="auto"/>
      </w:divBdr>
    </w:div>
    <w:div w:id="180556435">
      <w:bodyDiv w:val="1"/>
      <w:marLeft w:val="0"/>
      <w:marRight w:val="0"/>
      <w:marTop w:val="0"/>
      <w:marBottom w:val="0"/>
      <w:divBdr>
        <w:top w:val="none" w:sz="0" w:space="0" w:color="auto"/>
        <w:left w:val="none" w:sz="0" w:space="0" w:color="auto"/>
        <w:bottom w:val="none" w:sz="0" w:space="0" w:color="auto"/>
        <w:right w:val="none" w:sz="0" w:space="0" w:color="auto"/>
      </w:divBdr>
    </w:div>
    <w:div w:id="218635461">
      <w:bodyDiv w:val="1"/>
      <w:marLeft w:val="0"/>
      <w:marRight w:val="0"/>
      <w:marTop w:val="0"/>
      <w:marBottom w:val="0"/>
      <w:divBdr>
        <w:top w:val="none" w:sz="0" w:space="0" w:color="auto"/>
        <w:left w:val="none" w:sz="0" w:space="0" w:color="auto"/>
        <w:bottom w:val="none" w:sz="0" w:space="0" w:color="auto"/>
        <w:right w:val="none" w:sz="0" w:space="0" w:color="auto"/>
      </w:divBdr>
    </w:div>
    <w:div w:id="221136234">
      <w:bodyDiv w:val="1"/>
      <w:marLeft w:val="0"/>
      <w:marRight w:val="0"/>
      <w:marTop w:val="0"/>
      <w:marBottom w:val="0"/>
      <w:divBdr>
        <w:top w:val="none" w:sz="0" w:space="0" w:color="auto"/>
        <w:left w:val="none" w:sz="0" w:space="0" w:color="auto"/>
        <w:bottom w:val="none" w:sz="0" w:space="0" w:color="auto"/>
        <w:right w:val="none" w:sz="0" w:space="0" w:color="auto"/>
      </w:divBdr>
    </w:div>
    <w:div w:id="225800449">
      <w:bodyDiv w:val="1"/>
      <w:marLeft w:val="0"/>
      <w:marRight w:val="0"/>
      <w:marTop w:val="0"/>
      <w:marBottom w:val="0"/>
      <w:divBdr>
        <w:top w:val="none" w:sz="0" w:space="0" w:color="auto"/>
        <w:left w:val="none" w:sz="0" w:space="0" w:color="auto"/>
        <w:bottom w:val="none" w:sz="0" w:space="0" w:color="auto"/>
        <w:right w:val="none" w:sz="0" w:space="0" w:color="auto"/>
      </w:divBdr>
    </w:div>
    <w:div w:id="240602419">
      <w:bodyDiv w:val="1"/>
      <w:marLeft w:val="0"/>
      <w:marRight w:val="0"/>
      <w:marTop w:val="0"/>
      <w:marBottom w:val="0"/>
      <w:divBdr>
        <w:top w:val="none" w:sz="0" w:space="0" w:color="auto"/>
        <w:left w:val="none" w:sz="0" w:space="0" w:color="auto"/>
        <w:bottom w:val="none" w:sz="0" w:space="0" w:color="auto"/>
        <w:right w:val="none" w:sz="0" w:space="0" w:color="auto"/>
      </w:divBdr>
    </w:div>
    <w:div w:id="241794915">
      <w:bodyDiv w:val="1"/>
      <w:marLeft w:val="0"/>
      <w:marRight w:val="0"/>
      <w:marTop w:val="0"/>
      <w:marBottom w:val="0"/>
      <w:divBdr>
        <w:top w:val="none" w:sz="0" w:space="0" w:color="auto"/>
        <w:left w:val="none" w:sz="0" w:space="0" w:color="auto"/>
        <w:bottom w:val="none" w:sz="0" w:space="0" w:color="auto"/>
        <w:right w:val="none" w:sz="0" w:space="0" w:color="auto"/>
      </w:divBdr>
    </w:div>
    <w:div w:id="254360186">
      <w:bodyDiv w:val="1"/>
      <w:marLeft w:val="0"/>
      <w:marRight w:val="0"/>
      <w:marTop w:val="0"/>
      <w:marBottom w:val="0"/>
      <w:divBdr>
        <w:top w:val="none" w:sz="0" w:space="0" w:color="auto"/>
        <w:left w:val="none" w:sz="0" w:space="0" w:color="auto"/>
        <w:bottom w:val="none" w:sz="0" w:space="0" w:color="auto"/>
        <w:right w:val="none" w:sz="0" w:space="0" w:color="auto"/>
      </w:divBdr>
    </w:div>
    <w:div w:id="269705992">
      <w:bodyDiv w:val="1"/>
      <w:marLeft w:val="0"/>
      <w:marRight w:val="0"/>
      <w:marTop w:val="0"/>
      <w:marBottom w:val="0"/>
      <w:divBdr>
        <w:top w:val="none" w:sz="0" w:space="0" w:color="auto"/>
        <w:left w:val="none" w:sz="0" w:space="0" w:color="auto"/>
        <w:bottom w:val="none" w:sz="0" w:space="0" w:color="auto"/>
        <w:right w:val="none" w:sz="0" w:space="0" w:color="auto"/>
      </w:divBdr>
    </w:div>
    <w:div w:id="286010479">
      <w:bodyDiv w:val="1"/>
      <w:marLeft w:val="0"/>
      <w:marRight w:val="0"/>
      <w:marTop w:val="0"/>
      <w:marBottom w:val="0"/>
      <w:divBdr>
        <w:top w:val="none" w:sz="0" w:space="0" w:color="auto"/>
        <w:left w:val="none" w:sz="0" w:space="0" w:color="auto"/>
        <w:bottom w:val="none" w:sz="0" w:space="0" w:color="auto"/>
        <w:right w:val="none" w:sz="0" w:space="0" w:color="auto"/>
      </w:divBdr>
    </w:div>
    <w:div w:id="286591904">
      <w:bodyDiv w:val="1"/>
      <w:marLeft w:val="0"/>
      <w:marRight w:val="0"/>
      <w:marTop w:val="0"/>
      <w:marBottom w:val="0"/>
      <w:divBdr>
        <w:top w:val="none" w:sz="0" w:space="0" w:color="auto"/>
        <w:left w:val="none" w:sz="0" w:space="0" w:color="auto"/>
        <w:bottom w:val="none" w:sz="0" w:space="0" w:color="auto"/>
        <w:right w:val="none" w:sz="0" w:space="0" w:color="auto"/>
      </w:divBdr>
    </w:div>
    <w:div w:id="290593192">
      <w:bodyDiv w:val="1"/>
      <w:marLeft w:val="0"/>
      <w:marRight w:val="0"/>
      <w:marTop w:val="0"/>
      <w:marBottom w:val="0"/>
      <w:divBdr>
        <w:top w:val="none" w:sz="0" w:space="0" w:color="auto"/>
        <w:left w:val="none" w:sz="0" w:space="0" w:color="auto"/>
        <w:bottom w:val="none" w:sz="0" w:space="0" w:color="auto"/>
        <w:right w:val="none" w:sz="0" w:space="0" w:color="auto"/>
      </w:divBdr>
    </w:div>
    <w:div w:id="291593601">
      <w:bodyDiv w:val="1"/>
      <w:marLeft w:val="0"/>
      <w:marRight w:val="0"/>
      <w:marTop w:val="0"/>
      <w:marBottom w:val="0"/>
      <w:divBdr>
        <w:top w:val="none" w:sz="0" w:space="0" w:color="auto"/>
        <w:left w:val="none" w:sz="0" w:space="0" w:color="auto"/>
        <w:bottom w:val="none" w:sz="0" w:space="0" w:color="auto"/>
        <w:right w:val="none" w:sz="0" w:space="0" w:color="auto"/>
      </w:divBdr>
    </w:div>
    <w:div w:id="291903526">
      <w:bodyDiv w:val="1"/>
      <w:marLeft w:val="0"/>
      <w:marRight w:val="0"/>
      <w:marTop w:val="0"/>
      <w:marBottom w:val="0"/>
      <w:divBdr>
        <w:top w:val="none" w:sz="0" w:space="0" w:color="auto"/>
        <w:left w:val="none" w:sz="0" w:space="0" w:color="auto"/>
        <w:bottom w:val="none" w:sz="0" w:space="0" w:color="auto"/>
        <w:right w:val="none" w:sz="0" w:space="0" w:color="auto"/>
      </w:divBdr>
    </w:div>
    <w:div w:id="300579958">
      <w:bodyDiv w:val="1"/>
      <w:marLeft w:val="0"/>
      <w:marRight w:val="0"/>
      <w:marTop w:val="0"/>
      <w:marBottom w:val="0"/>
      <w:divBdr>
        <w:top w:val="none" w:sz="0" w:space="0" w:color="auto"/>
        <w:left w:val="none" w:sz="0" w:space="0" w:color="auto"/>
        <w:bottom w:val="none" w:sz="0" w:space="0" w:color="auto"/>
        <w:right w:val="none" w:sz="0" w:space="0" w:color="auto"/>
      </w:divBdr>
    </w:div>
    <w:div w:id="302007632">
      <w:bodyDiv w:val="1"/>
      <w:marLeft w:val="0"/>
      <w:marRight w:val="0"/>
      <w:marTop w:val="0"/>
      <w:marBottom w:val="0"/>
      <w:divBdr>
        <w:top w:val="none" w:sz="0" w:space="0" w:color="auto"/>
        <w:left w:val="none" w:sz="0" w:space="0" w:color="auto"/>
        <w:bottom w:val="none" w:sz="0" w:space="0" w:color="auto"/>
        <w:right w:val="none" w:sz="0" w:space="0" w:color="auto"/>
      </w:divBdr>
    </w:div>
    <w:div w:id="303660638">
      <w:bodyDiv w:val="1"/>
      <w:marLeft w:val="0"/>
      <w:marRight w:val="0"/>
      <w:marTop w:val="0"/>
      <w:marBottom w:val="0"/>
      <w:divBdr>
        <w:top w:val="none" w:sz="0" w:space="0" w:color="auto"/>
        <w:left w:val="none" w:sz="0" w:space="0" w:color="auto"/>
        <w:bottom w:val="none" w:sz="0" w:space="0" w:color="auto"/>
        <w:right w:val="none" w:sz="0" w:space="0" w:color="auto"/>
      </w:divBdr>
    </w:div>
    <w:div w:id="304822877">
      <w:bodyDiv w:val="1"/>
      <w:marLeft w:val="0"/>
      <w:marRight w:val="0"/>
      <w:marTop w:val="0"/>
      <w:marBottom w:val="0"/>
      <w:divBdr>
        <w:top w:val="none" w:sz="0" w:space="0" w:color="auto"/>
        <w:left w:val="none" w:sz="0" w:space="0" w:color="auto"/>
        <w:bottom w:val="none" w:sz="0" w:space="0" w:color="auto"/>
        <w:right w:val="none" w:sz="0" w:space="0" w:color="auto"/>
      </w:divBdr>
      <w:divsChild>
        <w:div w:id="296305526">
          <w:marLeft w:val="0"/>
          <w:marRight w:val="0"/>
          <w:marTop w:val="0"/>
          <w:marBottom w:val="0"/>
          <w:divBdr>
            <w:top w:val="none" w:sz="0" w:space="0" w:color="auto"/>
            <w:left w:val="none" w:sz="0" w:space="0" w:color="auto"/>
            <w:bottom w:val="none" w:sz="0" w:space="0" w:color="auto"/>
            <w:right w:val="none" w:sz="0" w:space="0" w:color="auto"/>
          </w:divBdr>
        </w:div>
      </w:divsChild>
    </w:div>
    <w:div w:id="310135888">
      <w:bodyDiv w:val="1"/>
      <w:marLeft w:val="0"/>
      <w:marRight w:val="0"/>
      <w:marTop w:val="0"/>
      <w:marBottom w:val="0"/>
      <w:divBdr>
        <w:top w:val="none" w:sz="0" w:space="0" w:color="auto"/>
        <w:left w:val="none" w:sz="0" w:space="0" w:color="auto"/>
        <w:bottom w:val="none" w:sz="0" w:space="0" w:color="auto"/>
        <w:right w:val="none" w:sz="0" w:space="0" w:color="auto"/>
      </w:divBdr>
    </w:div>
    <w:div w:id="316344017">
      <w:bodyDiv w:val="1"/>
      <w:marLeft w:val="0"/>
      <w:marRight w:val="0"/>
      <w:marTop w:val="0"/>
      <w:marBottom w:val="0"/>
      <w:divBdr>
        <w:top w:val="none" w:sz="0" w:space="0" w:color="auto"/>
        <w:left w:val="none" w:sz="0" w:space="0" w:color="auto"/>
        <w:bottom w:val="none" w:sz="0" w:space="0" w:color="auto"/>
        <w:right w:val="none" w:sz="0" w:space="0" w:color="auto"/>
      </w:divBdr>
    </w:div>
    <w:div w:id="325596719">
      <w:bodyDiv w:val="1"/>
      <w:marLeft w:val="0"/>
      <w:marRight w:val="0"/>
      <w:marTop w:val="0"/>
      <w:marBottom w:val="0"/>
      <w:divBdr>
        <w:top w:val="none" w:sz="0" w:space="0" w:color="auto"/>
        <w:left w:val="none" w:sz="0" w:space="0" w:color="auto"/>
        <w:bottom w:val="none" w:sz="0" w:space="0" w:color="auto"/>
        <w:right w:val="none" w:sz="0" w:space="0" w:color="auto"/>
      </w:divBdr>
    </w:div>
    <w:div w:id="325741571">
      <w:bodyDiv w:val="1"/>
      <w:marLeft w:val="0"/>
      <w:marRight w:val="0"/>
      <w:marTop w:val="0"/>
      <w:marBottom w:val="0"/>
      <w:divBdr>
        <w:top w:val="none" w:sz="0" w:space="0" w:color="auto"/>
        <w:left w:val="none" w:sz="0" w:space="0" w:color="auto"/>
        <w:bottom w:val="none" w:sz="0" w:space="0" w:color="auto"/>
        <w:right w:val="none" w:sz="0" w:space="0" w:color="auto"/>
      </w:divBdr>
    </w:div>
    <w:div w:id="339356447">
      <w:bodyDiv w:val="1"/>
      <w:marLeft w:val="0"/>
      <w:marRight w:val="0"/>
      <w:marTop w:val="0"/>
      <w:marBottom w:val="0"/>
      <w:divBdr>
        <w:top w:val="none" w:sz="0" w:space="0" w:color="auto"/>
        <w:left w:val="none" w:sz="0" w:space="0" w:color="auto"/>
        <w:bottom w:val="none" w:sz="0" w:space="0" w:color="auto"/>
        <w:right w:val="none" w:sz="0" w:space="0" w:color="auto"/>
      </w:divBdr>
    </w:div>
    <w:div w:id="346253666">
      <w:bodyDiv w:val="1"/>
      <w:marLeft w:val="0"/>
      <w:marRight w:val="0"/>
      <w:marTop w:val="0"/>
      <w:marBottom w:val="0"/>
      <w:divBdr>
        <w:top w:val="none" w:sz="0" w:space="0" w:color="auto"/>
        <w:left w:val="none" w:sz="0" w:space="0" w:color="auto"/>
        <w:bottom w:val="none" w:sz="0" w:space="0" w:color="auto"/>
        <w:right w:val="none" w:sz="0" w:space="0" w:color="auto"/>
      </w:divBdr>
      <w:divsChild>
        <w:div w:id="974599239">
          <w:marLeft w:val="0"/>
          <w:marRight w:val="0"/>
          <w:marTop w:val="0"/>
          <w:marBottom w:val="0"/>
          <w:divBdr>
            <w:top w:val="none" w:sz="0" w:space="0" w:color="auto"/>
            <w:left w:val="none" w:sz="0" w:space="0" w:color="auto"/>
            <w:bottom w:val="none" w:sz="0" w:space="0" w:color="auto"/>
            <w:right w:val="none" w:sz="0" w:space="0" w:color="auto"/>
          </w:divBdr>
        </w:div>
      </w:divsChild>
    </w:div>
    <w:div w:id="353189541">
      <w:bodyDiv w:val="1"/>
      <w:marLeft w:val="0"/>
      <w:marRight w:val="0"/>
      <w:marTop w:val="0"/>
      <w:marBottom w:val="0"/>
      <w:divBdr>
        <w:top w:val="none" w:sz="0" w:space="0" w:color="auto"/>
        <w:left w:val="none" w:sz="0" w:space="0" w:color="auto"/>
        <w:bottom w:val="none" w:sz="0" w:space="0" w:color="auto"/>
        <w:right w:val="none" w:sz="0" w:space="0" w:color="auto"/>
      </w:divBdr>
    </w:div>
    <w:div w:id="354885201">
      <w:bodyDiv w:val="1"/>
      <w:marLeft w:val="0"/>
      <w:marRight w:val="0"/>
      <w:marTop w:val="0"/>
      <w:marBottom w:val="0"/>
      <w:divBdr>
        <w:top w:val="none" w:sz="0" w:space="0" w:color="auto"/>
        <w:left w:val="none" w:sz="0" w:space="0" w:color="auto"/>
        <w:bottom w:val="none" w:sz="0" w:space="0" w:color="auto"/>
        <w:right w:val="none" w:sz="0" w:space="0" w:color="auto"/>
      </w:divBdr>
    </w:div>
    <w:div w:id="359741476">
      <w:bodyDiv w:val="1"/>
      <w:marLeft w:val="0"/>
      <w:marRight w:val="0"/>
      <w:marTop w:val="0"/>
      <w:marBottom w:val="0"/>
      <w:divBdr>
        <w:top w:val="none" w:sz="0" w:space="0" w:color="auto"/>
        <w:left w:val="none" w:sz="0" w:space="0" w:color="auto"/>
        <w:bottom w:val="none" w:sz="0" w:space="0" w:color="auto"/>
        <w:right w:val="none" w:sz="0" w:space="0" w:color="auto"/>
      </w:divBdr>
    </w:div>
    <w:div w:id="362293936">
      <w:bodyDiv w:val="1"/>
      <w:marLeft w:val="0"/>
      <w:marRight w:val="0"/>
      <w:marTop w:val="0"/>
      <w:marBottom w:val="0"/>
      <w:divBdr>
        <w:top w:val="none" w:sz="0" w:space="0" w:color="auto"/>
        <w:left w:val="none" w:sz="0" w:space="0" w:color="auto"/>
        <w:bottom w:val="none" w:sz="0" w:space="0" w:color="auto"/>
        <w:right w:val="none" w:sz="0" w:space="0" w:color="auto"/>
      </w:divBdr>
      <w:divsChild>
        <w:div w:id="31923246">
          <w:marLeft w:val="0"/>
          <w:marRight w:val="0"/>
          <w:marTop w:val="0"/>
          <w:marBottom w:val="0"/>
          <w:divBdr>
            <w:top w:val="none" w:sz="0" w:space="0" w:color="auto"/>
            <w:left w:val="none" w:sz="0" w:space="0" w:color="auto"/>
            <w:bottom w:val="none" w:sz="0" w:space="0" w:color="auto"/>
            <w:right w:val="none" w:sz="0" w:space="0" w:color="auto"/>
          </w:divBdr>
        </w:div>
      </w:divsChild>
    </w:div>
    <w:div w:id="364523922">
      <w:bodyDiv w:val="1"/>
      <w:marLeft w:val="0"/>
      <w:marRight w:val="0"/>
      <w:marTop w:val="0"/>
      <w:marBottom w:val="0"/>
      <w:divBdr>
        <w:top w:val="none" w:sz="0" w:space="0" w:color="auto"/>
        <w:left w:val="none" w:sz="0" w:space="0" w:color="auto"/>
        <w:bottom w:val="none" w:sz="0" w:space="0" w:color="auto"/>
        <w:right w:val="none" w:sz="0" w:space="0" w:color="auto"/>
      </w:divBdr>
    </w:div>
    <w:div w:id="365716136">
      <w:bodyDiv w:val="1"/>
      <w:marLeft w:val="0"/>
      <w:marRight w:val="0"/>
      <w:marTop w:val="0"/>
      <w:marBottom w:val="0"/>
      <w:divBdr>
        <w:top w:val="none" w:sz="0" w:space="0" w:color="auto"/>
        <w:left w:val="none" w:sz="0" w:space="0" w:color="auto"/>
        <w:bottom w:val="none" w:sz="0" w:space="0" w:color="auto"/>
        <w:right w:val="none" w:sz="0" w:space="0" w:color="auto"/>
      </w:divBdr>
    </w:div>
    <w:div w:id="371924245">
      <w:bodyDiv w:val="1"/>
      <w:marLeft w:val="0"/>
      <w:marRight w:val="0"/>
      <w:marTop w:val="0"/>
      <w:marBottom w:val="0"/>
      <w:divBdr>
        <w:top w:val="none" w:sz="0" w:space="0" w:color="auto"/>
        <w:left w:val="none" w:sz="0" w:space="0" w:color="auto"/>
        <w:bottom w:val="none" w:sz="0" w:space="0" w:color="auto"/>
        <w:right w:val="none" w:sz="0" w:space="0" w:color="auto"/>
      </w:divBdr>
    </w:div>
    <w:div w:id="376010489">
      <w:bodyDiv w:val="1"/>
      <w:marLeft w:val="0"/>
      <w:marRight w:val="0"/>
      <w:marTop w:val="0"/>
      <w:marBottom w:val="0"/>
      <w:divBdr>
        <w:top w:val="none" w:sz="0" w:space="0" w:color="auto"/>
        <w:left w:val="none" w:sz="0" w:space="0" w:color="auto"/>
        <w:bottom w:val="none" w:sz="0" w:space="0" w:color="auto"/>
        <w:right w:val="none" w:sz="0" w:space="0" w:color="auto"/>
      </w:divBdr>
    </w:div>
    <w:div w:id="387150142">
      <w:bodyDiv w:val="1"/>
      <w:marLeft w:val="0"/>
      <w:marRight w:val="0"/>
      <w:marTop w:val="0"/>
      <w:marBottom w:val="0"/>
      <w:divBdr>
        <w:top w:val="none" w:sz="0" w:space="0" w:color="auto"/>
        <w:left w:val="none" w:sz="0" w:space="0" w:color="auto"/>
        <w:bottom w:val="none" w:sz="0" w:space="0" w:color="auto"/>
        <w:right w:val="none" w:sz="0" w:space="0" w:color="auto"/>
      </w:divBdr>
    </w:div>
    <w:div w:id="390617702">
      <w:bodyDiv w:val="1"/>
      <w:marLeft w:val="0"/>
      <w:marRight w:val="0"/>
      <w:marTop w:val="0"/>
      <w:marBottom w:val="0"/>
      <w:divBdr>
        <w:top w:val="none" w:sz="0" w:space="0" w:color="auto"/>
        <w:left w:val="none" w:sz="0" w:space="0" w:color="auto"/>
        <w:bottom w:val="none" w:sz="0" w:space="0" w:color="auto"/>
        <w:right w:val="none" w:sz="0" w:space="0" w:color="auto"/>
      </w:divBdr>
    </w:div>
    <w:div w:id="412822175">
      <w:bodyDiv w:val="1"/>
      <w:marLeft w:val="0"/>
      <w:marRight w:val="0"/>
      <w:marTop w:val="0"/>
      <w:marBottom w:val="0"/>
      <w:divBdr>
        <w:top w:val="none" w:sz="0" w:space="0" w:color="auto"/>
        <w:left w:val="none" w:sz="0" w:space="0" w:color="auto"/>
        <w:bottom w:val="none" w:sz="0" w:space="0" w:color="auto"/>
        <w:right w:val="none" w:sz="0" w:space="0" w:color="auto"/>
      </w:divBdr>
    </w:div>
    <w:div w:id="425426614">
      <w:bodyDiv w:val="1"/>
      <w:marLeft w:val="0"/>
      <w:marRight w:val="0"/>
      <w:marTop w:val="0"/>
      <w:marBottom w:val="0"/>
      <w:divBdr>
        <w:top w:val="none" w:sz="0" w:space="0" w:color="auto"/>
        <w:left w:val="none" w:sz="0" w:space="0" w:color="auto"/>
        <w:bottom w:val="none" w:sz="0" w:space="0" w:color="auto"/>
        <w:right w:val="none" w:sz="0" w:space="0" w:color="auto"/>
      </w:divBdr>
    </w:div>
    <w:div w:id="429396218">
      <w:bodyDiv w:val="1"/>
      <w:marLeft w:val="0"/>
      <w:marRight w:val="0"/>
      <w:marTop w:val="0"/>
      <w:marBottom w:val="0"/>
      <w:divBdr>
        <w:top w:val="none" w:sz="0" w:space="0" w:color="auto"/>
        <w:left w:val="none" w:sz="0" w:space="0" w:color="auto"/>
        <w:bottom w:val="none" w:sz="0" w:space="0" w:color="auto"/>
        <w:right w:val="none" w:sz="0" w:space="0" w:color="auto"/>
      </w:divBdr>
    </w:div>
    <w:div w:id="441265678">
      <w:bodyDiv w:val="1"/>
      <w:marLeft w:val="0"/>
      <w:marRight w:val="0"/>
      <w:marTop w:val="0"/>
      <w:marBottom w:val="0"/>
      <w:divBdr>
        <w:top w:val="none" w:sz="0" w:space="0" w:color="auto"/>
        <w:left w:val="none" w:sz="0" w:space="0" w:color="auto"/>
        <w:bottom w:val="none" w:sz="0" w:space="0" w:color="auto"/>
        <w:right w:val="none" w:sz="0" w:space="0" w:color="auto"/>
      </w:divBdr>
    </w:div>
    <w:div w:id="441729455">
      <w:bodyDiv w:val="1"/>
      <w:marLeft w:val="0"/>
      <w:marRight w:val="0"/>
      <w:marTop w:val="0"/>
      <w:marBottom w:val="0"/>
      <w:divBdr>
        <w:top w:val="none" w:sz="0" w:space="0" w:color="auto"/>
        <w:left w:val="none" w:sz="0" w:space="0" w:color="auto"/>
        <w:bottom w:val="none" w:sz="0" w:space="0" w:color="auto"/>
        <w:right w:val="none" w:sz="0" w:space="0" w:color="auto"/>
      </w:divBdr>
    </w:div>
    <w:div w:id="451048752">
      <w:bodyDiv w:val="1"/>
      <w:marLeft w:val="0"/>
      <w:marRight w:val="0"/>
      <w:marTop w:val="0"/>
      <w:marBottom w:val="0"/>
      <w:divBdr>
        <w:top w:val="none" w:sz="0" w:space="0" w:color="auto"/>
        <w:left w:val="none" w:sz="0" w:space="0" w:color="auto"/>
        <w:bottom w:val="none" w:sz="0" w:space="0" w:color="auto"/>
        <w:right w:val="none" w:sz="0" w:space="0" w:color="auto"/>
      </w:divBdr>
      <w:divsChild>
        <w:div w:id="1315838051">
          <w:marLeft w:val="0"/>
          <w:marRight w:val="0"/>
          <w:marTop w:val="0"/>
          <w:marBottom w:val="0"/>
          <w:divBdr>
            <w:top w:val="none" w:sz="0" w:space="0" w:color="auto"/>
            <w:left w:val="none" w:sz="0" w:space="0" w:color="auto"/>
            <w:bottom w:val="none" w:sz="0" w:space="0" w:color="auto"/>
            <w:right w:val="none" w:sz="0" w:space="0" w:color="auto"/>
          </w:divBdr>
        </w:div>
      </w:divsChild>
    </w:div>
    <w:div w:id="464541337">
      <w:bodyDiv w:val="1"/>
      <w:marLeft w:val="0"/>
      <w:marRight w:val="0"/>
      <w:marTop w:val="0"/>
      <w:marBottom w:val="0"/>
      <w:divBdr>
        <w:top w:val="none" w:sz="0" w:space="0" w:color="auto"/>
        <w:left w:val="none" w:sz="0" w:space="0" w:color="auto"/>
        <w:bottom w:val="none" w:sz="0" w:space="0" w:color="auto"/>
        <w:right w:val="none" w:sz="0" w:space="0" w:color="auto"/>
      </w:divBdr>
    </w:div>
    <w:div w:id="476992882">
      <w:bodyDiv w:val="1"/>
      <w:marLeft w:val="0"/>
      <w:marRight w:val="0"/>
      <w:marTop w:val="0"/>
      <w:marBottom w:val="0"/>
      <w:divBdr>
        <w:top w:val="none" w:sz="0" w:space="0" w:color="auto"/>
        <w:left w:val="none" w:sz="0" w:space="0" w:color="auto"/>
        <w:bottom w:val="none" w:sz="0" w:space="0" w:color="auto"/>
        <w:right w:val="none" w:sz="0" w:space="0" w:color="auto"/>
      </w:divBdr>
    </w:div>
    <w:div w:id="484519204">
      <w:bodyDiv w:val="1"/>
      <w:marLeft w:val="0"/>
      <w:marRight w:val="0"/>
      <w:marTop w:val="0"/>
      <w:marBottom w:val="0"/>
      <w:divBdr>
        <w:top w:val="none" w:sz="0" w:space="0" w:color="auto"/>
        <w:left w:val="none" w:sz="0" w:space="0" w:color="auto"/>
        <w:bottom w:val="none" w:sz="0" w:space="0" w:color="auto"/>
        <w:right w:val="none" w:sz="0" w:space="0" w:color="auto"/>
      </w:divBdr>
    </w:div>
    <w:div w:id="503126761">
      <w:bodyDiv w:val="1"/>
      <w:marLeft w:val="0"/>
      <w:marRight w:val="0"/>
      <w:marTop w:val="0"/>
      <w:marBottom w:val="0"/>
      <w:divBdr>
        <w:top w:val="none" w:sz="0" w:space="0" w:color="auto"/>
        <w:left w:val="none" w:sz="0" w:space="0" w:color="auto"/>
        <w:bottom w:val="none" w:sz="0" w:space="0" w:color="auto"/>
        <w:right w:val="none" w:sz="0" w:space="0" w:color="auto"/>
      </w:divBdr>
    </w:div>
    <w:div w:id="504705015">
      <w:bodyDiv w:val="1"/>
      <w:marLeft w:val="0"/>
      <w:marRight w:val="0"/>
      <w:marTop w:val="0"/>
      <w:marBottom w:val="0"/>
      <w:divBdr>
        <w:top w:val="none" w:sz="0" w:space="0" w:color="auto"/>
        <w:left w:val="none" w:sz="0" w:space="0" w:color="auto"/>
        <w:bottom w:val="none" w:sz="0" w:space="0" w:color="auto"/>
        <w:right w:val="none" w:sz="0" w:space="0" w:color="auto"/>
      </w:divBdr>
    </w:div>
    <w:div w:id="523176544">
      <w:bodyDiv w:val="1"/>
      <w:marLeft w:val="0"/>
      <w:marRight w:val="0"/>
      <w:marTop w:val="0"/>
      <w:marBottom w:val="0"/>
      <w:divBdr>
        <w:top w:val="none" w:sz="0" w:space="0" w:color="auto"/>
        <w:left w:val="none" w:sz="0" w:space="0" w:color="auto"/>
        <w:bottom w:val="none" w:sz="0" w:space="0" w:color="auto"/>
        <w:right w:val="none" w:sz="0" w:space="0" w:color="auto"/>
      </w:divBdr>
    </w:div>
    <w:div w:id="526336770">
      <w:bodyDiv w:val="1"/>
      <w:marLeft w:val="0"/>
      <w:marRight w:val="0"/>
      <w:marTop w:val="0"/>
      <w:marBottom w:val="0"/>
      <w:divBdr>
        <w:top w:val="none" w:sz="0" w:space="0" w:color="auto"/>
        <w:left w:val="none" w:sz="0" w:space="0" w:color="auto"/>
        <w:bottom w:val="none" w:sz="0" w:space="0" w:color="auto"/>
        <w:right w:val="none" w:sz="0" w:space="0" w:color="auto"/>
      </w:divBdr>
      <w:divsChild>
        <w:div w:id="255335146">
          <w:marLeft w:val="0"/>
          <w:marRight w:val="0"/>
          <w:marTop w:val="0"/>
          <w:marBottom w:val="0"/>
          <w:divBdr>
            <w:top w:val="none" w:sz="0" w:space="0" w:color="auto"/>
            <w:left w:val="none" w:sz="0" w:space="0" w:color="auto"/>
            <w:bottom w:val="none" w:sz="0" w:space="0" w:color="auto"/>
            <w:right w:val="none" w:sz="0" w:space="0" w:color="auto"/>
          </w:divBdr>
        </w:div>
      </w:divsChild>
    </w:div>
    <w:div w:id="528613662">
      <w:bodyDiv w:val="1"/>
      <w:marLeft w:val="0"/>
      <w:marRight w:val="0"/>
      <w:marTop w:val="0"/>
      <w:marBottom w:val="0"/>
      <w:divBdr>
        <w:top w:val="none" w:sz="0" w:space="0" w:color="auto"/>
        <w:left w:val="none" w:sz="0" w:space="0" w:color="auto"/>
        <w:bottom w:val="none" w:sz="0" w:space="0" w:color="auto"/>
        <w:right w:val="none" w:sz="0" w:space="0" w:color="auto"/>
      </w:divBdr>
    </w:div>
    <w:div w:id="528641652">
      <w:bodyDiv w:val="1"/>
      <w:marLeft w:val="0"/>
      <w:marRight w:val="0"/>
      <w:marTop w:val="0"/>
      <w:marBottom w:val="0"/>
      <w:divBdr>
        <w:top w:val="none" w:sz="0" w:space="0" w:color="auto"/>
        <w:left w:val="none" w:sz="0" w:space="0" w:color="auto"/>
        <w:bottom w:val="none" w:sz="0" w:space="0" w:color="auto"/>
        <w:right w:val="none" w:sz="0" w:space="0" w:color="auto"/>
      </w:divBdr>
    </w:div>
    <w:div w:id="529031749">
      <w:bodyDiv w:val="1"/>
      <w:marLeft w:val="0"/>
      <w:marRight w:val="0"/>
      <w:marTop w:val="0"/>
      <w:marBottom w:val="0"/>
      <w:divBdr>
        <w:top w:val="none" w:sz="0" w:space="0" w:color="auto"/>
        <w:left w:val="none" w:sz="0" w:space="0" w:color="auto"/>
        <w:bottom w:val="none" w:sz="0" w:space="0" w:color="auto"/>
        <w:right w:val="none" w:sz="0" w:space="0" w:color="auto"/>
      </w:divBdr>
    </w:div>
    <w:div w:id="529880994">
      <w:bodyDiv w:val="1"/>
      <w:marLeft w:val="0"/>
      <w:marRight w:val="0"/>
      <w:marTop w:val="0"/>
      <w:marBottom w:val="0"/>
      <w:divBdr>
        <w:top w:val="none" w:sz="0" w:space="0" w:color="auto"/>
        <w:left w:val="none" w:sz="0" w:space="0" w:color="auto"/>
        <w:bottom w:val="none" w:sz="0" w:space="0" w:color="auto"/>
        <w:right w:val="none" w:sz="0" w:space="0" w:color="auto"/>
      </w:divBdr>
    </w:div>
    <w:div w:id="538009404">
      <w:bodyDiv w:val="1"/>
      <w:marLeft w:val="0"/>
      <w:marRight w:val="0"/>
      <w:marTop w:val="0"/>
      <w:marBottom w:val="0"/>
      <w:divBdr>
        <w:top w:val="none" w:sz="0" w:space="0" w:color="auto"/>
        <w:left w:val="none" w:sz="0" w:space="0" w:color="auto"/>
        <w:bottom w:val="none" w:sz="0" w:space="0" w:color="auto"/>
        <w:right w:val="none" w:sz="0" w:space="0" w:color="auto"/>
      </w:divBdr>
    </w:div>
    <w:div w:id="539708788">
      <w:bodyDiv w:val="1"/>
      <w:marLeft w:val="0"/>
      <w:marRight w:val="0"/>
      <w:marTop w:val="0"/>
      <w:marBottom w:val="0"/>
      <w:divBdr>
        <w:top w:val="none" w:sz="0" w:space="0" w:color="auto"/>
        <w:left w:val="none" w:sz="0" w:space="0" w:color="auto"/>
        <w:bottom w:val="none" w:sz="0" w:space="0" w:color="auto"/>
        <w:right w:val="none" w:sz="0" w:space="0" w:color="auto"/>
      </w:divBdr>
    </w:div>
    <w:div w:id="545456355">
      <w:bodyDiv w:val="1"/>
      <w:marLeft w:val="0"/>
      <w:marRight w:val="0"/>
      <w:marTop w:val="0"/>
      <w:marBottom w:val="0"/>
      <w:divBdr>
        <w:top w:val="none" w:sz="0" w:space="0" w:color="auto"/>
        <w:left w:val="none" w:sz="0" w:space="0" w:color="auto"/>
        <w:bottom w:val="none" w:sz="0" w:space="0" w:color="auto"/>
        <w:right w:val="none" w:sz="0" w:space="0" w:color="auto"/>
      </w:divBdr>
    </w:div>
    <w:div w:id="573781772">
      <w:bodyDiv w:val="1"/>
      <w:marLeft w:val="0"/>
      <w:marRight w:val="0"/>
      <w:marTop w:val="0"/>
      <w:marBottom w:val="0"/>
      <w:divBdr>
        <w:top w:val="none" w:sz="0" w:space="0" w:color="auto"/>
        <w:left w:val="none" w:sz="0" w:space="0" w:color="auto"/>
        <w:bottom w:val="none" w:sz="0" w:space="0" w:color="auto"/>
        <w:right w:val="none" w:sz="0" w:space="0" w:color="auto"/>
      </w:divBdr>
    </w:div>
    <w:div w:id="583299148">
      <w:bodyDiv w:val="1"/>
      <w:marLeft w:val="0"/>
      <w:marRight w:val="0"/>
      <w:marTop w:val="0"/>
      <w:marBottom w:val="0"/>
      <w:divBdr>
        <w:top w:val="none" w:sz="0" w:space="0" w:color="auto"/>
        <w:left w:val="none" w:sz="0" w:space="0" w:color="auto"/>
        <w:bottom w:val="none" w:sz="0" w:space="0" w:color="auto"/>
        <w:right w:val="none" w:sz="0" w:space="0" w:color="auto"/>
      </w:divBdr>
    </w:div>
    <w:div w:id="583689427">
      <w:bodyDiv w:val="1"/>
      <w:marLeft w:val="0"/>
      <w:marRight w:val="0"/>
      <w:marTop w:val="0"/>
      <w:marBottom w:val="0"/>
      <w:divBdr>
        <w:top w:val="none" w:sz="0" w:space="0" w:color="auto"/>
        <w:left w:val="none" w:sz="0" w:space="0" w:color="auto"/>
        <w:bottom w:val="none" w:sz="0" w:space="0" w:color="auto"/>
        <w:right w:val="none" w:sz="0" w:space="0" w:color="auto"/>
      </w:divBdr>
      <w:divsChild>
        <w:div w:id="1467817640">
          <w:marLeft w:val="0"/>
          <w:marRight w:val="0"/>
          <w:marTop w:val="0"/>
          <w:marBottom w:val="0"/>
          <w:divBdr>
            <w:top w:val="none" w:sz="0" w:space="0" w:color="auto"/>
            <w:left w:val="none" w:sz="0" w:space="0" w:color="auto"/>
            <w:bottom w:val="none" w:sz="0" w:space="0" w:color="auto"/>
            <w:right w:val="none" w:sz="0" w:space="0" w:color="auto"/>
          </w:divBdr>
          <w:divsChild>
            <w:div w:id="2717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8226">
      <w:bodyDiv w:val="1"/>
      <w:marLeft w:val="0"/>
      <w:marRight w:val="0"/>
      <w:marTop w:val="0"/>
      <w:marBottom w:val="0"/>
      <w:divBdr>
        <w:top w:val="none" w:sz="0" w:space="0" w:color="auto"/>
        <w:left w:val="none" w:sz="0" w:space="0" w:color="auto"/>
        <w:bottom w:val="none" w:sz="0" w:space="0" w:color="auto"/>
        <w:right w:val="none" w:sz="0" w:space="0" w:color="auto"/>
      </w:divBdr>
    </w:div>
    <w:div w:id="593512394">
      <w:bodyDiv w:val="1"/>
      <w:marLeft w:val="0"/>
      <w:marRight w:val="0"/>
      <w:marTop w:val="0"/>
      <w:marBottom w:val="0"/>
      <w:divBdr>
        <w:top w:val="none" w:sz="0" w:space="0" w:color="auto"/>
        <w:left w:val="none" w:sz="0" w:space="0" w:color="auto"/>
        <w:bottom w:val="none" w:sz="0" w:space="0" w:color="auto"/>
        <w:right w:val="none" w:sz="0" w:space="0" w:color="auto"/>
      </w:divBdr>
      <w:divsChild>
        <w:div w:id="930314579">
          <w:marLeft w:val="0"/>
          <w:marRight w:val="0"/>
          <w:marTop w:val="0"/>
          <w:marBottom w:val="0"/>
          <w:divBdr>
            <w:top w:val="none" w:sz="0" w:space="0" w:color="auto"/>
            <w:left w:val="none" w:sz="0" w:space="0" w:color="auto"/>
            <w:bottom w:val="none" w:sz="0" w:space="0" w:color="auto"/>
            <w:right w:val="none" w:sz="0" w:space="0" w:color="auto"/>
          </w:divBdr>
          <w:divsChild>
            <w:div w:id="14993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7907">
      <w:bodyDiv w:val="1"/>
      <w:marLeft w:val="0"/>
      <w:marRight w:val="0"/>
      <w:marTop w:val="0"/>
      <w:marBottom w:val="0"/>
      <w:divBdr>
        <w:top w:val="none" w:sz="0" w:space="0" w:color="auto"/>
        <w:left w:val="none" w:sz="0" w:space="0" w:color="auto"/>
        <w:bottom w:val="none" w:sz="0" w:space="0" w:color="auto"/>
        <w:right w:val="none" w:sz="0" w:space="0" w:color="auto"/>
      </w:divBdr>
      <w:divsChild>
        <w:div w:id="1393385813">
          <w:marLeft w:val="0"/>
          <w:marRight w:val="0"/>
          <w:marTop w:val="0"/>
          <w:marBottom w:val="0"/>
          <w:divBdr>
            <w:top w:val="none" w:sz="0" w:space="0" w:color="auto"/>
            <w:left w:val="none" w:sz="0" w:space="0" w:color="auto"/>
            <w:bottom w:val="none" w:sz="0" w:space="0" w:color="auto"/>
            <w:right w:val="none" w:sz="0" w:space="0" w:color="auto"/>
          </w:divBdr>
          <w:divsChild>
            <w:div w:id="2074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9804">
      <w:bodyDiv w:val="1"/>
      <w:marLeft w:val="0"/>
      <w:marRight w:val="0"/>
      <w:marTop w:val="0"/>
      <w:marBottom w:val="0"/>
      <w:divBdr>
        <w:top w:val="none" w:sz="0" w:space="0" w:color="auto"/>
        <w:left w:val="none" w:sz="0" w:space="0" w:color="auto"/>
        <w:bottom w:val="none" w:sz="0" w:space="0" w:color="auto"/>
        <w:right w:val="none" w:sz="0" w:space="0" w:color="auto"/>
      </w:divBdr>
    </w:div>
    <w:div w:id="612977761">
      <w:bodyDiv w:val="1"/>
      <w:marLeft w:val="0"/>
      <w:marRight w:val="0"/>
      <w:marTop w:val="0"/>
      <w:marBottom w:val="0"/>
      <w:divBdr>
        <w:top w:val="none" w:sz="0" w:space="0" w:color="auto"/>
        <w:left w:val="none" w:sz="0" w:space="0" w:color="auto"/>
        <w:bottom w:val="none" w:sz="0" w:space="0" w:color="auto"/>
        <w:right w:val="none" w:sz="0" w:space="0" w:color="auto"/>
      </w:divBdr>
    </w:div>
    <w:div w:id="617613373">
      <w:bodyDiv w:val="1"/>
      <w:marLeft w:val="0"/>
      <w:marRight w:val="0"/>
      <w:marTop w:val="0"/>
      <w:marBottom w:val="0"/>
      <w:divBdr>
        <w:top w:val="none" w:sz="0" w:space="0" w:color="auto"/>
        <w:left w:val="none" w:sz="0" w:space="0" w:color="auto"/>
        <w:bottom w:val="none" w:sz="0" w:space="0" w:color="auto"/>
        <w:right w:val="none" w:sz="0" w:space="0" w:color="auto"/>
      </w:divBdr>
    </w:div>
    <w:div w:id="626938594">
      <w:bodyDiv w:val="1"/>
      <w:marLeft w:val="0"/>
      <w:marRight w:val="0"/>
      <w:marTop w:val="0"/>
      <w:marBottom w:val="0"/>
      <w:divBdr>
        <w:top w:val="none" w:sz="0" w:space="0" w:color="auto"/>
        <w:left w:val="none" w:sz="0" w:space="0" w:color="auto"/>
        <w:bottom w:val="none" w:sz="0" w:space="0" w:color="auto"/>
        <w:right w:val="none" w:sz="0" w:space="0" w:color="auto"/>
      </w:divBdr>
    </w:div>
    <w:div w:id="630865094">
      <w:bodyDiv w:val="1"/>
      <w:marLeft w:val="0"/>
      <w:marRight w:val="0"/>
      <w:marTop w:val="0"/>
      <w:marBottom w:val="0"/>
      <w:divBdr>
        <w:top w:val="none" w:sz="0" w:space="0" w:color="auto"/>
        <w:left w:val="none" w:sz="0" w:space="0" w:color="auto"/>
        <w:bottom w:val="none" w:sz="0" w:space="0" w:color="auto"/>
        <w:right w:val="none" w:sz="0" w:space="0" w:color="auto"/>
      </w:divBdr>
    </w:div>
    <w:div w:id="651639025">
      <w:bodyDiv w:val="1"/>
      <w:marLeft w:val="0"/>
      <w:marRight w:val="0"/>
      <w:marTop w:val="0"/>
      <w:marBottom w:val="0"/>
      <w:divBdr>
        <w:top w:val="none" w:sz="0" w:space="0" w:color="auto"/>
        <w:left w:val="none" w:sz="0" w:space="0" w:color="auto"/>
        <w:bottom w:val="none" w:sz="0" w:space="0" w:color="auto"/>
        <w:right w:val="none" w:sz="0" w:space="0" w:color="auto"/>
      </w:divBdr>
      <w:divsChild>
        <w:div w:id="1594708004">
          <w:marLeft w:val="0"/>
          <w:marRight w:val="0"/>
          <w:marTop w:val="0"/>
          <w:marBottom w:val="0"/>
          <w:divBdr>
            <w:top w:val="none" w:sz="0" w:space="0" w:color="auto"/>
            <w:left w:val="none" w:sz="0" w:space="0" w:color="auto"/>
            <w:bottom w:val="none" w:sz="0" w:space="0" w:color="auto"/>
            <w:right w:val="none" w:sz="0" w:space="0" w:color="auto"/>
          </w:divBdr>
        </w:div>
      </w:divsChild>
    </w:div>
    <w:div w:id="659189215">
      <w:bodyDiv w:val="1"/>
      <w:marLeft w:val="0"/>
      <w:marRight w:val="0"/>
      <w:marTop w:val="0"/>
      <w:marBottom w:val="0"/>
      <w:divBdr>
        <w:top w:val="none" w:sz="0" w:space="0" w:color="auto"/>
        <w:left w:val="none" w:sz="0" w:space="0" w:color="auto"/>
        <w:bottom w:val="none" w:sz="0" w:space="0" w:color="auto"/>
        <w:right w:val="none" w:sz="0" w:space="0" w:color="auto"/>
      </w:divBdr>
    </w:div>
    <w:div w:id="667558135">
      <w:bodyDiv w:val="1"/>
      <w:marLeft w:val="0"/>
      <w:marRight w:val="0"/>
      <w:marTop w:val="0"/>
      <w:marBottom w:val="0"/>
      <w:divBdr>
        <w:top w:val="none" w:sz="0" w:space="0" w:color="auto"/>
        <w:left w:val="none" w:sz="0" w:space="0" w:color="auto"/>
        <w:bottom w:val="none" w:sz="0" w:space="0" w:color="auto"/>
        <w:right w:val="none" w:sz="0" w:space="0" w:color="auto"/>
      </w:divBdr>
    </w:div>
    <w:div w:id="673453715">
      <w:bodyDiv w:val="1"/>
      <w:marLeft w:val="0"/>
      <w:marRight w:val="0"/>
      <w:marTop w:val="0"/>
      <w:marBottom w:val="0"/>
      <w:divBdr>
        <w:top w:val="none" w:sz="0" w:space="0" w:color="auto"/>
        <w:left w:val="none" w:sz="0" w:space="0" w:color="auto"/>
        <w:bottom w:val="none" w:sz="0" w:space="0" w:color="auto"/>
        <w:right w:val="none" w:sz="0" w:space="0" w:color="auto"/>
      </w:divBdr>
    </w:div>
    <w:div w:id="675419017">
      <w:bodyDiv w:val="1"/>
      <w:marLeft w:val="0"/>
      <w:marRight w:val="0"/>
      <w:marTop w:val="0"/>
      <w:marBottom w:val="0"/>
      <w:divBdr>
        <w:top w:val="none" w:sz="0" w:space="0" w:color="auto"/>
        <w:left w:val="none" w:sz="0" w:space="0" w:color="auto"/>
        <w:bottom w:val="none" w:sz="0" w:space="0" w:color="auto"/>
        <w:right w:val="none" w:sz="0" w:space="0" w:color="auto"/>
      </w:divBdr>
    </w:div>
    <w:div w:id="684791754">
      <w:bodyDiv w:val="1"/>
      <w:marLeft w:val="0"/>
      <w:marRight w:val="0"/>
      <w:marTop w:val="0"/>
      <w:marBottom w:val="0"/>
      <w:divBdr>
        <w:top w:val="none" w:sz="0" w:space="0" w:color="auto"/>
        <w:left w:val="none" w:sz="0" w:space="0" w:color="auto"/>
        <w:bottom w:val="none" w:sz="0" w:space="0" w:color="auto"/>
        <w:right w:val="none" w:sz="0" w:space="0" w:color="auto"/>
      </w:divBdr>
    </w:div>
    <w:div w:id="692338870">
      <w:bodyDiv w:val="1"/>
      <w:marLeft w:val="0"/>
      <w:marRight w:val="0"/>
      <w:marTop w:val="0"/>
      <w:marBottom w:val="0"/>
      <w:divBdr>
        <w:top w:val="none" w:sz="0" w:space="0" w:color="auto"/>
        <w:left w:val="none" w:sz="0" w:space="0" w:color="auto"/>
        <w:bottom w:val="none" w:sz="0" w:space="0" w:color="auto"/>
        <w:right w:val="none" w:sz="0" w:space="0" w:color="auto"/>
      </w:divBdr>
    </w:div>
    <w:div w:id="694501313">
      <w:bodyDiv w:val="1"/>
      <w:marLeft w:val="0"/>
      <w:marRight w:val="0"/>
      <w:marTop w:val="0"/>
      <w:marBottom w:val="0"/>
      <w:divBdr>
        <w:top w:val="none" w:sz="0" w:space="0" w:color="auto"/>
        <w:left w:val="none" w:sz="0" w:space="0" w:color="auto"/>
        <w:bottom w:val="none" w:sz="0" w:space="0" w:color="auto"/>
        <w:right w:val="none" w:sz="0" w:space="0" w:color="auto"/>
      </w:divBdr>
    </w:div>
    <w:div w:id="697240356">
      <w:bodyDiv w:val="1"/>
      <w:marLeft w:val="0"/>
      <w:marRight w:val="0"/>
      <w:marTop w:val="0"/>
      <w:marBottom w:val="0"/>
      <w:divBdr>
        <w:top w:val="none" w:sz="0" w:space="0" w:color="auto"/>
        <w:left w:val="none" w:sz="0" w:space="0" w:color="auto"/>
        <w:bottom w:val="none" w:sz="0" w:space="0" w:color="auto"/>
        <w:right w:val="none" w:sz="0" w:space="0" w:color="auto"/>
      </w:divBdr>
    </w:div>
    <w:div w:id="700671626">
      <w:bodyDiv w:val="1"/>
      <w:marLeft w:val="0"/>
      <w:marRight w:val="0"/>
      <w:marTop w:val="0"/>
      <w:marBottom w:val="0"/>
      <w:divBdr>
        <w:top w:val="none" w:sz="0" w:space="0" w:color="auto"/>
        <w:left w:val="none" w:sz="0" w:space="0" w:color="auto"/>
        <w:bottom w:val="none" w:sz="0" w:space="0" w:color="auto"/>
        <w:right w:val="none" w:sz="0" w:space="0" w:color="auto"/>
      </w:divBdr>
    </w:div>
    <w:div w:id="701982710">
      <w:bodyDiv w:val="1"/>
      <w:marLeft w:val="0"/>
      <w:marRight w:val="0"/>
      <w:marTop w:val="0"/>
      <w:marBottom w:val="0"/>
      <w:divBdr>
        <w:top w:val="none" w:sz="0" w:space="0" w:color="auto"/>
        <w:left w:val="none" w:sz="0" w:space="0" w:color="auto"/>
        <w:bottom w:val="none" w:sz="0" w:space="0" w:color="auto"/>
        <w:right w:val="none" w:sz="0" w:space="0" w:color="auto"/>
      </w:divBdr>
      <w:divsChild>
        <w:div w:id="244263713">
          <w:marLeft w:val="0"/>
          <w:marRight w:val="0"/>
          <w:marTop w:val="0"/>
          <w:marBottom w:val="0"/>
          <w:divBdr>
            <w:top w:val="none" w:sz="0" w:space="0" w:color="auto"/>
            <w:left w:val="none" w:sz="0" w:space="0" w:color="auto"/>
            <w:bottom w:val="none" w:sz="0" w:space="0" w:color="auto"/>
            <w:right w:val="none" w:sz="0" w:space="0" w:color="auto"/>
          </w:divBdr>
        </w:div>
      </w:divsChild>
    </w:div>
    <w:div w:id="710617284">
      <w:bodyDiv w:val="1"/>
      <w:marLeft w:val="0"/>
      <w:marRight w:val="0"/>
      <w:marTop w:val="0"/>
      <w:marBottom w:val="0"/>
      <w:divBdr>
        <w:top w:val="none" w:sz="0" w:space="0" w:color="auto"/>
        <w:left w:val="none" w:sz="0" w:space="0" w:color="auto"/>
        <w:bottom w:val="none" w:sz="0" w:space="0" w:color="auto"/>
        <w:right w:val="none" w:sz="0" w:space="0" w:color="auto"/>
      </w:divBdr>
    </w:div>
    <w:div w:id="714961662">
      <w:bodyDiv w:val="1"/>
      <w:marLeft w:val="0"/>
      <w:marRight w:val="0"/>
      <w:marTop w:val="0"/>
      <w:marBottom w:val="0"/>
      <w:divBdr>
        <w:top w:val="none" w:sz="0" w:space="0" w:color="auto"/>
        <w:left w:val="none" w:sz="0" w:space="0" w:color="auto"/>
        <w:bottom w:val="none" w:sz="0" w:space="0" w:color="auto"/>
        <w:right w:val="none" w:sz="0" w:space="0" w:color="auto"/>
      </w:divBdr>
    </w:div>
    <w:div w:id="716010182">
      <w:bodyDiv w:val="1"/>
      <w:marLeft w:val="0"/>
      <w:marRight w:val="0"/>
      <w:marTop w:val="0"/>
      <w:marBottom w:val="0"/>
      <w:divBdr>
        <w:top w:val="none" w:sz="0" w:space="0" w:color="auto"/>
        <w:left w:val="none" w:sz="0" w:space="0" w:color="auto"/>
        <w:bottom w:val="none" w:sz="0" w:space="0" w:color="auto"/>
        <w:right w:val="none" w:sz="0" w:space="0" w:color="auto"/>
      </w:divBdr>
      <w:divsChild>
        <w:div w:id="1403479472">
          <w:marLeft w:val="0"/>
          <w:marRight w:val="0"/>
          <w:marTop w:val="0"/>
          <w:marBottom w:val="0"/>
          <w:divBdr>
            <w:top w:val="none" w:sz="0" w:space="0" w:color="auto"/>
            <w:left w:val="none" w:sz="0" w:space="0" w:color="auto"/>
            <w:bottom w:val="none" w:sz="0" w:space="0" w:color="auto"/>
            <w:right w:val="none" w:sz="0" w:space="0" w:color="auto"/>
          </w:divBdr>
          <w:divsChild>
            <w:div w:id="20661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7481">
      <w:bodyDiv w:val="1"/>
      <w:marLeft w:val="0"/>
      <w:marRight w:val="0"/>
      <w:marTop w:val="0"/>
      <w:marBottom w:val="0"/>
      <w:divBdr>
        <w:top w:val="none" w:sz="0" w:space="0" w:color="auto"/>
        <w:left w:val="none" w:sz="0" w:space="0" w:color="auto"/>
        <w:bottom w:val="none" w:sz="0" w:space="0" w:color="auto"/>
        <w:right w:val="none" w:sz="0" w:space="0" w:color="auto"/>
      </w:divBdr>
    </w:div>
    <w:div w:id="731777488">
      <w:bodyDiv w:val="1"/>
      <w:marLeft w:val="0"/>
      <w:marRight w:val="0"/>
      <w:marTop w:val="0"/>
      <w:marBottom w:val="0"/>
      <w:divBdr>
        <w:top w:val="none" w:sz="0" w:space="0" w:color="auto"/>
        <w:left w:val="none" w:sz="0" w:space="0" w:color="auto"/>
        <w:bottom w:val="none" w:sz="0" w:space="0" w:color="auto"/>
        <w:right w:val="none" w:sz="0" w:space="0" w:color="auto"/>
      </w:divBdr>
      <w:divsChild>
        <w:div w:id="1293439189">
          <w:marLeft w:val="0"/>
          <w:marRight w:val="0"/>
          <w:marTop w:val="0"/>
          <w:marBottom w:val="0"/>
          <w:divBdr>
            <w:top w:val="none" w:sz="0" w:space="0" w:color="auto"/>
            <w:left w:val="none" w:sz="0" w:space="0" w:color="auto"/>
            <w:bottom w:val="none" w:sz="0" w:space="0" w:color="auto"/>
            <w:right w:val="none" w:sz="0" w:space="0" w:color="auto"/>
          </w:divBdr>
          <w:divsChild>
            <w:div w:id="13933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6931">
      <w:bodyDiv w:val="1"/>
      <w:marLeft w:val="0"/>
      <w:marRight w:val="0"/>
      <w:marTop w:val="0"/>
      <w:marBottom w:val="0"/>
      <w:divBdr>
        <w:top w:val="none" w:sz="0" w:space="0" w:color="auto"/>
        <w:left w:val="none" w:sz="0" w:space="0" w:color="auto"/>
        <w:bottom w:val="none" w:sz="0" w:space="0" w:color="auto"/>
        <w:right w:val="none" w:sz="0" w:space="0" w:color="auto"/>
      </w:divBdr>
    </w:div>
    <w:div w:id="747046189">
      <w:bodyDiv w:val="1"/>
      <w:marLeft w:val="0"/>
      <w:marRight w:val="0"/>
      <w:marTop w:val="0"/>
      <w:marBottom w:val="0"/>
      <w:divBdr>
        <w:top w:val="none" w:sz="0" w:space="0" w:color="auto"/>
        <w:left w:val="none" w:sz="0" w:space="0" w:color="auto"/>
        <w:bottom w:val="none" w:sz="0" w:space="0" w:color="auto"/>
        <w:right w:val="none" w:sz="0" w:space="0" w:color="auto"/>
      </w:divBdr>
    </w:div>
    <w:div w:id="771900816">
      <w:bodyDiv w:val="1"/>
      <w:marLeft w:val="0"/>
      <w:marRight w:val="0"/>
      <w:marTop w:val="0"/>
      <w:marBottom w:val="0"/>
      <w:divBdr>
        <w:top w:val="none" w:sz="0" w:space="0" w:color="auto"/>
        <w:left w:val="none" w:sz="0" w:space="0" w:color="auto"/>
        <w:bottom w:val="none" w:sz="0" w:space="0" w:color="auto"/>
        <w:right w:val="none" w:sz="0" w:space="0" w:color="auto"/>
      </w:divBdr>
      <w:divsChild>
        <w:div w:id="932280516">
          <w:marLeft w:val="0"/>
          <w:marRight w:val="0"/>
          <w:marTop w:val="0"/>
          <w:marBottom w:val="0"/>
          <w:divBdr>
            <w:top w:val="none" w:sz="0" w:space="0" w:color="auto"/>
            <w:left w:val="none" w:sz="0" w:space="0" w:color="auto"/>
            <w:bottom w:val="none" w:sz="0" w:space="0" w:color="auto"/>
            <w:right w:val="none" w:sz="0" w:space="0" w:color="auto"/>
          </w:divBdr>
        </w:div>
      </w:divsChild>
    </w:div>
    <w:div w:id="776486916">
      <w:bodyDiv w:val="1"/>
      <w:marLeft w:val="0"/>
      <w:marRight w:val="0"/>
      <w:marTop w:val="0"/>
      <w:marBottom w:val="0"/>
      <w:divBdr>
        <w:top w:val="none" w:sz="0" w:space="0" w:color="auto"/>
        <w:left w:val="none" w:sz="0" w:space="0" w:color="auto"/>
        <w:bottom w:val="none" w:sz="0" w:space="0" w:color="auto"/>
        <w:right w:val="none" w:sz="0" w:space="0" w:color="auto"/>
      </w:divBdr>
    </w:div>
    <w:div w:id="776562286">
      <w:bodyDiv w:val="1"/>
      <w:marLeft w:val="0"/>
      <w:marRight w:val="0"/>
      <w:marTop w:val="0"/>
      <w:marBottom w:val="0"/>
      <w:divBdr>
        <w:top w:val="none" w:sz="0" w:space="0" w:color="auto"/>
        <w:left w:val="none" w:sz="0" w:space="0" w:color="auto"/>
        <w:bottom w:val="none" w:sz="0" w:space="0" w:color="auto"/>
        <w:right w:val="none" w:sz="0" w:space="0" w:color="auto"/>
      </w:divBdr>
      <w:divsChild>
        <w:div w:id="212624879">
          <w:marLeft w:val="0"/>
          <w:marRight w:val="0"/>
          <w:marTop w:val="0"/>
          <w:marBottom w:val="0"/>
          <w:divBdr>
            <w:top w:val="none" w:sz="0" w:space="0" w:color="auto"/>
            <w:left w:val="none" w:sz="0" w:space="0" w:color="auto"/>
            <w:bottom w:val="none" w:sz="0" w:space="0" w:color="auto"/>
            <w:right w:val="none" w:sz="0" w:space="0" w:color="auto"/>
          </w:divBdr>
        </w:div>
      </w:divsChild>
    </w:div>
    <w:div w:id="783383629">
      <w:bodyDiv w:val="1"/>
      <w:marLeft w:val="0"/>
      <w:marRight w:val="0"/>
      <w:marTop w:val="0"/>
      <w:marBottom w:val="0"/>
      <w:divBdr>
        <w:top w:val="none" w:sz="0" w:space="0" w:color="auto"/>
        <w:left w:val="none" w:sz="0" w:space="0" w:color="auto"/>
        <w:bottom w:val="none" w:sz="0" w:space="0" w:color="auto"/>
        <w:right w:val="none" w:sz="0" w:space="0" w:color="auto"/>
      </w:divBdr>
    </w:div>
    <w:div w:id="785738108">
      <w:bodyDiv w:val="1"/>
      <w:marLeft w:val="0"/>
      <w:marRight w:val="0"/>
      <w:marTop w:val="0"/>
      <w:marBottom w:val="0"/>
      <w:divBdr>
        <w:top w:val="none" w:sz="0" w:space="0" w:color="auto"/>
        <w:left w:val="none" w:sz="0" w:space="0" w:color="auto"/>
        <w:bottom w:val="none" w:sz="0" w:space="0" w:color="auto"/>
        <w:right w:val="none" w:sz="0" w:space="0" w:color="auto"/>
      </w:divBdr>
    </w:div>
    <w:div w:id="796408496">
      <w:bodyDiv w:val="1"/>
      <w:marLeft w:val="0"/>
      <w:marRight w:val="0"/>
      <w:marTop w:val="0"/>
      <w:marBottom w:val="0"/>
      <w:divBdr>
        <w:top w:val="none" w:sz="0" w:space="0" w:color="auto"/>
        <w:left w:val="none" w:sz="0" w:space="0" w:color="auto"/>
        <w:bottom w:val="none" w:sz="0" w:space="0" w:color="auto"/>
        <w:right w:val="none" w:sz="0" w:space="0" w:color="auto"/>
      </w:divBdr>
    </w:div>
    <w:div w:id="796994783">
      <w:bodyDiv w:val="1"/>
      <w:marLeft w:val="0"/>
      <w:marRight w:val="0"/>
      <w:marTop w:val="0"/>
      <w:marBottom w:val="0"/>
      <w:divBdr>
        <w:top w:val="none" w:sz="0" w:space="0" w:color="auto"/>
        <w:left w:val="none" w:sz="0" w:space="0" w:color="auto"/>
        <w:bottom w:val="none" w:sz="0" w:space="0" w:color="auto"/>
        <w:right w:val="none" w:sz="0" w:space="0" w:color="auto"/>
      </w:divBdr>
    </w:div>
    <w:div w:id="808212189">
      <w:bodyDiv w:val="1"/>
      <w:marLeft w:val="0"/>
      <w:marRight w:val="0"/>
      <w:marTop w:val="0"/>
      <w:marBottom w:val="0"/>
      <w:divBdr>
        <w:top w:val="none" w:sz="0" w:space="0" w:color="auto"/>
        <w:left w:val="none" w:sz="0" w:space="0" w:color="auto"/>
        <w:bottom w:val="none" w:sz="0" w:space="0" w:color="auto"/>
        <w:right w:val="none" w:sz="0" w:space="0" w:color="auto"/>
      </w:divBdr>
      <w:divsChild>
        <w:div w:id="1010840310">
          <w:marLeft w:val="0"/>
          <w:marRight w:val="0"/>
          <w:marTop w:val="0"/>
          <w:marBottom w:val="0"/>
          <w:divBdr>
            <w:top w:val="none" w:sz="0" w:space="0" w:color="auto"/>
            <w:left w:val="none" w:sz="0" w:space="0" w:color="auto"/>
            <w:bottom w:val="none" w:sz="0" w:space="0" w:color="auto"/>
            <w:right w:val="none" w:sz="0" w:space="0" w:color="auto"/>
          </w:divBdr>
        </w:div>
      </w:divsChild>
    </w:div>
    <w:div w:id="823813299">
      <w:bodyDiv w:val="1"/>
      <w:marLeft w:val="0"/>
      <w:marRight w:val="0"/>
      <w:marTop w:val="0"/>
      <w:marBottom w:val="0"/>
      <w:divBdr>
        <w:top w:val="none" w:sz="0" w:space="0" w:color="auto"/>
        <w:left w:val="none" w:sz="0" w:space="0" w:color="auto"/>
        <w:bottom w:val="none" w:sz="0" w:space="0" w:color="auto"/>
        <w:right w:val="none" w:sz="0" w:space="0" w:color="auto"/>
      </w:divBdr>
    </w:div>
    <w:div w:id="823931183">
      <w:bodyDiv w:val="1"/>
      <w:marLeft w:val="0"/>
      <w:marRight w:val="0"/>
      <w:marTop w:val="0"/>
      <w:marBottom w:val="0"/>
      <w:divBdr>
        <w:top w:val="none" w:sz="0" w:space="0" w:color="auto"/>
        <w:left w:val="none" w:sz="0" w:space="0" w:color="auto"/>
        <w:bottom w:val="none" w:sz="0" w:space="0" w:color="auto"/>
        <w:right w:val="none" w:sz="0" w:space="0" w:color="auto"/>
      </w:divBdr>
    </w:div>
    <w:div w:id="830872813">
      <w:bodyDiv w:val="1"/>
      <w:marLeft w:val="0"/>
      <w:marRight w:val="0"/>
      <w:marTop w:val="0"/>
      <w:marBottom w:val="0"/>
      <w:divBdr>
        <w:top w:val="none" w:sz="0" w:space="0" w:color="auto"/>
        <w:left w:val="none" w:sz="0" w:space="0" w:color="auto"/>
        <w:bottom w:val="none" w:sz="0" w:space="0" w:color="auto"/>
        <w:right w:val="none" w:sz="0" w:space="0" w:color="auto"/>
      </w:divBdr>
    </w:div>
    <w:div w:id="833882010">
      <w:bodyDiv w:val="1"/>
      <w:marLeft w:val="0"/>
      <w:marRight w:val="0"/>
      <w:marTop w:val="0"/>
      <w:marBottom w:val="0"/>
      <w:divBdr>
        <w:top w:val="none" w:sz="0" w:space="0" w:color="auto"/>
        <w:left w:val="none" w:sz="0" w:space="0" w:color="auto"/>
        <w:bottom w:val="none" w:sz="0" w:space="0" w:color="auto"/>
        <w:right w:val="none" w:sz="0" w:space="0" w:color="auto"/>
      </w:divBdr>
    </w:div>
    <w:div w:id="834229022">
      <w:bodyDiv w:val="1"/>
      <w:marLeft w:val="0"/>
      <w:marRight w:val="0"/>
      <w:marTop w:val="0"/>
      <w:marBottom w:val="0"/>
      <w:divBdr>
        <w:top w:val="none" w:sz="0" w:space="0" w:color="auto"/>
        <w:left w:val="none" w:sz="0" w:space="0" w:color="auto"/>
        <w:bottom w:val="none" w:sz="0" w:space="0" w:color="auto"/>
        <w:right w:val="none" w:sz="0" w:space="0" w:color="auto"/>
      </w:divBdr>
    </w:div>
    <w:div w:id="835343132">
      <w:bodyDiv w:val="1"/>
      <w:marLeft w:val="0"/>
      <w:marRight w:val="0"/>
      <w:marTop w:val="0"/>
      <w:marBottom w:val="0"/>
      <w:divBdr>
        <w:top w:val="none" w:sz="0" w:space="0" w:color="auto"/>
        <w:left w:val="none" w:sz="0" w:space="0" w:color="auto"/>
        <w:bottom w:val="none" w:sz="0" w:space="0" w:color="auto"/>
        <w:right w:val="none" w:sz="0" w:space="0" w:color="auto"/>
      </w:divBdr>
    </w:div>
    <w:div w:id="839078881">
      <w:bodyDiv w:val="1"/>
      <w:marLeft w:val="0"/>
      <w:marRight w:val="0"/>
      <w:marTop w:val="0"/>
      <w:marBottom w:val="0"/>
      <w:divBdr>
        <w:top w:val="none" w:sz="0" w:space="0" w:color="auto"/>
        <w:left w:val="none" w:sz="0" w:space="0" w:color="auto"/>
        <w:bottom w:val="none" w:sz="0" w:space="0" w:color="auto"/>
        <w:right w:val="none" w:sz="0" w:space="0" w:color="auto"/>
      </w:divBdr>
      <w:divsChild>
        <w:div w:id="2129622943">
          <w:marLeft w:val="0"/>
          <w:marRight w:val="0"/>
          <w:marTop w:val="0"/>
          <w:marBottom w:val="0"/>
          <w:divBdr>
            <w:top w:val="none" w:sz="0" w:space="0" w:color="auto"/>
            <w:left w:val="none" w:sz="0" w:space="0" w:color="auto"/>
            <w:bottom w:val="none" w:sz="0" w:space="0" w:color="auto"/>
            <w:right w:val="none" w:sz="0" w:space="0" w:color="auto"/>
          </w:divBdr>
        </w:div>
      </w:divsChild>
    </w:div>
    <w:div w:id="840780105">
      <w:bodyDiv w:val="1"/>
      <w:marLeft w:val="0"/>
      <w:marRight w:val="0"/>
      <w:marTop w:val="0"/>
      <w:marBottom w:val="0"/>
      <w:divBdr>
        <w:top w:val="none" w:sz="0" w:space="0" w:color="auto"/>
        <w:left w:val="none" w:sz="0" w:space="0" w:color="auto"/>
        <w:bottom w:val="none" w:sz="0" w:space="0" w:color="auto"/>
        <w:right w:val="none" w:sz="0" w:space="0" w:color="auto"/>
      </w:divBdr>
    </w:div>
    <w:div w:id="844323913">
      <w:bodyDiv w:val="1"/>
      <w:marLeft w:val="0"/>
      <w:marRight w:val="0"/>
      <w:marTop w:val="0"/>
      <w:marBottom w:val="0"/>
      <w:divBdr>
        <w:top w:val="none" w:sz="0" w:space="0" w:color="auto"/>
        <w:left w:val="none" w:sz="0" w:space="0" w:color="auto"/>
        <w:bottom w:val="none" w:sz="0" w:space="0" w:color="auto"/>
        <w:right w:val="none" w:sz="0" w:space="0" w:color="auto"/>
      </w:divBdr>
    </w:div>
    <w:div w:id="860629950">
      <w:bodyDiv w:val="1"/>
      <w:marLeft w:val="0"/>
      <w:marRight w:val="0"/>
      <w:marTop w:val="0"/>
      <w:marBottom w:val="0"/>
      <w:divBdr>
        <w:top w:val="none" w:sz="0" w:space="0" w:color="auto"/>
        <w:left w:val="none" w:sz="0" w:space="0" w:color="auto"/>
        <w:bottom w:val="none" w:sz="0" w:space="0" w:color="auto"/>
        <w:right w:val="none" w:sz="0" w:space="0" w:color="auto"/>
      </w:divBdr>
    </w:div>
    <w:div w:id="863129451">
      <w:bodyDiv w:val="1"/>
      <w:marLeft w:val="0"/>
      <w:marRight w:val="0"/>
      <w:marTop w:val="0"/>
      <w:marBottom w:val="0"/>
      <w:divBdr>
        <w:top w:val="none" w:sz="0" w:space="0" w:color="auto"/>
        <w:left w:val="none" w:sz="0" w:space="0" w:color="auto"/>
        <w:bottom w:val="none" w:sz="0" w:space="0" w:color="auto"/>
        <w:right w:val="none" w:sz="0" w:space="0" w:color="auto"/>
      </w:divBdr>
      <w:divsChild>
        <w:div w:id="1830555447">
          <w:marLeft w:val="0"/>
          <w:marRight w:val="0"/>
          <w:marTop w:val="0"/>
          <w:marBottom w:val="0"/>
          <w:divBdr>
            <w:top w:val="none" w:sz="0" w:space="0" w:color="auto"/>
            <w:left w:val="none" w:sz="0" w:space="0" w:color="auto"/>
            <w:bottom w:val="none" w:sz="0" w:space="0" w:color="auto"/>
            <w:right w:val="none" w:sz="0" w:space="0" w:color="auto"/>
          </w:divBdr>
        </w:div>
      </w:divsChild>
    </w:div>
    <w:div w:id="870262130">
      <w:bodyDiv w:val="1"/>
      <w:marLeft w:val="0"/>
      <w:marRight w:val="0"/>
      <w:marTop w:val="0"/>
      <w:marBottom w:val="0"/>
      <w:divBdr>
        <w:top w:val="none" w:sz="0" w:space="0" w:color="auto"/>
        <w:left w:val="none" w:sz="0" w:space="0" w:color="auto"/>
        <w:bottom w:val="none" w:sz="0" w:space="0" w:color="auto"/>
        <w:right w:val="none" w:sz="0" w:space="0" w:color="auto"/>
      </w:divBdr>
    </w:div>
    <w:div w:id="883756236">
      <w:bodyDiv w:val="1"/>
      <w:marLeft w:val="0"/>
      <w:marRight w:val="0"/>
      <w:marTop w:val="0"/>
      <w:marBottom w:val="0"/>
      <w:divBdr>
        <w:top w:val="none" w:sz="0" w:space="0" w:color="auto"/>
        <w:left w:val="none" w:sz="0" w:space="0" w:color="auto"/>
        <w:bottom w:val="none" w:sz="0" w:space="0" w:color="auto"/>
        <w:right w:val="none" w:sz="0" w:space="0" w:color="auto"/>
      </w:divBdr>
    </w:div>
    <w:div w:id="887569038">
      <w:bodyDiv w:val="1"/>
      <w:marLeft w:val="0"/>
      <w:marRight w:val="0"/>
      <w:marTop w:val="0"/>
      <w:marBottom w:val="0"/>
      <w:divBdr>
        <w:top w:val="none" w:sz="0" w:space="0" w:color="auto"/>
        <w:left w:val="none" w:sz="0" w:space="0" w:color="auto"/>
        <w:bottom w:val="none" w:sz="0" w:space="0" w:color="auto"/>
        <w:right w:val="none" w:sz="0" w:space="0" w:color="auto"/>
      </w:divBdr>
      <w:divsChild>
        <w:div w:id="553930489">
          <w:marLeft w:val="0"/>
          <w:marRight w:val="0"/>
          <w:marTop w:val="0"/>
          <w:marBottom w:val="0"/>
          <w:divBdr>
            <w:top w:val="none" w:sz="0" w:space="0" w:color="auto"/>
            <w:left w:val="none" w:sz="0" w:space="0" w:color="auto"/>
            <w:bottom w:val="none" w:sz="0" w:space="0" w:color="auto"/>
            <w:right w:val="none" w:sz="0" w:space="0" w:color="auto"/>
          </w:divBdr>
        </w:div>
      </w:divsChild>
    </w:div>
    <w:div w:id="910043489">
      <w:bodyDiv w:val="1"/>
      <w:marLeft w:val="0"/>
      <w:marRight w:val="0"/>
      <w:marTop w:val="0"/>
      <w:marBottom w:val="0"/>
      <w:divBdr>
        <w:top w:val="none" w:sz="0" w:space="0" w:color="auto"/>
        <w:left w:val="none" w:sz="0" w:space="0" w:color="auto"/>
        <w:bottom w:val="none" w:sz="0" w:space="0" w:color="auto"/>
        <w:right w:val="none" w:sz="0" w:space="0" w:color="auto"/>
      </w:divBdr>
    </w:div>
    <w:div w:id="914704119">
      <w:bodyDiv w:val="1"/>
      <w:marLeft w:val="0"/>
      <w:marRight w:val="0"/>
      <w:marTop w:val="0"/>
      <w:marBottom w:val="0"/>
      <w:divBdr>
        <w:top w:val="none" w:sz="0" w:space="0" w:color="auto"/>
        <w:left w:val="none" w:sz="0" w:space="0" w:color="auto"/>
        <w:bottom w:val="none" w:sz="0" w:space="0" w:color="auto"/>
        <w:right w:val="none" w:sz="0" w:space="0" w:color="auto"/>
      </w:divBdr>
    </w:div>
    <w:div w:id="914781336">
      <w:bodyDiv w:val="1"/>
      <w:marLeft w:val="0"/>
      <w:marRight w:val="0"/>
      <w:marTop w:val="0"/>
      <w:marBottom w:val="0"/>
      <w:divBdr>
        <w:top w:val="none" w:sz="0" w:space="0" w:color="auto"/>
        <w:left w:val="none" w:sz="0" w:space="0" w:color="auto"/>
        <w:bottom w:val="none" w:sz="0" w:space="0" w:color="auto"/>
        <w:right w:val="none" w:sz="0" w:space="0" w:color="auto"/>
      </w:divBdr>
    </w:div>
    <w:div w:id="921572374">
      <w:bodyDiv w:val="1"/>
      <w:marLeft w:val="0"/>
      <w:marRight w:val="0"/>
      <w:marTop w:val="0"/>
      <w:marBottom w:val="0"/>
      <w:divBdr>
        <w:top w:val="none" w:sz="0" w:space="0" w:color="auto"/>
        <w:left w:val="none" w:sz="0" w:space="0" w:color="auto"/>
        <w:bottom w:val="none" w:sz="0" w:space="0" w:color="auto"/>
        <w:right w:val="none" w:sz="0" w:space="0" w:color="auto"/>
      </w:divBdr>
    </w:div>
    <w:div w:id="924193357">
      <w:bodyDiv w:val="1"/>
      <w:marLeft w:val="0"/>
      <w:marRight w:val="0"/>
      <w:marTop w:val="0"/>
      <w:marBottom w:val="0"/>
      <w:divBdr>
        <w:top w:val="none" w:sz="0" w:space="0" w:color="auto"/>
        <w:left w:val="none" w:sz="0" w:space="0" w:color="auto"/>
        <w:bottom w:val="none" w:sz="0" w:space="0" w:color="auto"/>
        <w:right w:val="none" w:sz="0" w:space="0" w:color="auto"/>
      </w:divBdr>
    </w:div>
    <w:div w:id="926841034">
      <w:bodyDiv w:val="1"/>
      <w:marLeft w:val="0"/>
      <w:marRight w:val="0"/>
      <w:marTop w:val="0"/>
      <w:marBottom w:val="0"/>
      <w:divBdr>
        <w:top w:val="none" w:sz="0" w:space="0" w:color="auto"/>
        <w:left w:val="none" w:sz="0" w:space="0" w:color="auto"/>
        <w:bottom w:val="none" w:sz="0" w:space="0" w:color="auto"/>
        <w:right w:val="none" w:sz="0" w:space="0" w:color="auto"/>
      </w:divBdr>
    </w:div>
    <w:div w:id="930940073">
      <w:bodyDiv w:val="1"/>
      <w:marLeft w:val="0"/>
      <w:marRight w:val="0"/>
      <w:marTop w:val="0"/>
      <w:marBottom w:val="0"/>
      <w:divBdr>
        <w:top w:val="none" w:sz="0" w:space="0" w:color="auto"/>
        <w:left w:val="none" w:sz="0" w:space="0" w:color="auto"/>
        <w:bottom w:val="none" w:sz="0" w:space="0" w:color="auto"/>
        <w:right w:val="none" w:sz="0" w:space="0" w:color="auto"/>
      </w:divBdr>
    </w:div>
    <w:div w:id="938298929">
      <w:bodyDiv w:val="1"/>
      <w:marLeft w:val="0"/>
      <w:marRight w:val="0"/>
      <w:marTop w:val="0"/>
      <w:marBottom w:val="0"/>
      <w:divBdr>
        <w:top w:val="none" w:sz="0" w:space="0" w:color="auto"/>
        <w:left w:val="none" w:sz="0" w:space="0" w:color="auto"/>
        <w:bottom w:val="none" w:sz="0" w:space="0" w:color="auto"/>
        <w:right w:val="none" w:sz="0" w:space="0" w:color="auto"/>
      </w:divBdr>
    </w:div>
    <w:div w:id="950742583">
      <w:bodyDiv w:val="1"/>
      <w:marLeft w:val="0"/>
      <w:marRight w:val="0"/>
      <w:marTop w:val="0"/>
      <w:marBottom w:val="0"/>
      <w:divBdr>
        <w:top w:val="none" w:sz="0" w:space="0" w:color="auto"/>
        <w:left w:val="none" w:sz="0" w:space="0" w:color="auto"/>
        <w:bottom w:val="none" w:sz="0" w:space="0" w:color="auto"/>
        <w:right w:val="none" w:sz="0" w:space="0" w:color="auto"/>
      </w:divBdr>
    </w:div>
    <w:div w:id="965550733">
      <w:bodyDiv w:val="1"/>
      <w:marLeft w:val="0"/>
      <w:marRight w:val="0"/>
      <w:marTop w:val="0"/>
      <w:marBottom w:val="0"/>
      <w:divBdr>
        <w:top w:val="none" w:sz="0" w:space="0" w:color="auto"/>
        <w:left w:val="none" w:sz="0" w:space="0" w:color="auto"/>
        <w:bottom w:val="none" w:sz="0" w:space="0" w:color="auto"/>
        <w:right w:val="none" w:sz="0" w:space="0" w:color="auto"/>
      </w:divBdr>
      <w:divsChild>
        <w:div w:id="1645427320">
          <w:marLeft w:val="0"/>
          <w:marRight w:val="0"/>
          <w:marTop w:val="0"/>
          <w:marBottom w:val="0"/>
          <w:divBdr>
            <w:top w:val="none" w:sz="0" w:space="0" w:color="auto"/>
            <w:left w:val="none" w:sz="0" w:space="0" w:color="auto"/>
            <w:bottom w:val="none" w:sz="0" w:space="0" w:color="auto"/>
            <w:right w:val="none" w:sz="0" w:space="0" w:color="auto"/>
          </w:divBdr>
        </w:div>
      </w:divsChild>
    </w:div>
    <w:div w:id="968587384">
      <w:bodyDiv w:val="1"/>
      <w:marLeft w:val="0"/>
      <w:marRight w:val="0"/>
      <w:marTop w:val="0"/>
      <w:marBottom w:val="0"/>
      <w:divBdr>
        <w:top w:val="none" w:sz="0" w:space="0" w:color="auto"/>
        <w:left w:val="none" w:sz="0" w:space="0" w:color="auto"/>
        <w:bottom w:val="none" w:sz="0" w:space="0" w:color="auto"/>
        <w:right w:val="none" w:sz="0" w:space="0" w:color="auto"/>
      </w:divBdr>
    </w:div>
    <w:div w:id="984165891">
      <w:bodyDiv w:val="1"/>
      <w:marLeft w:val="0"/>
      <w:marRight w:val="0"/>
      <w:marTop w:val="0"/>
      <w:marBottom w:val="0"/>
      <w:divBdr>
        <w:top w:val="none" w:sz="0" w:space="0" w:color="auto"/>
        <w:left w:val="none" w:sz="0" w:space="0" w:color="auto"/>
        <w:bottom w:val="none" w:sz="0" w:space="0" w:color="auto"/>
        <w:right w:val="none" w:sz="0" w:space="0" w:color="auto"/>
      </w:divBdr>
    </w:div>
    <w:div w:id="988172075">
      <w:bodyDiv w:val="1"/>
      <w:marLeft w:val="0"/>
      <w:marRight w:val="0"/>
      <w:marTop w:val="0"/>
      <w:marBottom w:val="0"/>
      <w:divBdr>
        <w:top w:val="none" w:sz="0" w:space="0" w:color="auto"/>
        <w:left w:val="none" w:sz="0" w:space="0" w:color="auto"/>
        <w:bottom w:val="none" w:sz="0" w:space="0" w:color="auto"/>
        <w:right w:val="none" w:sz="0" w:space="0" w:color="auto"/>
      </w:divBdr>
    </w:div>
    <w:div w:id="996960693">
      <w:bodyDiv w:val="1"/>
      <w:marLeft w:val="0"/>
      <w:marRight w:val="0"/>
      <w:marTop w:val="0"/>
      <w:marBottom w:val="0"/>
      <w:divBdr>
        <w:top w:val="none" w:sz="0" w:space="0" w:color="auto"/>
        <w:left w:val="none" w:sz="0" w:space="0" w:color="auto"/>
        <w:bottom w:val="none" w:sz="0" w:space="0" w:color="auto"/>
        <w:right w:val="none" w:sz="0" w:space="0" w:color="auto"/>
      </w:divBdr>
      <w:divsChild>
        <w:div w:id="342513264">
          <w:marLeft w:val="0"/>
          <w:marRight w:val="0"/>
          <w:marTop w:val="0"/>
          <w:marBottom w:val="0"/>
          <w:divBdr>
            <w:top w:val="none" w:sz="0" w:space="0" w:color="auto"/>
            <w:left w:val="none" w:sz="0" w:space="0" w:color="auto"/>
            <w:bottom w:val="none" w:sz="0" w:space="0" w:color="auto"/>
            <w:right w:val="none" w:sz="0" w:space="0" w:color="auto"/>
          </w:divBdr>
          <w:divsChild>
            <w:div w:id="11342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17285">
      <w:bodyDiv w:val="1"/>
      <w:marLeft w:val="0"/>
      <w:marRight w:val="0"/>
      <w:marTop w:val="0"/>
      <w:marBottom w:val="0"/>
      <w:divBdr>
        <w:top w:val="none" w:sz="0" w:space="0" w:color="auto"/>
        <w:left w:val="none" w:sz="0" w:space="0" w:color="auto"/>
        <w:bottom w:val="none" w:sz="0" w:space="0" w:color="auto"/>
        <w:right w:val="none" w:sz="0" w:space="0" w:color="auto"/>
      </w:divBdr>
    </w:div>
    <w:div w:id="1006251716">
      <w:bodyDiv w:val="1"/>
      <w:marLeft w:val="0"/>
      <w:marRight w:val="0"/>
      <w:marTop w:val="0"/>
      <w:marBottom w:val="0"/>
      <w:divBdr>
        <w:top w:val="none" w:sz="0" w:space="0" w:color="auto"/>
        <w:left w:val="none" w:sz="0" w:space="0" w:color="auto"/>
        <w:bottom w:val="none" w:sz="0" w:space="0" w:color="auto"/>
        <w:right w:val="none" w:sz="0" w:space="0" w:color="auto"/>
      </w:divBdr>
    </w:div>
    <w:div w:id="1016079132">
      <w:bodyDiv w:val="1"/>
      <w:marLeft w:val="0"/>
      <w:marRight w:val="0"/>
      <w:marTop w:val="0"/>
      <w:marBottom w:val="0"/>
      <w:divBdr>
        <w:top w:val="none" w:sz="0" w:space="0" w:color="auto"/>
        <w:left w:val="none" w:sz="0" w:space="0" w:color="auto"/>
        <w:bottom w:val="none" w:sz="0" w:space="0" w:color="auto"/>
        <w:right w:val="none" w:sz="0" w:space="0" w:color="auto"/>
      </w:divBdr>
      <w:divsChild>
        <w:div w:id="1416512385">
          <w:marLeft w:val="0"/>
          <w:marRight w:val="0"/>
          <w:marTop w:val="0"/>
          <w:marBottom w:val="0"/>
          <w:divBdr>
            <w:top w:val="none" w:sz="0" w:space="0" w:color="auto"/>
            <w:left w:val="none" w:sz="0" w:space="0" w:color="auto"/>
            <w:bottom w:val="none" w:sz="0" w:space="0" w:color="auto"/>
            <w:right w:val="none" w:sz="0" w:space="0" w:color="auto"/>
          </w:divBdr>
        </w:div>
      </w:divsChild>
    </w:div>
    <w:div w:id="1018776413">
      <w:bodyDiv w:val="1"/>
      <w:marLeft w:val="0"/>
      <w:marRight w:val="0"/>
      <w:marTop w:val="0"/>
      <w:marBottom w:val="0"/>
      <w:divBdr>
        <w:top w:val="none" w:sz="0" w:space="0" w:color="auto"/>
        <w:left w:val="none" w:sz="0" w:space="0" w:color="auto"/>
        <w:bottom w:val="none" w:sz="0" w:space="0" w:color="auto"/>
        <w:right w:val="none" w:sz="0" w:space="0" w:color="auto"/>
      </w:divBdr>
    </w:div>
    <w:div w:id="1024745195">
      <w:bodyDiv w:val="1"/>
      <w:marLeft w:val="0"/>
      <w:marRight w:val="0"/>
      <w:marTop w:val="0"/>
      <w:marBottom w:val="0"/>
      <w:divBdr>
        <w:top w:val="none" w:sz="0" w:space="0" w:color="auto"/>
        <w:left w:val="none" w:sz="0" w:space="0" w:color="auto"/>
        <w:bottom w:val="none" w:sz="0" w:space="0" w:color="auto"/>
        <w:right w:val="none" w:sz="0" w:space="0" w:color="auto"/>
      </w:divBdr>
    </w:div>
    <w:div w:id="1027828125">
      <w:bodyDiv w:val="1"/>
      <w:marLeft w:val="0"/>
      <w:marRight w:val="0"/>
      <w:marTop w:val="0"/>
      <w:marBottom w:val="0"/>
      <w:divBdr>
        <w:top w:val="none" w:sz="0" w:space="0" w:color="auto"/>
        <w:left w:val="none" w:sz="0" w:space="0" w:color="auto"/>
        <w:bottom w:val="none" w:sz="0" w:space="0" w:color="auto"/>
        <w:right w:val="none" w:sz="0" w:space="0" w:color="auto"/>
      </w:divBdr>
    </w:div>
    <w:div w:id="1028528374">
      <w:bodyDiv w:val="1"/>
      <w:marLeft w:val="0"/>
      <w:marRight w:val="0"/>
      <w:marTop w:val="0"/>
      <w:marBottom w:val="0"/>
      <w:divBdr>
        <w:top w:val="none" w:sz="0" w:space="0" w:color="auto"/>
        <w:left w:val="none" w:sz="0" w:space="0" w:color="auto"/>
        <w:bottom w:val="none" w:sz="0" w:space="0" w:color="auto"/>
        <w:right w:val="none" w:sz="0" w:space="0" w:color="auto"/>
      </w:divBdr>
    </w:div>
    <w:div w:id="1031952829">
      <w:bodyDiv w:val="1"/>
      <w:marLeft w:val="0"/>
      <w:marRight w:val="0"/>
      <w:marTop w:val="0"/>
      <w:marBottom w:val="0"/>
      <w:divBdr>
        <w:top w:val="none" w:sz="0" w:space="0" w:color="auto"/>
        <w:left w:val="none" w:sz="0" w:space="0" w:color="auto"/>
        <w:bottom w:val="none" w:sz="0" w:space="0" w:color="auto"/>
        <w:right w:val="none" w:sz="0" w:space="0" w:color="auto"/>
      </w:divBdr>
    </w:div>
    <w:div w:id="1036976337">
      <w:bodyDiv w:val="1"/>
      <w:marLeft w:val="0"/>
      <w:marRight w:val="0"/>
      <w:marTop w:val="0"/>
      <w:marBottom w:val="0"/>
      <w:divBdr>
        <w:top w:val="none" w:sz="0" w:space="0" w:color="auto"/>
        <w:left w:val="none" w:sz="0" w:space="0" w:color="auto"/>
        <w:bottom w:val="none" w:sz="0" w:space="0" w:color="auto"/>
        <w:right w:val="none" w:sz="0" w:space="0" w:color="auto"/>
      </w:divBdr>
      <w:divsChild>
        <w:div w:id="536968529">
          <w:marLeft w:val="0"/>
          <w:marRight w:val="0"/>
          <w:marTop w:val="0"/>
          <w:marBottom w:val="0"/>
          <w:divBdr>
            <w:top w:val="none" w:sz="0" w:space="0" w:color="auto"/>
            <w:left w:val="none" w:sz="0" w:space="0" w:color="auto"/>
            <w:bottom w:val="none" w:sz="0" w:space="0" w:color="auto"/>
            <w:right w:val="none" w:sz="0" w:space="0" w:color="auto"/>
          </w:divBdr>
          <w:divsChild>
            <w:div w:id="13680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2556">
      <w:bodyDiv w:val="1"/>
      <w:marLeft w:val="0"/>
      <w:marRight w:val="0"/>
      <w:marTop w:val="0"/>
      <w:marBottom w:val="0"/>
      <w:divBdr>
        <w:top w:val="none" w:sz="0" w:space="0" w:color="auto"/>
        <w:left w:val="none" w:sz="0" w:space="0" w:color="auto"/>
        <w:bottom w:val="none" w:sz="0" w:space="0" w:color="auto"/>
        <w:right w:val="none" w:sz="0" w:space="0" w:color="auto"/>
      </w:divBdr>
      <w:divsChild>
        <w:div w:id="124590907">
          <w:marLeft w:val="0"/>
          <w:marRight w:val="0"/>
          <w:marTop w:val="0"/>
          <w:marBottom w:val="0"/>
          <w:divBdr>
            <w:top w:val="none" w:sz="0" w:space="0" w:color="auto"/>
            <w:left w:val="none" w:sz="0" w:space="0" w:color="auto"/>
            <w:bottom w:val="none" w:sz="0" w:space="0" w:color="auto"/>
            <w:right w:val="none" w:sz="0" w:space="0" w:color="auto"/>
          </w:divBdr>
          <w:divsChild>
            <w:div w:id="985159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6872429">
      <w:bodyDiv w:val="1"/>
      <w:marLeft w:val="0"/>
      <w:marRight w:val="0"/>
      <w:marTop w:val="0"/>
      <w:marBottom w:val="0"/>
      <w:divBdr>
        <w:top w:val="none" w:sz="0" w:space="0" w:color="auto"/>
        <w:left w:val="none" w:sz="0" w:space="0" w:color="auto"/>
        <w:bottom w:val="none" w:sz="0" w:space="0" w:color="auto"/>
        <w:right w:val="none" w:sz="0" w:space="0" w:color="auto"/>
      </w:divBdr>
    </w:div>
    <w:div w:id="1047072960">
      <w:bodyDiv w:val="1"/>
      <w:marLeft w:val="0"/>
      <w:marRight w:val="0"/>
      <w:marTop w:val="0"/>
      <w:marBottom w:val="0"/>
      <w:divBdr>
        <w:top w:val="none" w:sz="0" w:space="0" w:color="auto"/>
        <w:left w:val="none" w:sz="0" w:space="0" w:color="auto"/>
        <w:bottom w:val="none" w:sz="0" w:space="0" w:color="auto"/>
        <w:right w:val="none" w:sz="0" w:space="0" w:color="auto"/>
      </w:divBdr>
    </w:div>
    <w:div w:id="1047531647">
      <w:bodyDiv w:val="1"/>
      <w:marLeft w:val="0"/>
      <w:marRight w:val="0"/>
      <w:marTop w:val="0"/>
      <w:marBottom w:val="0"/>
      <w:divBdr>
        <w:top w:val="none" w:sz="0" w:space="0" w:color="auto"/>
        <w:left w:val="none" w:sz="0" w:space="0" w:color="auto"/>
        <w:bottom w:val="none" w:sz="0" w:space="0" w:color="auto"/>
        <w:right w:val="none" w:sz="0" w:space="0" w:color="auto"/>
      </w:divBdr>
    </w:div>
    <w:div w:id="1048147019">
      <w:bodyDiv w:val="1"/>
      <w:marLeft w:val="0"/>
      <w:marRight w:val="0"/>
      <w:marTop w:val="0"/>
      <w:marBottom w:val="0"/>
      <w:divBdr>
        <w:top w:val="none" w:sz="0" w:space="0" w:color="auto"/>
        <w:left w:val="none" w:sz="0" w:space="0" w:color="auto"/>
        <w:bottom w:val="none" w:sz="0" w:space="0" w:color="auto"/>
        <w:right w:val="none" w:sz="0" w:space="0" w:color="auto"/>
      </w:divBdr>
    </w:div>
    <w:div w:id="1050180583">
      <w:bodyDiv w:val="1"/>
      <w:marLeft w:val="0"/>
      <w:marRight w:val="0"/>
      <w:marTop w:val="0"/>
      <w:marBottom w:val="0"/>
      <w:divBdr>
        <w:top w:val="none" w:sz="0" w:space="0" w:color="auto"/>
        <w:left w:val="none" w:sz="0" w:space="0" w:color="auto"/>
        <w:bottom w:val="none" w:sz="0" w:space="0" w:color="auto"/>
        <w:right w:val="none" w:sz="0" w:space="0" w:color="auto"/>
      </w:divBdr>
    </w:div>
    <w:div w:id="1051273309">
      <w:bodyDiv w:val="1"/>
      <w:marLeft w:val="0"/>
      <w:marRight w:val="0"/>
      <w:marTop w:val="0"/>
      <w:marBottom w:val="0"/>
      <w:divBdr>
        <w:top w:val="none" w:sz="0" w:space="0" w:color="auto"/>
        <w:left w:val="none" w:sz="0" w:space="0" w:color="auto"/>
        <w:bottom w:val="none" w:sz="0" w:space="0" w:color="auto"/>
        <w:right w:val="none" w:sz="0" w:space="0" w:color="auto"/>
      </w:divBdr>
      <w:divsChild>
        <w:div w:id="311520455">
          <w:marLeft w:val="0"/>
          <w:marRight w:val="0"/>
          <w:marTop w:val="0"/>
          <w:marBottom w:val="0"/>
          <w:divBdr>
            <w:top w:val="none" w:sz="0" w:space="0" w:color="auto"/>
            <w:left w:val="none" w:sz="0" w:space="0" w:color="auto"/>
            <w:bottom w:val="none" w:sz="0" w:space="0" w:color="auto"/>
            <w:right w:val="none" w:sz="0" w:space="0" w:color="auto"/>
          </w:divBdr>
        </w:div>
      </w:divsChild>
    </w:div>
    <w:div w:id="1086682362">
      <w:bodyDiv w:val="1"/>
      <w:marLeft w:val="0"/>
      <w:marRight w:val="0"/>
      <w:marTop w:val="0"/>
      <w:marBottom w:val="0"/>
      <w:divBdr>
        <w:top w:val="none" w:sz="0" w:space="0" w:color="auto"/>
        <w:left w:val="none" w:sz="0" w:space="0" w:color="auto"/>
        <w:bottom w:val="none" w:sz="0" w:space="0" w:color="auto"/>
        <w:right w:val="none" w:sz="0" w:space="0" w:color="auto"/>
      </w:divBdr>
      <w:divsChild>
        <w:div w:id="1215435038">
          <w:marLeft w:val="0"/>
          <w:marRight w:val="0"/>
          <w:marTop w:val="0"/>
          <w:marBottom w:val="0"/>
          <w:divBdr>
            <w:top w:val="none" w:sz="0" w:space="0" w:color="auto"/>
            <w:left w:val="none" w:sz="0" w:space="0" w:color="auto"/>
            <w:bottom w:val="none" w:sz="0" w:space="0" w:color="auto"/>
            <w:right w:val="none" w:sz="0" w:space="0" w:color="auto"/>
          </w:divBdr>
        </w:div>
      </w:divsChild>
    </w:div>
    <w:div w:id="1097407300">
      <w:bodyDiv w:val="1"/>
      <w:marLeft w:val="0"/>
      <w:marRight w:val="0"/>
      <w:marTop w:val="0"/>
      <w:marBottom w:val="0"/>
      <w:divBdr>
        <w:top w:val="none" w:sz="0" w:space="0" w:color="auto"/>
        <w:left w:val="none" w:sz="0" w:space="0" w:color="auto"/>
        <w:bottom w:val="none" w:sz="0" w:space="0" w:color="auto"/>
        <w:right w:val="none" w:sz="0" w:space="0" w:color="auto"/>
      </w:divBdr>
    </w:div>
    <w:div w:id="1100838465">
      <w:bodyDiv w:val="1"/>
      <w:marLeft w:val="0"/>
      <w:marRight w:val="0"/>
      <w:marTop w:val="0"/>
      <w:marBottom w:val="0"/>
      <w:divBdr>
        <w:top w:val="none" w:sz="0" w:space="0" w:color="auto"/>
        <w:left w:val="none" w:sz="0" w:space="0" w:color="auto"/>
        <w:bottom w:val="none" w:sz="0" w:space="0" w:color="auto"/>
        <w:right w:val="none" w:sz="0" w:space="0" w:color="auto"/>
      </w:divBdr>
    </w:div>
    <w:div w:id="1111827381">
      <w:bodyDiv w:val="1"/>
      <w:marLeft w:val="0"/>
      <w:marRight w:val="0"/>
      <w:marTop w:val="0"/>
      <w:marBottom w:val="0"/>
      <w:divBdr>
        <w:top w:val="none" w:sz="0" w:space="0" w:color="auto"/>
        <w:left w:val="none" w:sz="0" w:space="0" w:color="auto"/>
        <w:bottom w:val="none" w:sz="0" w:space="0" w:color="auto"/>
        <w:right w:val="none" w:sz="0" w:space="0" w:color="auto"/>
      </w:divBdr>
    </w:div>
    <w:div w:id="1118139279">
      <w:bodyDiv w:val="1"/>
      <w:marLeft w:val="0"/>
      <w:marRight w:val="0"/>
      <w:marTop w:val="0"/>
      <w:marBottom w:val="0"/>
      <w:divBdr>
        <w:top w:val="none" w:sz="0" w:space="0" w:color="auto"/>
        <w:left w:val="none" w:sz="0" w:space="0" w:color="auto"/>
        <w:bottom w:val="none" w:sz="0" w:space="0" w:color="auto"/>
        <w:right w:val="none" w:sz="0" w:space="0" w:color="auto"/>
      </w:divBdr>
    </w:div>
    <w:div w:id="1119034086">
      <w:bodyDiv w:val="1"/>
      <w:marLeft w:val="0"/>
      <w:marRight w:val="0"/>
      <w:marTop w:val="0"/>
      <w:marBottom w:val="0"/>
      <w:divBdr>
        <w:top w:val="none" w:sz="0" w:space="0" w:color="auto"/>
        <w:left w:val="none" w:sz="0" w:space="0" w:color="auto"/>
        <w:bottom w:val="none" w:sz="0" w:space="0" w:color="auto"/>
        <w:right w:val="none" w:sz="0" w:space="0" w:color="auto"/>
      </w:divBdr>
    </w:div>
    <w:div w:id="1130128556">
      <w:bodyDiv w:val="1"/>
      <w:marLeft w:val="0"/>
      <w:marRight w:val="0"/>
      <w:marTop w:val="0"/>
      <w:marBottom w:val="0"/>
      <w:divBdr>
        <w:top w:val="none" w:sz="0" w:space="0" w:color="auto"/>
        <w:left w:val="none" w:sz="0" w:space="0" w:color="auto"/>
        <w:bottom w:val="none" w:sz="0" w:space="0" w:color="auto"/>
        <w:right w:val="none" w:sz="0" w:space="0" w:color="auto"/>
      </w:divBdr>
    </w:div>
    <w:div w:id="1130896477">
      <w:bodyDiv w:val="1"/>
      <w:marLeft w:val="0"/>
      <w:marRight w:val="0"/>
      <w:marTop w:val="0"/>
      <w:marBottom w:val="0"/>
      <w:divBdr>
        <w:top w:val="none" w:sz="0" w:space="0" w:color="auto"/>
        <w:left w:val="none" w:sz="0" w:space="0" w:color="auto"/>
        <w:bottom w:val="none" w:sz="0" w:space="0" w:color="auto"/>
        <w:right w:val="none" w:sz="0" w:space="0" w:color="auto"/>
      </w:divBdr>
    </w:div>
    <w:div w:id="1139029418">
      <w:bodyDiv w:val="1"/>
      <w:marLeft w:val="0"/>
      <w:marRight w:val="0"/>
      <w:marTop w:val="0"/>
      <w:marBottom w:val="0"/>
      <w:divBdr>
        <w:top w:val="none" w:sz="0" w:space="0" w:color="auto"/>
        <w:left w:val="none" w:sz="0" w:space="0" w:color="auto"/>
        <w:bottom w:val="none" w:sz="0" w:space="0" w:color="auto"/>
        <w:right w:val="none" w:sz="0" w:space="0" w:color="auto"/>
      </w:divBdr>
    </w:div>
    <w:div w:id="1141730527">
      <w:bodyDiv w:val="1"/>
      <w:marLeft w:val="0"/>
      <w:marRight w:val="0"/>
      <w:marTop w:val="0"/>
      <w:marBottom w:val="0"/>
      <w:divBdr>
        <w:top w:val="none" w:sz="0" w:space="0" w:color="auto"/>
        <w:left w:val="none" w:sz="0" w:space="0" w:color="auto"/>
        <w:bottom w:val="none" w:sz="0" w:space="0" w:color="auto"/>
        <w:right w:val="none" w:sz="0" w:space="0" w:color="auto"/>
      </w:divBdr>
    </w:div>
    <w:div w:id="1142885830">
      <w:bodyDiv w:val="1"/>
      <w:marLeft w:val="0"/>
      <w:marRight w:val="0"/>
      <w:marTop w:val="0"/>
      <w:marBottom w:val="0"/>
      <w:divBdr>
        <w:top w:val="none" w:sz="0" w:space="0" w:color="auto"/>
        <w:left w:val="none" w:sz="0" w:space="0" w:color="auto"/>
        <w:bottom w:val="none" w:sz="0" w:space="0" w:color="auto"/>
        <w:right w:val="none" w:sz="0" w:space="0" w:color="auto"/>
      </w:divBdr>
    </w:div>
    <w:div w:id="1143423449">
      <w:bodyDiv w:val="1"/>
      <w:marLeft w:val="0"/>
      <w:marRight w:val="0"/>
      <w:marTop w:val="0"/>
      <w:marBottom w:val="0"/>
      <w:divBdr>
        <w:top w:val="none" w:sz="0" w:space="0" w:color="auto"/>
        <w:left w:val="none" w:sz="0" w:space="0" w:color="auto"/>
        <w:bottom w:val="none" w:sz="0" w:space="0" w:color="auto"/>
        <w:right w:val="none" w:sz="0" w:space="0" w:color="auto"/>
      </w:divBdr>
    </w:div>
    <w:div w:id="1144275457">
      <w:bodyDiv w:val="1"/>
      <w:marLeft w:val="0"/>
      <w:marRight w:val="0"/>
      <w:marTop w:val="0"/>
      <w:marBottom w:val="0"/>
      <w:divBdr>
        <w:top w:val="none" w:sz="0" w:space="0" w:color="auto"/>
        <w:left w:val="none" w:sz="0" w:space="0" w:color="auto"/>
        <w:bottom w:val="none" w:sz="0" w:space="0" w:color="auto"/>
        <w:right w:val="none" w:sz="0" w:space="0" w:color="auto"/>
      </w:divBdr>
      <w:divsChild>
        <w:div w:id="470563062">
          <w:marLeft w:val="0"/>
          <w:marRight w:val="0"/>
          <w:marTop w:val="0"/>
          <w:marBottom w:val="0"/>
          <w:divBdr>
            <w:top w:val="none" w:sz="0" w:space="0" w:color="auto"/>
            <w:left w:val="none" w:sz="0" w:space="0" w:color="auto"/>
            <w:bottom w:val="none" w:sz="0" w:space="0" w:color="auto"/>
            <w:right w:val="none" w:sz="0" w:space="0" w:color="auto"/>
          </w:divBdr>
          <w:divsChild>
            <w:div w:id="11199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59258">
      <w:bodyDiv w:val="1"/>
      <w:marLeft w:val="0"/>
      <w:marRight w:val="0"/>
      <w:marTop w:val="0"/>
      <w:marBottom w:val="0"/>
      <w:divBdr>
        <w:top w:val="none" w:sz="0" w:space="0" w:color="auto"/>
        <w:left w:val="none" w:sz="0" w:space="0" w:color="auto"/>
        <w:bottom w:val="none" w:sz="0" w:space="0" w:color="auto"/>
        <w:right w:val="none" w:sz="0" w:space="0" w:color="auto"/>
      </w:divBdr>
    </w:div>
    <w:div w:id="1174496270">
      <w:bodyDiv w:val="1"/>
      <w:marLeft w:val="0"/>
      <w:marRight w:val="0"/>
      <w:marTop w:val="0"/>
      <w:marBottom w:val="0"/>
      <w:divBdr>
        <w:top w:val="none" w:sz="0" w:space="0" w:color="auto"/>
        <w:left w:val="none" w:sz="0" w:space="0" w:color="auto"/>
        <w:bottom w:val="none" w:sz="0" w:space="0" w:color="auto"/>
        <w:right w:val="none" w:sz="0" w:space="0" w:color="auto"/>
      </w:divBdr>
    </w:div>
    <w:div w:id="1175848651">
      <w:bodyDiv w:val="1"/>
      <w:marLeft w:val="0"/>
      <w:marRight w:val="0"/>
      <w:marTop w:val="0"/>
      <w:marBottom w:val="0"/>
      <w:divBdr>
        <w:top w:val="none" w:sz="0" w:space="0" w:color="auto"/>
        <w:left w:val="none" w:sz="0" w:space="0" w:color="auto"/>
        <w:bottom w:val="none" w:sz="0" w:space="0" w:color="auto"/>
        <w:right w:val="none" w:sz="0" w:space="0" w:color="auto"/>
      </w:divBdr>
    </w:div>
    <w:div w:id="1176311405">
      <w:bodyDiv w:val="1"/>
      <w:marLeft w:val="0"/>
      <w:marRight w:val="0"/>
      <w:marTop w:val="0"/>
      <w:marBottom w:val="0"/>
      <w:divBdr>
        <w:top w:val="none" w:sz="0" w:space="0" w:color="auto"/>
        <w:left w:val="none" w:sz="0" w:space="0" w:color="auto"/>
        <w:bottom w:val="none" w:sz="0" w:space="0" w:color="auto"/>
        <w:right w:val="none" w:sz="0" w:space="0" w:color="auto"/>
      </w:divBdr>
      <w:divsChild>
        <w:div w:id="1819223518">
          <w:marLeft w:val="0"/>
          <w:marRight w:val="0"/>
          <w:marTop w:val="0"/>
          <w:marBottom w:val="0"/>
          <w:divBdr>
            <w:top w:val="none" w:sz="0" w:space="0" w:color="auto"/>
            <w:left w:val="none" w:sz="0" w:space="0" w:color="auto"/>
            <w:bottom w:val="none" w:sz="0" w:space="0" w:color="auto"/>
            <w:right w:val="none" w:sz="0" w:space="0" w:color="auto"/>
          </w:divBdr>
          <w:divsChild>
            <w:div w:id="10102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3850">
      <w:bodyDiv w:val="1"/>
      <w:marLeft w:val="0"/>
      <w:marRight w:val="0"/>
      <w:marTop w:val="0"/>
      <w:marBottom w:val="0"/>
      <w:divBdr>
        <w:top w:val="none" w:sz="0" w:space="0" w:color="auto"/>
        <w:left w:val="none" w:sz="0" w:space="0" w:color="auto"/>
        <w:bottom w:val="none" w:sz="0" w:space="0" w:color="auto"/>
        <w:right w:val="none" w:sz="0" w:space="0" w:color="auto"/>
      </w:divBdr>
    </w:div>
    <w:div w:id="1181159110">
      <w:bodyDiv w:val="1"/>
      <w:marLeft w:val="0"/>
      <w:marRight w:val="0"/>
      <w:marTop w:val="0"/>
      <w:marBottom w:val="0"/>
      <w:divBdr>
        <w:top w:val="none" w:sz="0" w:space="0" w:color="auto"/>
        <w:left w:val="none" w:sz="0" w:space="0" w:color="auto"/>
        <w:bottom w:val="none" w:sz="0" w:space="0" w:color="auto"/>
        <w:right w:val="none" w:sz="0" w:space="0" w:color="auto"/>
      </w:divBdr>
    </w:div>
    <w:div w:id="1199008122">
      <w:bodyDiv w:val="1"/>
      <w:marLeft w:val="0"/>
      <w:marRight w:val="0"/>
      <w:marTop w:val="0"/>
      <w:marBottom w:val="0"/>
      <w:divBdr>
        <w:top w:val="none" w:sz="0" w:space="0" w:color="auto"/>
        <w:left w:val="none" w:sz="0" w:space="0" w:color="auto"/>
        <w:bottom w:val="none" w:sz="0" w:space="0" w:color="auto"/>
        <w:right w:val="none" w:sz="0" w:space="0" w:color="auto"/>
      </w:divBdr>
    </w:div>
    <w:div w:id="1203709762">
      <w:bodyDiv w:val="1"/>
      <w:marLeft w:val="0"/>
      <w:marRight w:val="0"/>
      <w:marTop w:val="0"/>
      <w:marBottom w:val="0"/>
      <w:divBdr>
        <w:top w:val="none" w:sz="0" w:space="0" w:color="auto"/>
        <w:left w:val="none" w:sz="0" w:space="0" w:color="auto"/>
        <w:bottom w:val="none" w:sz="0" w:space="0" w:color="auto"/>
        <w:right w:val="none" w:sz="0" w:space="0" w:color="auto"/>
      </w:divBdr>
    </w:div>
    <w:div w:id="1207716031">
      <w:bodyDiv w:val="1"/>
      <w:marLeft w:val="0"/>
      <w:marRight w:val="0"/>
      <w:marTop w:val="0"/>
      <w:marBottom w:val="0"/>
      <w:divBdr>
        <w:top w:val="none" w:sz="0" w:space="0" w:color="auto"/>
        <w:left w:val="none" w:sz="0" w:space="0" w:color="auto"/>
        <w:bottom w:val="none" w:sz="0" w:space="0" w:color="auto"/>
        <w:right w:val="none" w:sz="0" w:space="0" w:color="auto"/>
      </w:divBdr>
    </w:div>
    <w:div w:id="1209224720">
      <w:bodyDiv w:val="1"/>
      <w:marLeft w:val="0"/>
      <w:marRight w:val="0"/>
      <w:marTop w:val="0"/>
      <w:marBottom w:val="0"/>
      <w:divBdr>
        <w:top w:val="none" w:sz="0" w:space="0" w:color="auto"/>
        <w:left w:val="none" w:sz="0" w:space="0" w:color="auto"/>
        <w:bottom w:val="none" w:sz="0" w:space="0" w:color="auto"/>
        <w:right w:val="none" w:sz="0" w:space="0" w:color="auto"/>
      </w:divBdr>
    </w:div>
    <w:div w:id="1213689155">
      <w:bodyDiv w:val="1"/>
      <w:marLeft w:val="0"/>
      <w:marRight w:val="0"/>
      <w:marTop w:val="0"/>
      <w:marBottom w:val="0"/>
      <w:divBdr>
        <w:top w:val="none" w:sz="0" w:space="0" w:color="auto"/>
        <w:left w:val="none" w:sz="0" w:space="0" w:color="auto"/>
        <w:bottom w:val="none" w:sz="0" w:space="0" w:color="auto"/>
        <w:right w:val="none" w:sz="0" w:space="0" w:color="auto"/>
      </w:divBdr>
    </w:div>
    <w:div w:id="1217593470">
      <w:bodyDiv w:val="1"/>
      <w:marLeft w:val="0"/>
      <w:marRight w:val="0"/>
      <w:marTop w:val="0"/>
      <w:marBottom w:val="0"/>
      <w:divBdr>
        <w:top w:val="none" w:sz="0" w:space="0" w:color="auto"/>
        <w:left w:val="none" w:sz="0" w:space="0" w:color="auto"/>
        <w:bottom w:val="none" w:sz="0" w:space="0" w:color="auto"/>
        <w:right w:val="none" w:sz="0" w:space="0" w:color="auto"/>
      </w:divBdr>
    </w:div>
    <w:div w:id="1224292983">
      <w:bodyDiv w:val="1"/>
      <w:marLeft w:val="0"/>
      <w:marRight w:val="0"/>
      <w:marTop w:val="0"/>
      <w:marBottom w:val="0"/>
      <w:divBdr>
        <w:top w:val="none" w:sz="0" w:space="0" w:color="auto"/>
        <w:left w:val="none" w:sz="0" w:space="0" w:color="auto"/>
        <w:bottom w:val="none" w:sz="0" w:space="0" w:color="auto"/>
        <w:right w:val="none" w:sz="0" w:space="0" w:color="auto"/>
      </w:divBdr>
    </w:div>
    <w:div w:id="1232423105">
      <w:bodyDiv w:val="1"/>
      <w:marLeft w:val="0"/>
      <w:marRight w:val="0"/>
      <w:marTop w:val="0"/>
      <w:marBottom w:val="0"/>
      <w:divBdr>
        <w:top w:val="none" w:sz="0" w:space="0" w:color="auto"/>
        <w:left w:val="none" w:sz="0" w:space="0" w:color="auto"/>
        <w:bottom w:val="none" w:sz="0" w:space="0" w:color="auto"/>
        <w:right w:val="none" w:sz="0" w:space="0" w:color="auto"/>
      </w:divBdr>
    </w:div>
    <w:div w:id="1236697076">
      <w:bodyDiv w:val="1"/>
      <w:marLeft w:val="0"/>
      <w:marRight w:val="0"/>
      <w:marTop w:val="0"/>
      <w:marBottom w:val="0"/>
      <w:divBdr>
        <w:top w:val="none" w:sz="0" w:space="0" w:color="auto"/>
        <w:left w:val="none" w:sz="0" w:space="0" w:color="auto"/>
        <w:bottom w:val="none" w:sz="0" w:space="0" w:color="auto"/>
        <w:right w:val="none" w:sz="0" w:space="0" w:color="auto"/>
      </w:divBdr>
    </w:div>
    <w:div w:id="1243025438">
      <w:bodyDiv w:val="1"/>
      <w:marLeft w:val="0"/>
      <w:marRight w:val="0"/>
      <w:marTop w:val="0"/>
      <w:marBottom w:val="0"/>
      <w:divBdr>
        <w:top w:val="none" w:sz="0" w:space="0" w:color="auto"/>
        <w:left w:val="none" w:sz="0" w:space="0" w:color="auto"/>
        <w:bottom w:val="none" w:sz="0" w:space="0" w:color="auto"/>
        <w:right w:val="none" w:sz="0" w:space="0" w:color="auto"/>
      </w:divBdr>
    </w:div>
    <w:div w:id="1256091974">
      <w:bodyDiv w:val="1"/>
      <w:marLeft w:val="0"/>
      <w:marRight w:val="0"/>
      <w:marTop w:val="0"/>
      <w:marBottom w:val="0"/>
      <w:divBdr>
        <w:top w:val="none" w:sz="0" w:space="0" w:color="auto"/>
        <w:left w:val="none" w:sz="0" w:space="0" w:color="auto"/>
        <w:bottom w:val="none" w:sz="0" w:space="0" w:color="auto"/>
        <w:right w:val="none" w:sz="0" w:space="0" w:color="auto"/>
      </w:divBdr>
    </w:div>
    <w:div w:id="1256136326">
      <w:bodyDiv w:val="1"/>
      <w:marLeft w:val="0"/>
      <w:marRight w:val="0"/>
      <w:marTop w:val="0"/>
      <w:marBottom w:val="0"/>
      <w:divBdr>
        <w:top w:val="none" w:sz="0" w:space="0" w:color="auto"/>
        <w:left w:val="none" w:sz="0" w:space="0" w:color="auto"/>
        <w:bottom w:val="none" w:sz="0" w:space="0" w:color="auto"/>
        <w:right w:val="none" w:sz="0" w:space="0" w:color="auto"/>
      </w:divBdr>
    </w:div>
    <w:div w:id="1282418988">
      <w:bodyDiv w:val="1"/>
      <w:marLeft w:val="0"/>
      <w:marRight w:val="0"/>
      <w:marTop w:val="0"/>
      <w:marBottom w:val="0"/>
      <w:divBdr>
        <w:top w:val="none" w:sz="0" w:space="0" w:color="auto"/>
        <w:left w:val="none" w:sz="0" w:space="0" w:color="auto"/>
        <w:bottom w:val="none" w:sz="0" w:space="0" w:color="auto"/>
        <w:right w:val="none" w:sz="0" w:space="0" w:color="auto"/>
      </w:divBdr>
    </w:div>
    <w:div w:id="1287465045">
      <w:bodyDiv w:val="1"/>
      <w:marLeft w:val="0"/>
      <w:marRight w:val="0"/>
      <w:marTop w:val="0"/>
      <w:marBottom w:val="0"/>
      <w:divBdr>
        <w:top w:val="none" w:sz="0" w:space="0" w:color="auto"/>
        <w:left w:val="none" w:sz="0" w:space="0" w:color="auto"/>
        <w:bottom w:val="none" w:sz="0" w:space="0" w:color="auto"/>
        <w:right w:val="none" w:sz="0" w:space="0" w:color="auto"/>
      </w:divBdr>
    </w:div>
    <w:div w:id="1290432845">
      <w:bodyDiv w:val="1"/>
      <w:marLeft w:val="0"/>
      <w:marRight w:val="0"/>
      <w:marTop w:val="0"/>
      <w:marBottom w:val="0"/>
      <w:divBdr>
        <w:top w:val="none" w:sz="0" w:space="0" w:color="auto"/>
        <w:left w:val="none" w:sz="0" w:space="0" w:color="auto"/>
        <w:bottom w:val="none" w:sz="0" w:space="0" w:color="auto"/>
        <w:right w:val="none" w:sz="0" w:space="0" w:color="auto"/>
      </w:divBdr>
    </w:div>
    <w:div w:id="1297880816">
      <w:bodyDiv w:val="1"/>
      <w:marLeft w:val="0"/>
      <w:marRight w:val="0"/>
      <w:marTop w:val="0"/>
      <w:marBottom w:val="0"/>
      <w:divBdr>
        <w:top w:val="none" w:sz="0" w:space="0" w:color="auto"/>
        <w:left w:val="none" w:sz="0" w:space="0" w:color="auto"/>
        <w:bottom w:val="none" w:sz="0" w:space="0" w:color="auto"/>
        <w:right w:val="none" w:sz="0" w:space="0" w:color="auto"/>
      </w:divBdr>
    </w:div>
    <w:div w:id="1308587725">
      <w:bodyDiv w:val="1"/>
      <w:marLeft w:val="0"/>
      <w:marRight w:val="0"/>
      <w:marTop w:val="0"/>
      <w:marBottom w:val="0"/>
      <w:divBdr>
        <w:top w:val="none" w:sz="0" w:space="0" w:color="auto"/>
        <w:left w:val="none" w:sz="0" w:space="0" w:color="auto"/>
        <w:bottom w:val="none" w:sz="0" w:space="0" w:color="auto"/>
        <w:right w:val="none" w:sz="0" w:space="0" w:color="auto"/>
      </w:divBdr>
    </w:div>
    <w:div w:id="1311980880">
      <w:bodyDiv w:val="1"/>
      <w:marLeft w:val="0"/>
      <w:marRight w:val="0"/>
      <w:marTop w:val="0"/>
      <w:marBottom w:val="0"/>
      <w:divBdr>
        <w:top w:val="none" w:sz="0" w:space="0" w:color="auto"/>
        <w:left w:val="none" w:sz="0" w:space="0" w:color="auto"/>
        <w:bottom w:val="none" w:sz="0" w:space="0" w:color="auto"/>
        <w:right w:val="none" w:sz="0" w:space="0" w:color="auto"/>
      </w:divBdr>
    </w:div>
    <w:div w:id="1336877862">
      <w:bodyDiv w:val="1"/>
      <w:marLeft w:val="0"/>
      <w:marRight w:val="0"/>
      <w:marTop w:val="0"/>
      <w:marBottom w:val="0"/>
      <w:divBdr>
        <w:top w:val="none" w:sz="0" w:space="0" w:color="auto"/>
        <w:left w:val="none" w:sz="0" w:space="0" w:color="auto"/>
        <w:bottom w:val="none" w:sz="0" w:space="0" w:color="auto"/>
        <w:right w:val="none" w:sz="0" w:space="0" w:color="auto"/>
      </w:divBdr>
    </w:div>
    <w:div w:id="1338311617">
      <w:bodyDiv w:val="1"/>
      <w:marLeft w:val="0"/>
      <w:marRight w:val="0"/>
      <w:marTop w:val="0"/>
      <w:marBottom w:val="0"/>
      <w:divBdr>
        <w:top w:val="none" w:sz="0" w:space="0" w:color="auto"/>
        <w:left w:val="none" w:sz="0" w:space="0" w:color="auto"/>
        <w:bottom w:val="none" w:sz="0" w:space="0" w:color="auto"/>
        <w:right w:val="none" w:sz="0" w:space="0" w:color="auto"/>
      </w:divBdr>
    </w:div>
    <w:div w:id="1341396528">
      <w:bodyDiv w:val="1"/>
      <w:marLeft w:val="0"/>
      <w:marRight w:val="0"/>
      <w:marTop w:val="0"/>
      <w:marBottom w:val="0"/>
      <w:divBdr>
        <w:top w:val="none" w:sz="0" w:space="0" w:color="auto"/>
        <w:left w:val="none" w:sz="0" w:space="0" w:color="auto"/>
        <w:bottom w:val="none" w:sz="0" w:space="0" w:color="auto"/>
        <w:right w:val="none" w:sz="0" w:space="0" w:color="auto"/>
      </w:divBdr>
    </w:div>
    <w:div w:id="1344894576">
      <w:bodyDiv w:val="1"/>
      <w:marLeft w:val="0"/>
      <w:marRight w:val="0"/>
      <w:marTop w:val="0"/>
      <w:marBottom w:val="0"/>
      <w:divBdr>
        <w:top w:val="none" w:sz="0" w:space="0" w:color="auto"/>
        <w:left w:val="none" w:sz="0" w:space="0" w:color="auto"/>
        <w:bottom w:val="none" w:sz="0" w:space="0" w:color="auto"/>
        <w:right w:val="none" w:sz="0" w:space="0" w:color="auto"/>
      </w:divBdr>
    </w:div>
    <w:div w:id="1353530069">
      <w:bodyDiv w:val="1"/>
      <w:marLeft w:val="0"/>
      <w:marRight w:val="0"/>
      <w:marTop w:val="0"/>
      <w:marBottom w:val="0"/>
      <w:divBdr>
        <w:top w:val="none" w:sz="0" w:space="0" w:color="auto"/>
        <w:left w:val="none" w:sz="0" w:space="0" w:color="auto"/>
        <w:bottom w:val="none" w:sz="0" w:space="0" w:color="auto"/>
        <w:right w:val="none" w:sz="0" w:space="0" w:color="auto"/>
      </w:divBdr>
      <w:divsChild>
        <w:div w:id="223949402">
          <w:marLeft w:val="0"/>
          <w:marRight w:val="0"/>
          <w:marTop w:val="0"/>
          <w:marBottom w:val="0"/>
          <w:divBdr>
            <w:top w:val="none" w:sz="0" w:space="0" w:color="auto"/>
            <w:left w:val="none" w:sz="0" w:space="0" w:color="auto"/>
            <w:bottom w:val="none" w:sz="0" w:space="0" w:color="auto"/>
            <w:right w:val="none" w:sz="0" w:space="0" w:color="auto"/>
          </w:divBdr>
          <w:divsChild>
            <w:div w:id="5002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7000">
      <w:bodyDiv w:val="1"/>
      <w:marLeft w:val="0"/>
      <w:marRight w:val="0"/>
      <w:marTop w:val="0"/>
      <w:marBottom w:val="0"/>
      <w:divBdr>
        <w:top w:val="none" w:sz="0" w:space="0" w:color="auto"/>
        <w:left w:val="none" w:sz="0" w:space="0" w:color="auto"/>
        <w:bottom w:val="none" w:sz="0" w:space="0" w:color="auto"/>
        <w:right w:val="none" w:sz="0" w:space="0" w:color="auto"/>
      </w:divBdr>
    </w:div>
    <w:div w:id="1373531267">
      <w:bodyDiv w:val="1"/>
      <w:marLeft w:val="0"/>
      <w:marRight w:val="0"/>
      <w:marTop w:val="0"/>
      <w:marBottom w:val="0"/>
      <w:divBdr>
        <w:top w:val="none" w:sz="0" w:space="0" w:color="auto"/>
        <w:left w:val="none" w:sz="0" w:space="0" w:color="auto"/>
        <w:bottom w:val="none" w:sz="0" w:space="0" w:color="auto"/>
        <w:right w:val="none" w:sz="0" w:space="0" w:color="auto"/>
      </w:divBdr>
    </w:div>
    <w:div w:id="1380085294">
      <w:bodyDiv w:val="1"/>
      <w:marLeft w:val="0"/>
      <w:marRight w:val="0"/>
      <w:marTop w:val="0"/>
      <w:marBottom w:val="0"/>
      <w:divBdr>
        <w:top w:val="none" w:sz="0" w:space="0" w:color="auto"/>
        <w:left w:val="none" w:sz="0" w:space="0" w:color="auto"/>
        <w:bottom w:val="none" w:sz="0" w:space="0" w:color="auto"/>
        <w:right w:val="none" w:sz="0" w:space="0" w:color="auto"/>
      </w:divBdr>
    </w:div>
    <w:div w:id="1393118937">
      <w:bodyDiv w:val="1"/>
      <w:marLeft w:val="0"/>
      <w:marRight w:val="0"/>
      <w:marTop w:val="0"/>
      <w:marBottom w:val="0"/>
      <w:divBdr>
        <w:top w:val="none" w:sz="0" w:space="0" w:color="auto"/>
        <w:left w:val="none" w:sz="0" w:space="0" w:color="auto"/>
        <w:bottom w:val="none" w:sz="0" w:space="0" w:color="auto"/>
        <w:right w:val="none" w:sz="0" w:space="0" w:color="auto"/>
      </w:divBdr>
    </w:div>
    <w:div w:id="1415860218">
      <w:bodyDiv w:val="1"/>
      <w:marLeft w:val="0"/>
      <w:marRight w:val="0"/>
      <w:marTop w:val="0"/>
      <w:marBottom w:val="0"/>
      <w:divBdr>
        <w:top w:val="none" w:sz="0" w:space="0" w:color="auto"/>
        <w:left w:val="none" w:sz="0" w:space="0" w:color="auto"/>
        <w:bottom w:val="none" w:sz="0" w:space="0" w:color="auto"/>
        <w:right w:val="none" w:sz="0" w:space="0" w:color="auto"/>
      </w:divBdr>
    </w:div>
    <w:div w:id="1416319353">
      <w:bodyDiv w:val="1"/>
      <w:marLeft w:val="0"/>
      <w:marRight w:val="0"/>
      <w:marTop w:val="0"/>
      <w:marBottom w:val="0"/>
      <w:divBdr>
        <w:top w:val="none" w:sz="0" w:space="0" w:color="auto"/>
        <w:left w:val="none" w:sz="0" w:space="0" w:color="auto"/>
        <w:bottom w:val="none" w:sz="0" w:space="0" w:color="auto"/>
        <w:right w:val="none" w:sz="0" w:space="0" w:color="auto"/>
      </w:divBdr>
    </w:div>
    <w:div w:id="1423407404">
      <w:bodyDiv w:val="1"/>
      <w:marLeft w:val="0"/>
      <w:marRight w:val="0"/>
      <w:marTop w:val="0"/>
      <w:marBottom w:val="0"/>
      <w:divBdr>
        <w:top w:val="none" w:sz="0" w:space="0" w:color="auto"/>
        <w:left w:val="none" w:sz="0" w:space="0" w:color="auto"/>
        <w:bottom w:val="none" w:sz="0" w:space="0" w:color="auto"/>
        <w:right w:val="none" w:sz="0" w:space="0" w:color="auto"/>
      </w:divBdr>
    </w:div>
    <w:div w:id="1424296684">
      <w:bodyDiv w:val="1"/>
      <w:marLeft w:val="0"/>
      <w:marRight w:val="0"/>
      <w:marTop w:val="0"/>
      <w:marBottom w:val="0"/>
      <w:divBdr>
        <w:top w:val="none" w:sz="0" w:space="0" w:color="auto"/>
        <w:left w:val="none" w:sz="0" w:space="0" w:color="auto"/>
        <w:bottom w:val="none" w:sz="0" w:space="0" w:color="auto"/>
        <w:right w:val="none" w:sz="0" w:space="0" w:color="auto"/>
      </w:divBdr>
      <w:divsChild>
        <w:div w:id="1853227998">
          <w:marLeft w:val="0"/>
          <w:marRight w:val="0"/>
          <w:marTop w:val="0"/>
          <w:marBottom w:val="0"/>
          <w:divBdr>
            <w:top w:val="none" w:sz="0" w:space="0" w:color="auto"/>
            <w:left w:val="none" w:sz="0" w:space="0" w:color="auto"/>
            <w:bottom w:val="none" w:sz="0" w:space="0" w:color="auto"/>
            <w:right w:val="none" w:sz="0" w:space="0" w:color="auto"/>
          </w:divBdr>
          <w:divsChild>
            <w:div w:id="459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91368">
      <w:bodyDiv w:val="1"/>
      <w:marLeft w:val="0"/>
      <w:marRight w:val="0"/>
      <w:marTop w:val="0"/>
      <w:marBottom w:val="0"/>
      <w:divBdr>
        <w:top w:val="none" w:sz="0" w:space="0" w:color="auto"/>
        <w:left w:val="none" w:sz="0" w:space="0" w:color="auto"/>
        <w:bottom w:val="none" w:sz="0" w:space="0" w:color="auto"/>
        <w:right w:val="none" w:sz="0" w:space="0" w:color="auto"/>
      </w:divBdr>
    </w:div>
    <w:div w:id="1434788951">
      <w:bodyDiv w:val="1"/>
      <w:marLeft w:val="0"/>
      <w:marRight w:val="0"/>
      <w:marTop w:val="0"/>
      <w:marBottom w:val="0"/>
      <w:divBdr>
        <w:top w:val="none" w:sz="0" w:space="0" w:color="auto"/>
        <w:left w:val="none" w:sz="0" w:space="0" w:color="auto"/>
        <w:bottom w:val="none" w:sz="0" w:space="0" w:color="auto"/>
        <w:right w:val="none" w:sz="0" w:space="0" w:color="auto"/>
      </w:divBdr>
    </w:div>
    <w:div w:id="1464276121">
      <w:bodyDiv w:val="1"/>
      <w:marLeft w:val="0"/>
      <w:marRight w:val="0"/>
      <w:marTop w:val="0"/>
      <w:marBottom w:val="0"/>
      <w:divBdr>
        <w:top w:val="none" w:sz="0" w:space="0" w:color="auto"/>
        <w:left w:val="none" w:sz="0" w:space="0" w:color="auto"/>
        <w:bottom w:val="none" w:sz="0" w:space="0" w:color="auto"/>
        <w:right w:val="none" w:sz="0" w:space="0" w:color="auto"/>
      </w:divBdr>
    </w:div>
    <w:div w:id="1473672918">
      <w:bodyDiv w:val="1"/>
      <w:marLeft w:val="0"/>
      <w:marRight w:val="0"/>
      <w:marTop w:val="0"/>
      <w:marBottom w:val="0"/>
      <w:divBdr>
        <w:top w:val="none" w:sz="0" w:space="0" w:color="auto"/>
        <w:left w:val="none" w:sz="0" w:space="0" w:color="auto"/>
        <w:bottom w:val="none" w:sz="0" w:space="0" w:color="auto"/>
        <w:right w:val="none" w:sz="0" w:space="0" w:color="auto"/>
      </w:divBdr>
      <w:divsChild>
        <w:div w:id="55783933">
          <w:marLeft w:val="0"/>
          <w:marRight w:val="0"/>
          <w:marTop w:val="0"/>
          <w:marBottom w:val="0"/>
          <w:divBdr>
            <w:top w:val="none" w:sz="0" w:space="0" w:color="auto"/>
            <w:left w:val="none" w:sz="0" w:space="0" w:color="auto"/>
            <w:bottom w:val="none" w:sz="0" w:space="0" w:color="auto"/>
            <w:right w:val="none" w:sz="0" w:space="0" w:color="auto"/>
          </w:divBdr>
        </w:div>
      </w:divsChild>
    </w:div>
    <w:div w:id="1474758956">
      <w:bodyDiv w:val="1"/>
      <w:marLeft w:val="0"/>
      <w:marRight w:val="0"/>
      <w:marTop w:val="0"/>
      <w:marBottom w:val="0"/>
      <w:divBdr>
        <w:top w:val="none" w:sz="0" w:space="0" w:color="auto"/>
        <w:left w:val="none" w:sz="0" w:space="0" w:color="auto"/>
        <w:bottom w:val="none" w:sz="0" w:space="0" w:color="auto"/>
        <w:right w:val="none" w:sz="0" w:space="0" w:color="auto"/>
      </w:divBdr>
    </w:div>
    <w:div w:id="1497837721">
      <w:bodyDiv w:val="1"/>
      <w:marLeft w:val="0"/>
      <w:marRight w:val="0"/>
      <w:marTop w:val="0"/>
      <w:marBottom w:val="0"/>
      <w:divBdr>
        <w:top w:val="none" w:sz="0" w:space="0" w:color="auto"/>
        <w:left w:val="none" w:sz="0" w:space="0" w:color="auto"/>
        <w:bottom w:val="none" w:sz="0" w:space="0" w:color="auto"/>
        <w:right w:val="none" w:sz="0" w:space="0" w:color="auto"/>
      </w:divBdr>
    </w:div>
    <w:div w:id="1501577563">
      <w:bodyDiv w:val="1"/>
      <w:marLeft w:val="0"/>
      <w:marRight w:val="0"/>
      <w:marTop w:val="0"/>
      <w:marBottom w:val="0"/>
      <w:divBdr>
        <w:top w:val="none" w:sz="0" w:space="0" w:color="auto"/>
        <w:left w:val="none" w:sz="0" w:space="0" w:color="auto"/>
        <w:bottom w:val="none" w:sz="0" w:space="0" w:color="auto"/>
        <w:right w:val="none" w:sz="0" w:space="0" w:color="auto"/>
      </w:divBdr>
    </w:div>
    <w:div w:id="1510676356">
      <w:bodyDiv w:val="1"/>
      <w:marLeft w:val="0"/>
      <w:marRight w:val="0"/>
      <w:marTop w:val="0"/>
      <w:marBottom w:val="0"/>
      <w:divBdr>
        <w:top w:val="none" w:sz="0" w:space="0" w:color="auto"/>
        <w:left w:val="none" w:sz="0" w:space="0" w:color="auto"/>
        <w:bottom w:val="none" w:sz="0" w:space="0" w:color="auto"/>
        <w:right w:val="none" w:sz="0" w:space="0" w:color="auto"/>
      </w:divBdr>
      <w:divsChild>
        <w:div w:id="1122115321">
          <w:marLeft w:val="0"/>
          <w:marRight w:val="0"/>
          <w:marTop w:val="0"/>
          <w:marBottom w:val="0"/>
          <w:divBdr>
            <w:top w:val="none" w:sz="0" w:space="0" w:color="auto"/>
            <w:left w:val="none" w:sz="0" w:space="0" w:color="auto"/>
            <w:bottom w:val="none" w:sz="0" w:space="0" w:color="auto"/>
            <w:right w:val="none" w:sz="0" w:space="0" w:color="auto"/>
          </w:divBdr>
        </w:div>
      </w:divsChild>
    </w:div>
    <w:div w:id="1511991081">
      <w:bodyDiv w:val="1"/>
      <w:marLeft w:val="0"/>
      <w:marRight w:val="0"/>
      <w:marTop w:val="0"/>
      <w:marBottom w:val="0"/>
      <w:divBdr>
        <w:top w:val="none" w:sz="0" w:space="0" w:color="auto"/>
        <w:left w:val="none" w:sz="0" w:space="0" w:color="auto"/>
        <w:bottom w:val="none" w:sz="0" w:space="0" w:color="auto"/>
        <w:right w:val="none" w:sz="0" w:space="0" w:color="auto"/>
      </w:divBdr>
    </w:div>
    <w:div w:id="1514488769">
      <w:bodyDiv w:val="1"/>
      <w:marLeft w:val="0"/>
      <w:marRight w:val="0"/>
      <w:marTop w:val="0"/>
      <w:marBottom w:val="0"/>
      <w:divBdr>
        <w:top w:val="none" w:sz="0" w:space="0" w:color="auto"/>
        <w:left w:val="none" w:sz="0" w:space="0" w:color="auto"/>
        <w:bottom w:val="none" w:sz="0" w:space="0" w:color="auto"/>
        <w:right w:val="none" w:sz="0" w:space="0" w:color="auto"/>
      </w:divBdr>
    </w:div>
    <w:div w:id="1518731842">
      <w:bodyDiv w:val="1"/>
      <w:marLeft w:val="0"/>
      <w:marRight w:val="0"/>
      <w:marTop w:val="0"/>
      <w:marBottom w:val="0"/>
      <w:divBdr>
        <w:top w:val="none" w:sz="0" w:space="0" w:color="auto"/>
        <w:left w:val="none" w:sz="0" w:space="0" w:color="auto"/>
        <w:bottom w:val="none" w:sz="0" w:space="0" w:color="auto"/>
        <w:right w:val="none" w:sz="0" w:space="0" w:color="auto"/>
      </w:divBdr>
    </w:div>
    <w:div w:id="1522008966">
      <w:bodyDiv w:val="1"/>
      <w:marLeft w:val="0"/>
      <w:marRight w:val="0"/>
      <w:marTop w:val="0"/>
      <w:marBottom w:val="0"/>
      <w:divBdr>
        <w:top w:val="none" w:sz="0" w:space="0" w:color="auto"/>
        <w:left w:val="none" w:sz="0" w:space="0" w:color="auto"/>
        <w:bottom w:val="none" w:sz="0" w:space="0" w:color="auto"/>
        <w:right w:val="none" w:sz="0" w:space="0" w:color="auto"/>
      </w:divBdr>
    </w:div>
    <w:div w:id="1523129728">
      <w:bodyDiv w:val="1"/>
      <w:marLeft w:val="0"/>
      <w:marRight w:val="0"/>
      <w:marTop w:val="0"/>
      <w:marBottom w:val="0"/>
      <w:divBdr>
        <w:top w:val="none" w:sz="0" w:space="0" w:color="auto"/>
        <w:left w:val="none" w:sz="0" w:space="0" w:color="auto"/>
        <w:bottom w:val="none" w:sz="0" w:space="0" w:color="auto"/>
        <w:right w:val="none" w:sz="0" w:space="0" w:color="auto"/>
      </w:divBdr>
      <w:divsChild>
        <w:div w:id="1674724496">
          <w:marLeft w:val="0"/>
          <w:marRight w:val="0"/>
          <w:marTop w:val="0"/>
          <w:marBottom w:val="0"/>
          <w:divBdr>
            <w:top w:val="none" w:sz="0" w:space="0" w:color="auto"/>
            <w:left w:val="none" w:sz="0" w:space="0" w:color="auto"/>
            <w:bottom w:val="none" w:sz="0" w:space="0" w:color="auto"/>
            <w:right w:val="none" w:sz="0" w:space="0" w:color="auto"/>
          </w:divBdr>
        </w:div>
      </w:divsChild>
    </w:div>
    <w:div w:id="1524902228">
      <w:bodyDiv w:val="1"/>
      <w:marLeft w:val="0"/>
      <w:marRight w:val="0"/>
      <w:marTop w:val="0"/>
      <w:marBottom w:val="0"/>
      <w:divBdr>
        <w:top w:val="none" w:sz="0" w:space="0" w:color="auto"/>
        <w:left w:val="none" w:sz="0" w:space="0" w:color="auto"/>
        <w:bottom w:val="none" w:sz="0" w:space="0" w:color="auto"/>
        <w:right w:val="none" w:sz="0" w:space="0" w:color="auto"/>
      </w:divBdr>
    </w:div>
    <w:div w:id="1531067112">
      <w:bodyDiv w:val="1"/>
      <w:marLeft w:val="0"/>
      <w:marRight w:val="0"/>
      <w:marTop w:val="0"/>
      <w:marBottom w:val="0"/>
      <w:divBdr>
        <w:top w:val="none" w:sz="0" w:space="0" w:color="auto"/>
        <w:left w:val="none" w:sz="0" w:space="0" w:color="auto"/>
        <w:bottom w:val="none" w:sz="0" w:space="0" w:color="auto"/>
        <w:right w:val="none" w:sz="0" w:space="0" w:color="auto"/>
      </w:divBdr>
    </w:div>
    <w:div w:id="1532187171">
      <w:bodyDiv w:val="1"/>
      <w:marLeft w:val="0"/>
      <w:marRight w:val="0"/>
      <w:marTop w:val="0"/>
      <w:marBottom w:val="0"/>
      <w:divBdr>
        <w:top w:val="none" w:sz="0" w:space="0" w:color="auto"/>
        <w:left w:val="none" w:sz="0" w:space="0" w:color="auto"/>
        <w:bottom w:val="none" w:sz="0" w:space="0" w:color="auto"/>
        <w:right w:val="none" w:sz="0" w:space="0" w:color="auto"/>
      </w:divBdr>
    </w:div>
    <w:div w:id="1534152122">
      <w:bodyDiv w:val="1"/>
      <w:marLeft w:val="0"/>
      <w:marRight w:val="0"/>
      <w:marTop w:val="0"/>
      <w:marBottom w:val="0"/>
      <w:divBdr>
        <w:top w:val="none" w:sz="0" w:space="0" w:color="auto"/>
        <w:left w:val="none" w:sz="0" w:space="0" w:color="auto"/>
        <w:bottom w:val="none" w:sz="0" w:space="0" w:color="auto"/>
        <w:right w:val="none" w:sz="0" w:space="0" w:color="auto"/>
      </w:divBdr>
      <w:divsChild>
        <w:div w:id="485905239">
          <w:marLeft w:val="0"/>
          <w:marRight w:val="0"/>
          <w:marTop w:val="0"/>
          <w:marBottom w:val="0"/>
          <w:divBdr>
            <w:top w:val="none" w:sz="0" w:space="0" w:color="auto"/>
            <w:left w:val="none" w:sz="0" w:space="0" w:color="auto"/>
            <w:bottom w:val="none" w:sz="0" w:space="0" w:color="auto"/>
            <w:right w:val="none" w:sz="0" w:space="0" w:color="auto"/>
          </w:divBdr>
        </w:div>
      </w:divsChild>
    </w:div>
    <w:div w:id="1535462769">
      <w:bodyDiv w:val="1"/>
      <w:marLeft w:val="0"/>
      <w:marRight w:val="0"/>
      <w:marTop w:val="0"/>
      <w:marBottom w:val="0"/>
      <w:divBdr>
        <w:top w:val="none" w:sz="0" w:space="0" w:color="auto"/>
        <w:left w:val="none" w:sz="0" w:space="0" w:color="auto"/>
        <w:bottom w:val="none" w:sz="0" w:space="0" w:color="auto"/>
        <w:right w:val="none" w:sz="0" w:space="0" w:color="auto"/>
      </w:divBdr>
    </w:div>
    <w:div w:id="1539858999">
      <w:bodyDiv w:val="1"/>
      <w:marLeft w:val="0"/>
      <w:marRight w:val="0"/>
      <w:marTop w:val="0"/>
      <w:marBottom w:val="0"/>
      <w:divBdr>
        <w:top w:val="none" w:sz="0" w:space="0" w:color="auto"/>
        <w:left w:val="none" w:sz="0" w:space="0" w:color="auto"/>
        <w:bottom w:val="none" w:sz="0" w:space="0" w:color="auto"/>
        <w:right w:val="none" w:sz="0" w:space="0" w:color="auto"/>
      </w:divBdr>
    </w:div>
    <w:div w:id="1545633557">
      <w:bodyDiv w:val="1"/>
      <w:marLeft w:val="0"/>
      <w:marRight w:val="0"/>
      <w:marTop w:val="0"/>
      <w:marBottom w:val="0"/>
      <w:divBdr>
        <w:top w:val="none" w:sz="0" w:space="0" w:color="auto"/>
        <w:left w:val="none" w:sz="0" w:space="0" w:color="auto"/>
        <w:bottom w:val="none" w:sz="0" w:space="0" w:color="auto"/>
        <w:right w:val="none" w:sz="0" w:space="0" w:color="auto"/>
      </w:divBdr>
    </w:div>
    <w:div w:id="1559316515">
      <w:bodyDiv w:val="1"/>
      <w:marLeft w:val="0"/>
      <w:marRight w:val="0"/>
      <w:marTop w:val="0"/>
      <w:marBottom w:val="0"/>
      <w:divBdr>
        <w:top w:val="none" w:sz="0" w:space="0" w:color="auto"/>
        <w:left w:val="none" w:sz="0" w:space="0" w:color="auto"/>
        <w:bottom w:val="none" w:sz="0" w:space="0" w:color="auto"/>
        <w:right w:val="none" w:sz="0" w:space="0" w:color="auto"/>
      </w:divBdr>
    </w:div>
    <w:div w:id="1564486252">
      <w:bodyDiv w:val="1"/>
      <w:marLeft w:val="0"/>
      <w:marRight w:val="0"/>
      <w:marTop w:val="0"/>
      <w:marBottom w:val="0"/>
      <w:divBdr>
        <w:top w:val="none" w:sz="0" w:space="0" w:color="auto"/>
        <w:left w:val="none" w:sz="0" w:space="0" w:color="auto"/>
        <w:bottom w:val="none" w:sz="0" w:space="0" w:color="auto"/>
        <w:right w:val="none" w:sz="0" w:space="0" w:color="auto"/>
      </w:divBdr>
      <w:divsChild>
        <w:div w:id="1887140548">
          <w:marLeft w:val="0"/>
          <w:marRight w:val="0"/>
          <w:marTop w:val="0"/>
          <w:marBottom w:val="0"/>
          <w:divBdr>
            <w:top w:val="none" w:sz="0" w:space="0" w:color="auto"/>
            <w:left w:val="none" w:sz="0" w:space="0" w:color="auto"/>
            <w:bottom w:val="none" w:sz="0" w:space="0" w:color="auto"/>
            <w:right w:val="none" w:sz="0" w:space="0" w:color="auto"/>
          </w:divBdr>
        </w:div>
      </w:divsChild>
    </w:div>
    <w:div w:id="1571696612">
      <w:bodyDiv w:val="1"/>
      <w:marLeft w:val="0"/>
      <w:marRight w:val="0"/>
      <w:marTop w:val="0"/>
      <w:marBottom w:val="0"/>
      <w:divBdr>
        <w:top w:val="none" w:sz="0" w:space="0" w:color="auto"/>
        <w:left w:val="none" w:sz="0" w:space="0" w:color="auto"/>
        <w:bottom w:val="none" w:sz="0" w:space="0" w:color="auto"/>
        <w:right w:val="none" w:sz="0" w:space="0" w:color="auto"/>
      </w:divBdr>
      <w:divsChild>
        <w:div w:id="1737974113">
          <w:marLeft w:val="0"/>
          <w:marRight w:val="0"/>
          <w:marTop w:val="0"/>
          <w:marBottom w:val="0"/>
          <w:divBdr>
            <w:top w:val="none" w:sz="0" w:space="0" w:color="auto"/>
            <w:left w:val="none" w:sz="0" w:space="0" w:color="auto"/>
            <w:bottom w:val="none" w:sz="0" w:space="0" w:color="auto"/>
            <w:right w:val="none" w:sz="0" w:space="0" w:color="auto"/>
          </w:divBdr>
        </w:div>
      </w:divsChild>
    </w:div>
    <w:div w:id="1573810297">
      <w:bodyDiv w:val="1"/>
      <w:marLeft w:val="0"/>
      <w:marRight w:val="0"/>
      <w:marTop w:val="0"/>
      <w:marBottom w:val="0"/>
      <w:divBdr>
        <w:top w:val="none" w:sz="0" w:space="0" w:color="auto"/>
        <w:left w:val="none" w:sz="0" w:space="0" w:color="auto"/>
        <w:bottom w:val="none" w:sz="0" w:space="0" w:color="auto"/>
        <w:right w:val="none" w:sz="0" w:space="0" w:color="auto"/>
      </w:divBdr>
    </w:div>
    <w:div w:id="1580600385">
      <w:bodyDiv w:val="1"/>
      <w:marLeft w:val="0"/>
      <w:marRight w:val="0"/>
      <w:marTop w:val="0"/>
      <w:marBottom w:val="0"/>
      <w:divBdr>
        <w:top w:val="none" w:sz="0" w:space="0" w:color="auto"/>
        <w:left w:val="none" w:sz="0" w:space="0" w:color="auto"/>
        <w:bottom w:val="none" w:sz="0" w:space="0" w:color="auto"/>
        <w:right w:val="none" w:sz="0" w:space="0" w:color="auto"/>
      </w:divBdr>
    </w:div>
    <w:div w:id="1582909273">
      <w:bodyDiv w:val="1"/>
      <w:marLeft w:val="0"/>
      <w:marRight w:val="0"/>
      <w:marTop w:val="0"/>
      <w:marBottom w:val="0"/>
      <w:divBdr>
        <w:top w:val="none" w:sz="0" w:space="0" w:color="auto"/>
        <w:left w:val="none" w:sz="0" w:space="0" w:color="auto"/>
        <w:bottom w:val="none" w:sz="0" w:space="0" w:color="auto"/>
        <w:right w:val="none" w:sz="0" w:space="0" w:color="auto"/>
      </w:divBdr>
    </w:div>
    <w:div w:id="1589002597">
      <w:bodyDiv w:val="1"/>
      <w:marLeft w:val="0"/>
      <w:marRight w:val="0"/>
      <w:marTop w:val="0"/>
      <w:marBottom w:val="0"/>
      <w:divBdr>
        <w:top w:val="none" w:sz="0" w:space="0" w:color="auto"/>
        <w:left w:val="none" w:sz="0" w:space="0" w:color="auto"/>
        <w:bottom w:val="none" w:sz="0" w:space="0" w:color="auto"/>
        <w:right w:val="none" w:sz="0" w:space="0" w:color="auto"/>
      </w:divBdr>
    </w:div>
    <w:div w:id="1595279550">
      <w:bodyDiv w:val="1"/>
      <w:marLeft w:val="0"/>
      <w:marRight w:val="0"/>
      <w:marTop w:val="0"/>
      <w:marBottom w:val="0"/>
      <w:divBdr>
        <w:top w:val="none" w:sz="0" w:space="0" w:color="auto"/>
        <w:left w:val="none" w:sz="0" w:space="0" w:color="auto"/>
        <w:bottom w:val="none" w:sz="0" w:space="0" w:color="auto"/>
        <w:right w:val="none" w:sz="0" w:space="0" w:color="auto"/>
      </w:divBdr>
      <w:divsChild>
        <w:div w:id="1738476564">
          <w:marLeft w:val="0"/>
          <w:marRight w:val="0"/>
          <w:marTop w:val="0"/>
          <w:marBottom w:val="0"/>
          <w:divBdr>
            <w:top w:val="none" w:sz="0" w:space="0" w:color="auto"/>
            <w:left w:val="none" w:sz="0" w:space="0" w:color="auto"/>
            <w:bottom w:val="none" w:sz="0" w:space="0" w:color="auto"/>
            <w:right w:val="none" w:sz="0" w:space="0" w:color="auto"/>
          </w:divBdr>
          <w:divsChild>
            <w:div w:id="17325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69216">
      <w:bodyDiv w:val="1"/>
      <w:marLeft w:val="0"/>
      <w:marRight w:val="0"/>
      <w:marTop w:val="0"/>
      <w:marBottom w:val="0"/>
      <w:divBdr>
        <w:top w:val="none" w:sz="0" w:space="0" w:color="auto"/>
        <w:left w:val="none" w:sz="0" w:space="0" w:color="auto"/>
        <w:bottom w:val="none" w:sz="0" w:space="0" w:color="auto"/>
        <w:right w:val="none" w:sz="0" w:space="0" w:color="auto"/>
      </w:divBdr>
    </w:div>
    <w:div w:id="1602452529">
      <w:bodyDiv w:val="1"/>
      <w:marLeft w:val="0"/>
      <w:marRight w:val="0"/>
      <w:marTop w:val="0"/>
      <w:marBottom w:val="0"/>
      <w:divBdr>
        <w:top w:val="none" w:sz="0" w:space="0" w:color="auto"/>
        <w:left w:val="none" w:sz="0" w:space="0" w:color="auto"/>
        <w:bottom w:val="none" w:sz="0" w:space="0" w:color="auto"/>
        <w:right w:val="none" w:sz="0" w:space="0" w:color="auto"/>
      </w:divBdr>
    </w:div>
    <w:div w:id="1603613209">
      <w:bodyDiv w:val="1"/>
      <w:marLeft w:val="0"/>
      <w:marRight w:val="0"/>
      <w:marTop w:val="0"/>
      <w:marBottom w:val="0"/>
      <w:divBdr>
        <w:top w:val="none" w:sz="0" w:space="0" w:color="auto"/>
        <w:left w:val="none" w:sz="0" w:space="0" w:color="auto"/>
        <w:bottom w:val="none" w:sz="0" w:space="0" w:color="auto"/>
        <w:right w:val="none" w:sz="0" w:space="0" w:color="auto"/>
      </w:divBdr>
      <w:divsChild>
        <w:div w:id="2036996841">
          <w:marLeft w:val="0"/>
          <w:marRight w:val="0"/>
          <w:marTop w:val="0"/>
          <w:marBottom w:val="0"/>
          <w:divBdr>
            <w:top w:val="none" w:sz="0" w:space="0" w:color="auto"/>
            <w:left w:val="none" w:sz="0" w:space="0" w:color="auto"/>
            <w:bottom w:val="none" w:sz="0" w:space="0" w:color="auto"/>
            <w:right w:val="none" w:sz="0" w:space="0" w:color="auto"/>
          </w:divBdr>
          <w:divsChild>
            <w:div w:id="15005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08727">
      <w:bodyDiv w:val="1"/>
      <w:marLeft w:val="0"/>
      <w:marRight w:val="0"/>
      <w:marTop w:val="0"/>
      <w:marBottom w:val="0"/>
      <w:divBdr>
        <w:top w:val="none" w:sz="0" w:space="0" w:color="auto"/>
        <w:left w:val="none" w:sz="0" w:space="0" w:color="auto"/>
        <w:bottom w:val="none" w:sz="0" w:space="0" w:color="auto"/>
        <w:right w:val="none" w:sz="0" w:space="0" w:color="auto"/>
      </w:divBdr>
      <w:divsChild>
        <w:div w:id="1545949829">
          <w:marLeft w:val="0"/>
          <w:marRight w:val="0"/>
          <w:marTop w:val="0"/>
          <w:marBottom w:val="0"/>
          <w:divBdr>
            <w:top w:val="none" w:sz="0" w:space="0" w:color="auto"/>
            <w:left w:val="none" w:sz="0" w:space="0" w:color="auto"/>
            <w:bottom w:val="none" w:sz="0" w:space="0" w:color="auto"/>
            <w:right w:val="none" w:sz="0" w:space="0" w:color="auto"/>
          </w:divBdr>
        </w:div>
      </w:divsChild>
    </w:div>
    <w:div w:id="1612975803">
      <w:bodyDiv w:val="1"/>
      <w:marLeft w:val="0"/>
      <w:marRight w:val="0"/>
      <w:marTop w:val="0"/>
      <w:marBottom w:val="0"/>
      <w:divBdr>
        <w:top w:val="none" w:sz="0" w:space="0" w:color="auto"/>
        <w:left w:val="none" w:sz="0" w:space="0" w:color="auto"/>
        <w:bottom w:val="none" w:sz="0" w:space="0" w:color="auto"/>
        <w:right w:val="none" w:sz="0" w:space="0" w:color="auto"/>
      </w:divBdr>
    </w:div>
    <w:div w:id="1616256348">
      <w:bodyDiv w:val="1"/>
      <w:marLeft w:val="0"/>
      <w:marRight w:val="0"/>
      <w:marTop w:val="0"/>
      <w:marBottom w:val="0"/>
      <w:divBdr>
        <w:top w:val="none" w:sz="0" w:space="0" w:color="auto"/>
        <w:left w:val="none" w:sz="0" w:space="0" w:color="auto"/>
        <w:bottom w:val="none" w:sz="0" w:space="0" w:color="auto"/>
        <w:right w:val="none" w:sz="0" w:space="0" w:color="auto"/>
      </w:divBdr>
    </w:div>
    <w:div w:id="1619871927">
      <w:bodyDiv w:val="1"/>
      <w:marLeft w:val="0"/>
      <w:marRight w:val="0"/>
      <w:marTop w:val="0"/>
      <w:marBottom w:val="0"/>
      <w:divBdr>
        <w:top w:val="none" w:sz="0" w:space="0" w:color="auto"/>
        <w:left w:val="none" w:sz="0" w:space="0" w:color="auto"/>
        <w:bottom w:val="none" w:sz="0" w:space="0" w:color="auto"/>
        <w:right w:val="none" w:sz="0" w:space="0" w:color="auto"/>
      </w:divBdr>
    </w:div>
    <w:div w:id="1623072393">
      <w:bodyDiv w:val="1"/>
      <w:marLeft w:val="0"/>
      <w:marRight w:val="0"/>
      <w:marTop w:val="0"/>
      <w:marBottom w:val="0"/>
      <w:divBdr>
        <w:top w:val="none" w:sz="0" w:space="0" w:color="auto"/>
        <w:left w:val="none" w:sz="0" w:space="0" w:color="auto"/>
        <w:bottom w:val="none" w:sz="0" w:space="0" w:color="auto"/>
        <w:right w:val="none" w:sz="0" w:space="0" w:color="auto"/>
      </w:divBdr>
    </w:div>
    <w:div w:id="1638417039">
      <w:bodyDiv w:val="1"/>
      <w:marLeft w:val="0"/>
      <w:marRight w:val="0"/>
      <w:marTop w:val="0"/>
      <w:marBottom w:val="0"/>
      <w:divBdr>
        <w:top w:val="none" w:sz="0" w:space="0" w:color="auto"/>
        <w:left w:val="none" w:sz="0" w:space="0" w:color="auto"/>
        <w:bottom w:val="none" w:sz="0" w:space="0" w:color="auto"/>
        <w:right w:val="none" w:sz="0" w:space="0" w:color="auto"/>
      </w:divBdr>
      <w:divsChild>
        <w:div w:id="566719835">
          <w:marLeft w:val="0"/>
          <w:marRight w:val="0"/>
          <w:marTop w:val="0"/>
          <w:marBottom w:val="0"/>
          <w:divBdr>
            <w:top w:val="none" w:sz="0" w:space="0" w:color="auto"/>
            <w:left w:val="none" w:sz="0" w:space="0" w:color="auto"/>
            <w:bottom w:val="none" w:sz="0" w:space="0" w:color="auto"/>
            <w:right w:val="none" w:sz="0" w:space="0" w:color="auto"/>
          </w:divBdr>
        </w:div>
      </w:divsChild>
    </w:div>
    <w:div w:id="1653870719">
      <w:bodyDiv w:val="1"/>
      <w:marLeft w:val="0"/>
      <w:marRight w:val="0"/>
      <w:marTop w:val="0"/>
      <w:marBottom w:val="0"/>
      <w:divBdr>
        <w:top w:val="none" w:sz="0" w:space="0" w:color="auto"/>
        <w:left w:val="none" w:sz="0" w:space="0" w:color="auto"/>
        <w:bottom w:val="none" w:sz="0" w:space="0" w:color="auto"/>
        <w:right w:val="none" w:sz="0" w:space="0" w:color="auto"/>
      </w:divBdr>
    </w:div>
    <w:div w:id="1657034290">
      <w:bodyDiv w:val="1"/>
      <w:marLeft w:val="0"/>
      <w:marRight w:val="0"/>
      <w:marTop w:val="0"/>
      <w:marBottom w:val="0"/>
      <w:divBdr>
        <w:top w:val="none" w:sz="0" w:space="0" w:color="auto"/>
        <w:left w:val="none" w:sz="0" w:space="0" w:color="auto"/>
        <w:bottom w:val="none" w:sz="0" w:space="0" w:color="auto"/>
        <w:right w:val="none" w:sz="0" w:space="0" w:color="auto"/>
      </w:divBdr>
    </w:div>
    <w:div w:id="1666744232">
      <w:bodyDiv w:val="1"/>
      <w:marLeft w:val="0"/>
      <w:marRight w:val="0"/>
      <w:marTop w:val="0"/>
      <w:marBottom w:val="0"/>
      <w:divBdr>
        <w:top w:val="none" w:sz="0" w:space="0" w:color="auto"/>
        <w:left w:val="none" w:sz="0" w:space="0" w:color="auto"/>
        <w:bottom w:val="none" w:sz="0" w:space="0" w:color="auto"/>
        <w:right w:val="none" w:sz="0" w:space="0" w:color="auto"/>
      </w:divBdr>
      <w:divsChild>
        <w:div w:id="965891107">
          <w:marLeft w:val="0"/>
          <w:marRight w:val="0"/>
          <w:marTop w:val="0"/>
          <w:marBottom w:val="0"/>
          <w:divBdr>
            <w:top w:val="none" w:sz="0" w:space="0" w:color="auto"/>
            <w:left w:val="none" w:sz="0" w:space="0" w:color="auto"/>
            <w:bottom w:val="none" w:sz="0" w:space="0" w:color="auto"/>
            <w:right w:val="none" w:sz="0" w:space="0" w:color="auto"/>
          </w:divBdr>
        </w:div>
      </w:divsChild>
    </w:div>
    <w:div w:id="1669675951">
      <w:bodyDiv w:val="1"/>
      <w:marLeft w:val="0"/>
      <w:marRight w:val="0"/>
      <w:marTop w:val="0"/>
      <w:marBottom w:val="0"/>
      <w:divBdr>
        <w:top w:val="none" w:sz="0" w:space="0" w:color="auto"/>
        <w:left w:val="none" w:sz="0" w:space="0" w:color="auto"/>
        <w:bottom w:val="none" w:sz="0" w:space="0" w:color="auto"/>
        <w:right w:val="none" w:sz="0" w:space="0" w:color="auto"/>
      </w:divBdr>
    </w:div>
    <w:div w:id="1677533703">
      <w:bodyDiv w:val="1"/>
      <w:marLeft w:val="0"/>
      <w:marRight w:val="0"/>
      <w:marTop w:val="0"/>
      <w:marBottom w:val="0"/>
      <w:divBdr>
        <w:top w:val="none" w:sz="0" w:space="0" w:color="auto"/>
        <w:left w:val="none" w:sz="0" w:space="0" w:color="auto"/>
        <w:bottom w:val="none" w:sz="0" w:space="0" w:color="auto"/>
        <w:right w:val="none" w:sz="0" w:space="0" w:color="auto"/>
      </w:divBdr>
    </w:div>
    <w:div w:id="1679457031">
      <w:bodyDiv w:val="1"/>
      <w:marLeft w:val="0"/>
      <w:marRight w:val="0"/>
      <w:marTop w:val="0"/>
      <w:marBottom w:val="0"/>
      <w:divBdr>
        <w:top w:val="none" w:sz="0" w:space="0" w:color="auto"/>
        <w:left w:val="none" w:sz="0" w:space="0" w:color="auto"/>
        <w:bottom w:val="none" w:sz="0" w:space="0" w:color="auto"/>
        <w:right w:val="none" w:sz="0" w:space="0" w:color="auto"/>
      </w:divBdr>
    </w:div>
    <w:div w:id="1686440237">
      <w:bodyDiv w:val="1"/>
      <w:marLeft w:val="0"/>
      <w:marRight w:val="0"/>
      <w:marTop w:val="0"/>
      <w:marBottom w:val="0"/>
      <w:divBdr>
        <w:top w:val="none" w:sz="0" w:space="0" w:color="auto"/>
        <w:left w:val="none" w:sz="0" w:space="0" w:color="auto"/>
        <w:bottom w:val="none" w:sz="0" w:space="0" w:color="auto"/>
        <w:right w:val="none" w:sz="0" w:space="0" w:color="auto"/>
      </w:divBdr>
    </w:div>
    <w:div w:id="1699742444">
      <w:bodyDiv w:val="1"/>
      <w:marLeft w:val="0"/>
      <w:marRight w:val="0"/>
      <w:marTop w:val="0"/>
      <w:marBottom w:val="0"/>
      <w:divBdr>
        <w:top w:val="none" w:sz="0" w:space="0" w:color="auto"/>
        <w:left w:val="none" w:sz="0" w:space="0" w:color="auto"/>
        <w:bottom w:val="none" w:sz="0" w:space="0" w:color="auto"/>
        <w:right w:val="none" w:sz="0" w:space="0" w:color="auto"/>
      </w:divBdr>
    </w:div>
    <w:div w:id="1711301350">
      <w:bodyDiv w:val="1"/>
      <w:marLeft w:val="0"/>
      <w:marRight w:val="0"/>
      <w:marTop w:val="0"/>
      <w:marBottom w:val="0"/>
      <w:divBdr>
        <w:top w:val="none" w:sz="0" w:space="0" w:color="auto"/>
        <w:left w:val="none" w:sz="0" w:space="0" w:color="auto"/>
        <w:bottom w:val="none" w:sz="0" w:space="0" w:color="auto"/>
        <w:right w:val="none" w:sz="0" w:space="0" w:color="auto"/>
      </w:divBdr>
    </w:div>
    <w:div w:id="1714227946">
      <w:bodyDiv w:val="1"/>
      <w:marLeft w:val="0"/>
      <w:marRight w:val="0"/>
      <w:marTop w:val="0"/>
      <w:marBottom w:val="0"/>
      <w:divBdr>
        <w:top w:val="none" w:sz="0" w:space="0" w:color="auto"/>
        <w:left w:val="none" w:sz="0" w:space="0" w:color="auto"/>
        <w:bottom w:val="none" w:sz="0" w:space="0" w:color="auto"/>
        <w:right w:val="none" w:sz="0" w:space="0" w:color="auto"/>
      </w:divBdr>
      <w:divsChild>
        <w:div w:id="404574370">
          <w:marLeft w:val="0"/>
          <w:marRight w:val="0"/>
          <w:marTop w:val="0"/>
          <w:marBottom w:val="0"/>
          <w:divBdr>
            <w:top w:val="none" w:sz="0" w:space="0" w:color="auto"/>
            <w:left w:val="none" w:sz="0" w:space="0" w:color="auto"/>
            <w:bottom w:val="none" w:sz="0" w:space="0" w:color="auto"/>
            <w:right w:val="none" w:sz="0" w:space="0" w:color="auto"/>
          </w:divBdr>
        </w:div>
      </w:divsChild>
    </w:div>
    <w:div w:id="1743137177">
      <w:bodyDiv w:val="1"/>
      <w:marLeft w:val="0"/>
      <w:marRight w:val="0"/>
      <w:marTop w:val="0"/>
      <w:marBottom w:val="0"/>
      <w:divBdr>
        <w:top w:val="none" w:sz="0" w:space="0" w:color="auto"/>
        <w:left w:val="none" w:sz="0" w:space="0" w:color="auto"/>
        <w:bottom w:val="none" w:sz="0" w:space="0" w:color="auto"/>
        <w:right w:val="none" w:sz="0" w:space="0" w:color="auto"/>
      </w:divBdr>
    </w:div>
    <w:div w:id="1755393133">
      <w:bodyDiv w:val="1"/>
      <w:marLeft w:val="0"/>
      <w:marRight w:val="0"/>
      <w:marTop w:val="0"/>
      <w:marBottom w:val="0"/>
      <w:divBdr>
        <w:top w:val="none" w:sz="0" w:space="0" w:color="auto"/>
        <w:left w:val="none" w:sz="0" w:space="0" w:color="auto"/>
        <w:bottom w:val="none" w:sz="0" w:space="0" w:color="auto"/>
        <w:right w:val="none" w:sz="0" w:space="0" w:color="auto"/>
      </w:divBdr>
    </w:div>
    <w:div w:id="1756390268">
      <w:bodyDiv w:val="1"/>
      <w:marLeft w:val="0"/>
      <w:marRight w:val="0"/>
      <w:marTop w:val="0"/>
      <w:marBottom w:val="0"/>
      <w:divBdr>
        <w:top w:val="none" w:sz="0" w:space="0" w:color="auto"/>
        <w:left w:val="none" w:sz="0" w:space="0" w:color="auto"/>
        <w:bottom w:val="none" w:sz="0" w:space="0" w:color="auto"/>
        <w:right w:val="none" w:sz="0" w:space="0" w:color="auto"/>
      </w:divBdr>
      <w:divsChild>
        <w:div w:id="648366314">
          <w:marLeft w:val="0"/>
          <w:marRight w:val="0"/>
          <w:marTop w:val="0"/>
          <w:marBottom w:val="0"/>
          <w:divBdr>
            <w:top w:val="none" w:sz="0" w:space="0" w:color="auto"/>
            <w:left w:val="none" w:sz="0" w:space="0" w:color="auto"/>
            <w:bottom w:val="none" w:sz="0" w:space="0" w:color="auto"/>
            <w:right w:val="none" w:sz="0" w:space="0" w:color="auto"/>
          </w:divBdr>
          <w:divsChild>
            <w:div w:id="20802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4621">
      <w:bodyDiv w:val="1"/>
      <w:marLeft w:val="0"/>
      <w:marRight w:val="0"/>
      <w:marTop w:val="0"/>
      <w:marBottom w:val="0"/>
      <w:divBdr>
        <w:top w:val="none" w:sz="0" w:space="0" w:color="auto"/>
        <w:left w:val="none" w:sz="0" w:space="0" w:color="auto"/>
        <w:bottom w:val="none" w:sz="0" w:space="0" w:color="auto"/>
        <w:right w:val="none" w:sz="0" w:space="0" w:color="auto"/>
      </w:divBdr>
    </w:div>
    <w:div w:id="1767842770">
      <w:bodyDiv w:val="1"/>
      <w:marLeft w:val="0"/>
      <w:marRight w:val="0"/>
      <w:marTop w:val="0"/>
      <w:marBottom w:val="0"/>
      <w:divBdr>
        <w:top w:val="none" w:sz="0" w:space="0" w:color="auto"/>
        <w:left w:val="none" w:sz="0" w:space="0" w:color="auto"/>
        <w:bottom w:val="none" w:sz="0" w:space="0" w:color="auto"/>
        <w:right w:val="none" w:sz="0" w:space="0" w:color="auto"/>
      </w:divBdr>
    </w:div>
    <w:div w:id="1799913143">
      <w:bodyDiv w:val="1"/>
      <w:marLeft w:val="0"/>
      <w:marRight w:val="0"/>
      <w:marTop w:val="0"/>
      <w:marBottom w:val="0"/>
      <w:divBdr>
        <w:top w:val="none" w:sz="0" w:space="0" w:color="auto"/>
        <w:left w:val="none" w:sz="0" w:space="0" w:color="auto"/>
        <w:bottom w:val="none" w:sz="0" w:space="0" w:color="auto"/>
        <w:right w:val="none" w:sz="0" w:space="0" w:color="auto"/>
      </w:divBdr>
    </w:div>
    <w:div w:id="1825270784">
      <w:bodyDiv w:val="1"/>
      <w:marLeft w:val="0"/>
      <w:marRight w:val="0"/>
      <w:marTop w:val="0"/>
      <w:marBottom w:val="0"/>
      <w:divBdr>
        <w:top w:val="none" w:sz="0" w:space="0" w:color="auto"/>
        <w:left w:val="none" w:sz="0" w:space="0" w:color="auto"/>
        <w:bottom w:val="none" w:sz="0" w:space="0" w:color="auto"/>
        <w:right w:val="none" w:sz="0" w:space="0" w:color="auto"/>
      </w:divBdr>
    </w:div>
    <w:div w:id="1835298426">
      <w:bodyDiv w:val="1"/>
      <w:marLeft w:val="0"/>
      <w:marRight w:val="0"/>
      <w:marTop w:val="0"/>
      <w:marBottom w:val="0"/>
      <w:divBdr>
        <w:top w:val="none" w:sz="0" w:space="0" w:color="auto"/>
        <w:left w:val="none" w:sz="0" w:space="0" w:color="auto"/>
        <w:bottom w:val="none" w:sz="0" w:space="0" w:color="auto"/>
        <w:right w:val="none" w:sz="0" w:space="0" w:color="auto"/>
      </w:divBdr>
      <w:divsChild>
        <w:div w:id="1701011839">
          <w:marLeft w:val="0"/>
          <w:marRight w:val="0"/>
          <w:marTop w:val="0"/>
          <w:marBottom w:val="0"/>
          <w:divBdr>
            <w:top w:val="none" w:sz="0" w:space="0" w:color="auto"/>
            <w:left w:val="none" w:sz="0" w:space="0" w:color="auto"/>
            <w:bottom w:val="none" w:sz="0" w:space="0" w:color="auto"/>
            <w:right w:val="none" w:sz="0" w:space="0" w:color="auto"/>
          </w:divBdr>
          <w:divsChild>
            <w:div w:id="3708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7042">
      <w:bodyDiv w:val="1"/>
      <w:marLeft w:val="0"/>
      <w:marRight w:val="0"/>
      <w:marTop w:val="0"/>
      <w:marBottom w:val="0"/>
      <w:divBdr>
        <w:top w:val="none" w:sz="0" w:space="0" w:color="auto"/>
        <w:left w:val="none" w:sz="0" w:space="0" w:color="auto"/>
        <w:bottom w:val="none" w:sz="0" w:space="0" w:color="auto"/>
        <w:right w:val="none" w:sz="0" w:space="0" w:color="auto"/>
      </w:divBdr>
    </w:div>
    <w:div w:id="1839223075">
      <w:bodyDiv w:val="1"/>
      <w:marLeft w:val="0"/>
      <w:marRight w:val="0"/>
      <w:marTop w:val="0"/>
      <w:marBottom w:val="0"/>
      <w:divBdr>
        <w:top w:val="none" w:sz="0" w:space="0" w:color="auto"/>
        <w:left w:val="none" w:sz="0" w:space="0" w:color="auto"/>
        <w:bottom w:val="none" w:sz="0" w:space="0" w:color="auto"/>
        <w:right w:val="none" w:sz="0" w:space="0" w:color="auto"/>
      </w:divBdr>
    </w:div>
    <w:div w:id="1842427395">
      <w:bodyDiv w:val="1"/>
      <w:marLeft w:val="0"/>
      <w:marRight w:val="0"/>
      <w:marTop w:val="0"/>
      <w:marBottom w:val="0"/>
      <w:divBdr>
        <w:top w:val="none" w:sz="0" w:space="0" w:color="auto"/>
        <w:left w:val="none" w:sz="0" w:space="0" w:color="auto"/>
        <w:bottom w:val="none" w:sz="0" w:space="0" w:color="auto"/>
        <w:right w:val="none" w:sz="0" w:space="0" w:color="auto"/>
      </w:divBdr>
    </w:div>
    <w:div w:id="1863123634">
      <w:bodyDiv w:val="1"/>
      <w:marLeft w:val="0"/>
      <w:marRight w:val="0"/>
      <w:marTop w:val="0"/>
      <w:marBottom w:val="0"/>
      <w:divBdr>
        <w:top w:val="none" w:sz="0" w:space="0" w:color="auto"/>
        <w:left w:val="none" w:sz="0" w:space="0" w:color="auto"/>
        <w:bottom w:val="none" w:sz="0" w:space="0" w:color="auto"/>
        <w:right w:val="none" w:sz="0" w:space="0" w:color="auto"/>
      </w:divBdr>
    </w:div>
    <w:div w:id="1873223040">
      <w:bodyDiv w:val="1"/>
      <w:marLeft w:val="0"/>
      <w:marRight w:val="0"/>
      <w:marTop w:val="0"/>
      <w:marBottom w:val="0"/>
      <w:divBdr>
        <w:top w:val="none" w:sz="0" w:space="0" w:color="auto"/>
        <w:left w:val="none" w:sz="0" w:space="0" w:color="auto"/>
        <w:bottom w:val="none" w:sz="0" w:space="0" w:color="auto"/>
        <w:right w:val="none" w:sz="0" w:space="0" w:color="auto"/>
      </w:divBdr>
    </w:div>
    <w:div w:id="1874802115">
      <w:bodyDiv w:val="1"/>
      <w:marLeft w:val="0"/>
      <w:marRight w:val="0"/>
      <w:marTop w:val="0"/>
      <w:marBottom w:val="0"/>
      <w:divBdr>
        <w:top w:val="none" w:sz="0" w:space="0" w:color="auto"/>
        <w:left w:val="none" w:sz="0" w:space="0" w:color="auto"/>
        <w:bottom w:val="none" w:sz="0" w:space="0" w:color="auto"/>
        <w:right w:val="none" w:sz="0" w:space="0" w:color="auto"/>
      </w:divBdr>
    </w:div>
    <w:div w:id="1875075242">
      <w:bodyDiv w:val="1"/>
      <w:marLeft w:val="0"/>
      <w:marRight w:val="0"/>
      <w:marTop w:val="0"/>
      <w:marBottom w:val="0"/>
      <w:divBdr>
        <w:top w:val="none" w:sz="0" w:space="0" w:color="auto"/>
        <w:left w:val="none" w:sz="0" w:space="0" w:color="auto"/>
        <w:bottom w:val="none" w:sz="0" w:space="0" w:color="auto"/>
        <w:right w:val="none" w:sz="0" w:space="0" w:color="auto"/>
      </w:divBdr>
    </w:div>
    <w:div w:id="1879077278">
      <w:bodyDiv w:val="1"/>
      <w:marLeft w:val="0"/>
      <w:marRight w:val="0"/>
      <w:marTop w:val="0"/>
      <w:marBottom w:val="0"/>
      <w:divBdr>
        <w:top w:val="none" w:sz="0" w:space="0" w:color="auto"/>
        <w:left w:val="none" w:sz="0" w:space="0" w:color="auto"/>
        <w:bottom w:val="none" w:sz="0" w:space="0" w:color="auto"/>
        <w:right w:val="none" w:sz="0" w:space="0" w:color="auto"/>
      </w:divBdr>
      <w:divsChild>
        <w:div w:id="1730373555">
          <w:marLeft w:val="0"/>
          <w:marRight w:val="0"/>
          <w:marTop w:val="0"/>
          <w:marBottom w:val="0"/>
          <w:divBdr>
            <w:top w:val="none" w:sz="0" w:space="0" w:color="auto"/>
            <w:left w:val="none" w:sz="0" w:space="0" w:color="auto"/>
            <w:bottom w:val="none" w:sz="0" w:space="0" w:color="auto"/>
            <w:right w:val="none" w:sz="0" w:space="0" w:color="auto"/>
          </w:divBdr>
          <w:divsChild>
            <w:div w:id="16289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5290">
      <w:bodyDiv w:val="1"/>
      <w:marLeft w:val="0"/>
      <w:marRight w:val="0"/>
      <w:marTop w:val="0"/>
      <w:marBottom w:val="0"/>
      <w:divBdr>
        <w:top w:val="none" w:sz="0" w:space="0" w:color="auto"/>
        <w:left w:val="none" w:sz="0" w:space="0" w:color="auto"/>
        <w:bottom w:val="none" w:sz="0" w:space="0" w:color="auto"/>
        <w:right w:val="none" w:sz="0" w:space="0" w:color="auto"/>
      </w:divBdr>
    </w:div>
    <w:div w:id="1886673044">
      <w:bodyDiv w:val="1"/>
      <w:marLeft w:val="0"/>
      <w:marRight w:val="0"/>
      <w:marTop w:val="0"/>
      <w:marBottom w:val="0"/>
      <w:divBdr>
        <w:top w:val="none" w:sz="0" w:space="0" w:color="auto"/>
        <w:left w:val="none" w:sz="0" w:space="0" w:color="auto"/>
        <w:bottom w:val="none" w:sz="0" w:space="0" w:color="auto"/>
        <w:right w:val="none" w:sz="0" w:space="0" w:color="auto"/>
      </w:divBdr>
      <w:divsChild>
        <w:div w:id="979387576">
          <w:marLeft w:val="0"/>
          <w:marRight w:val="0"/>
          <w:marTop w:val="0"/>
          <w:marBottom w:val="0"/>
          <w:divBdr>
            <w:top w:val="none" w:sz="0" w:space="0" w:color="auto"/>
            <w:left w:val="none" w:sz="0" w:space="0" w:color="auto"/>
            <w:bottom w:val="none" w:sz="0" w:space="0" w:color="auto"/>
            <w:right w:val="none" w:sz="0" w:space="0" w:color="auto"/>
          </w:divBdr>
        </w:div>
      </w:divsChild>
    </w:div>
    <w:div w:id="1895384786">
      <w:bodyDiv w:val="1"/>
      <w:marLeft w:val="0"/>
      <w:marRight w:val="0"/>
      <w:marTop w:val="0"/>
      <w:marBottom w:val="0"/>
      <w:divBdr>
        <w:top w:val="none" w:sz="0" w:space="0" w:color="auto"/>
        <w:left w:val="none" w:sz="0" w:space="0" w:color="auto"/>
        <w:bottom w:val="none" w:sz="0" w:space="0" w:color="auto"/>
        <w:right w:val="none" w:sz="0" w:space="0" w:color="auto"/>
      </w:divBdr>
      <w:divsChild>
        <w:div w:id="1523205141">
          <w:marLeft w:val="0"/>
          <w:marRight w:val="0"/>
          <w:marTop w:val="0"/>
          <w:marBottom w:val="0"/>
          <w:divBdr>
            <w:top w:val="none" w:sz="0" w:space="0" w:color="auto"/>
            <w:left w:val="none" w:sz="0" w:space="0" w:color="auto"/>
            <w:bottom w:val="none" w:sz="0" w:space="0" w:color="auto"/>
            <w:right w:val="none" w:sz="0" w:space="0" w:color="auto"/>
          </w:divBdr>
        </w:div>
      </w:divsChild>
    </w:div>
    <w:div w:id="1904756530">
      <w:bodyDiv w:val="1"/>
      <w:marLeft w:val="0"/>
      <w:marRight w:val="0"/>
      <w:marTop w:val="0"/>
      <w:marBottom w:val="0"/>
      <w:divBdr>
        <w:top w:val="none" w:sz="0" w:space="0" w:color="auto"/>
        <w:left w:val="none" w:sz="0" w:space="0" w:color="auto"/>
        <w:bottom w:val="none" w:sz="0" w:space="0" w:color="auto"/>
        <w:right w:val="none" w:sz="0" w:space="0" w:color="auto"/>
      </w:divBdr>
    </w:div>
    <w:div w:id="1910194502">
      <w:bodyDiv w:val="1"/>
      <w:marLeft w:val="0"/>
      <w:marRight w:val="0"/>
      <w:marTop w:val="0"/>
      <w:marBottom w:val="0"/>
      <w:divBdr>
        <w:top w:val="none" w:sz="0" w:space="0" w:color="auto"/>
        <w:left w:val="none" w:sz="0" w:space="0" w:color="auto"/>
        <w:bottom w:val="none" w:sz="0" w:space="0" w:color="auto"/>
        <w:right w:val="none" w:sz="0" w:space="0" w:color="auto"/>
      </w:divBdr>
    </w:div>
    <w:div w:id="1924295768">
      <w:bodyDiv w:val="1"/>
      <w:marLeft w:val="0"/>
      <w:marRight w:val="0"/>
      <w:marTop w:val="0"/>
      <w:marBottom w:val="0"/>
      <w:divBdr>
        <w:top w:val="none" w:sz="0" w:space="0" w:color="auto"/>
        <w:left w:val="none" w:sz="0" w:space="0" w:color="auto"/>
        <w:bottom w:val="none" w:sz="0" w:space="0" w:color="auto"/>
        <w:right w:val="none" w:sz="0" w:space="0" w:color="auto"/>
      </w:divBdr>
    </w:div>
    <w:div w:id="1931233368">
      <w:bodyDiv w:val="1"/>
      <w:marLeft w:val="0"/>
      <w:marRight w:val="0"/>
      <w:marTop w:val="0"/>
      <w:marBottom w:val="0"/>
      <w:divBdr>
        <w:top w:val="none" w:sz="0" w:space="0" w:color="auto"/>
        <w:left w:val="none" w:sz="0" w:space="0" w:color="auto"/>
        <w:bottom w:val="none" w:sz="0" w:space="0" w:color="auto"/>
        <w:right w:val="none" w:sz="0" w:space="0" w:color="auto"/>
      </w:divBdr>
    </w:div>
    <w:div w:id="1933783065">
      <w:bodyDiv w:val="1"/>
      <w:marLeft w:val="0"/>
      <w:marRight w:val="0"/>
      <w:marTop w:val="0"/>
      <w:marBottom w:val="0"/>
      <w:divBdr>
        <w:top w:val="none" w:sz="0" w:space="0" w:color="auto"/>
        <w:left w:val="none" w:sz="0" w:space="0" w:color="auto"/>
        <w:bottom w:val="none" w:sz="0" w:space="0" w:color="auto"/>
        <w:right w:val="none" w:sz="0" w:space="0" w:color="auto"/>
      </w:divBdr>
      <w:divsChild>
        <w:div w:id="594901997">
          <w:marLeft w:val="0"/>
          <w:marRight w:val="0"/>
          <w:marTop w:val="0"/>
          <w:marBottom w:val="0"/>
          <w:divBdr>
            <w:top w:val="none" w:sz="0" w:space="0" w:color="auto"/>
            <w:left w:val="none" w:sz="0" w:space="0" w:color="auto"/>
            <w:bottom w:val="none" w:sz="0" w:space="0" w:color="auto"/>
            <w:right w:val="none" w:sz="0" w:space="0" w:color="auto"/>
          </w:divBdr>
        </w:div>
      </w:divsChild>
    </w:div>
    <w:div w:id="1938440474">
      <w:bodyDiv w:val="1"/>
      <w:marLeft w:val="0"/>
      <w:marRight w:val="0"/>
      <w:marTop w:val="0"/>
      <w:marBottom w:val="0"/>
      <w:divBdr>
        <w:top w:val="none" w:sz="0" w:space="0" w:color="auto"/>
        <w:left w:val="none" w:sz="0" w:space="0" w:color="auto"/>
        <w:bottom w:val="none" w:sz="0" w:space="0" w:color="auto"/>
        <w:right w:val="none" w:sz="0" w:space="0" w:color="auto"/>
      </w:divBdr>
    </w:div>
    <w:div w:id="1955283690">
      <w:bodyDiv w:val="1"/>
      <w:marLeft w:val="0"/>
      <w:marRight w:val="0"/>
      <w:marTop w:val="0"/>
      <w:marBottom w:val="0"/>
      <w:divBdr>
        <w:top w:val="none" w:sz="0" w:space="0" w:color="auto"/>
        <w:left w:val="none" w:sz="0" w:space="0" w:color="auto"/>
        <w:bottom w:val="none" w:sz="0" w:space="0" w:color="auto"/>
        <w:right w:val="none" w:sz="0" w:space="0" w:color="auto"/>
      </w:divBdr>
    </w:div>
    <w:div w:id="1965766555">
      <w:bodyDiv w:val="1"/>
      <w:marLeft w:val="0"/>
      <w:marRight w:val="0"/>
      <w:marTop w:val="0"/>
      <w:marBottom w:val="0"/>
      <w:divBdr>
        <w:top w:val="none" w:sz="0" w:space="0" w:color="auto"/>
        <w:left w:val="none" w:sz="0" w:space="0" w:color="auto"/>
        <w:bottom w:val="none" w:sz="0" w:space="0" w:color="auto"/>
        <w:right w:val="none" w:sz="0" w:space="0" w:color="auto"/>
      </w:divBdr>
    </w:div>
    <w:div w:id="1974366746">
      <w:bodyDiv w:val="1"/>
      <w:marLeft w:val="0"/>
      <w:marRight w:val="0"/>
      <w:marTop w:val="0"/>
      <w:marBottom w:val="0"/>
      <w:divBdr>
        <w:top w:val="none" w:sz="0" w:space="0" w:color="auto"/>
        <w:left w:val="none" w:sz="0" w:space="0" w:color="auto"/>
        <w:bottom w:val="none" w:sz="0" w:space="0" w:color="auto"/>
        <w:right w:val="none" w:sz="0" w:space="0" w:color="auto"/>
      </w:divBdr>
    </w:div>
    <w:div w:id="1975870483">
      <w:bodyDiv w:val="1"/>
      <w:marLeft w:val="0"/>
      <w:marRight w:val="0"/>
      <w:marTop w:val="0"/>
      <w:marBottom w:val="0"/>
      <w:divBdr>
        <w:top w:val="none" w:sz="0" w:space="0" w:color="auto"/>
        <w:left w:val="none" w:sz="0" w:space="0" w:color="auto"/>
        <w:bottom w:val="none" w:sz="0" w:space="0" w:color="auto"/>
        <w:right w:val="none" w:sz="0" w:space="0" w:color="auto"/>
      </w:divBdr>
      <w:divsChild>
        <w:div w:id="949777369">
          <w:marLeft w:val="0"/>
          <w:marRight w:val="0"/>
          <w:marTop w:val="0"/>
          <w:marBottom w:val="0"/>
          <w:divBdr>
            <w:top w:val="none" w:sz="0" w:space="0" w:color="auto"/>
            <w:left w:val="none" w:sz="0" w:space="0" w:color="auto"/>
            <w:bottom w:val="none" w:sz="0" w:space="0" w:color="auto"/>
            <w:right w:val="none" w:sz="0" w:space="0" w:color="auto"/>
          </w:divBdr>
        </w:div>
      </w:divsChild>
    </w:div>
    <w:div w:id="1982534291">
      <w:bodyDiv w:val="1"/>
      <w:marLeft w:val="0"/>
      <w:marRight w:val="0"/>
      <w:marTop w:val="0"/>
      <w:marBottom w:val="0"/>
      <w:divBdr>
        <w:top w:val="none" w:sz="0" w:space="0" w:color="auto"/>
        <w:left w:val="none" w:sz="0" w:space="0" w:color="auto"/>
        <w:bottom w:val="none" w:sz="0" w:space="0" w:color="auto"/>
        <w:right w:val="none" w:sz="0" w:space="0" w:color="auto"/>
      </w:divBdr>
    </w:div>
    <w:div w:id="1985233037">
      <w:bodyDiv w:val="1"/>
      <w:marLeft w:val="0"/>
      <w:marRight w:val="0"/>
      <w:marTop w:val="0"/>
      <w:marBottom w:val="0"/>
      <w:divBdr>
        <w:top w:val="none" w:sz="0" w:space="0" w:color="auto"/>
        <w:left w:val="none" w:sz="0" w:space="0" w:color="auto"/>
        <w:bottom w:val="none" w:sz="0" w:space="0" w:color="auto"/>
        <w:right w:val="none" w:sz="0" w:space="0" w:color="auto"/>
      </w:divBdr>
      <w:divsChild>
        <w:div w:id="1930501262">
          <w:marLeft w:val="0"/>
          <w:marRight w:val="0"/>
          <w:marTop w:val="0"/>
          <w:marBottom w:val="0"/>
          <w:divBdr>
            <w:top w:val="none" w:sz="0" w:space="0" w:color="auto"/>
            <w:left w:val="none" w:sz="0" w:space="0" w:color="auto"/>
            <w:bottom w:val="none" w:sz="0" w:space="0" w:color="auto"/>
            <w:right w:val="none" w:sz="0" w:space="0" w:color="auto"/>
          </w:divBdr>
        </w:div>
      </w:divsChild>
    </w:div>
    <w:div w:id="1987003168">
      <w:bodyDiv w:val="1"/>
      <w:marLeft w:val="0"/>
      <w:marRight w:val="0"/>
      <w:marTop w:val="0"/>
      <w:marBottom w:val="0"/>
      <w:divBdr>
        <w:top w:val="none" w:sz="0" w:space="0" w:color="auto"/>
        <w:left w:val="none" w:sz="0" w:space="0" w:color="auto"/>
        <w:bottom w:val="none" w:sz="0" w:space="0" w:color="auto"/>
        <w:right w:val="none" w:sz="0" w:space="0" w:color="auto"/>
      </w:divBdr>
      <w:divsChild>
        <w:div w:id="2054963294">
          <w:marLeft w:val="0"/>
          <w:marRight w:val="0"/>
          <w:marTop w:val="0"/>
          <w:marBottom w:val="0"/>
          <w:divBdr>
            <w:top w:val="none" w:sz="0" w:space="0" w:color="auto"/>
            <w:left w:val="none" w:sz="0" w:space="0" w:color="auto"/>
            <w:bottom w:val="none" w:sz="0" w:space="0" w:color="auto"/>
            <w:right w:val="none" w:sz="0" w:space="0" w:color="auto"/>
          </w:divBdr>
        </w:div>
      </w:divsChild>
    </w:div>
    <w:div w:id="1989168286">
      <w:bodyDiv w:val="1"/>
      <w:marLeft w:val="0"/>
      <w:marRight w:val="0"/>
      <w:marTop w:val="0"/>
      <w:marBottom w:val="0"/>
      <w:divBdr>
        <w:top w:val="none" w:sz="0" w:space="0" w:color="auto"/>
        <w:left w:val="none" w:sz="0" w:space="0" w:color="auto"/>
        <w:bottom w:val="none" w:sz="0" w:space="0" w:color="auto"/>
        <w:right w:val="none" w:sz="0" w:space="0" w:color="auto"/>
      </w:divBdr>
    </w:div>
    <w:div w:id="1992981979">
      <w:bodyDiv w:val="1"/>
      <w:marLeft w:val="0"/>
      <w:marRight w:val="0"/>
      <w:marTop w:val="0"/>
      <w:marBottom w:val="0"/>
      <w:divBdr>
        <w:top w:val="none" w:sz="0" w:space="0" w:color="auto"/>
        <w:left w:val="none" w:sz="0" w:space="0" w:color="auto"/>
        <w:bottom w:val="none" w:sz="0" w:space="0" w:color="auto"/>
        <w:right w:val="none" w:sz="0" w:space="0" w:color="auto"/>
      </w:divBdr>
    </w:div>
    <w:div w:id="1993486207">
      <w:bodyDiv w:val="1"/>
      <w:marLeft w:val="0"/>
      <w:marRight w:val="0"/>
      <w:marTop w:val="0"/>
      <w:marBottom w:val="0"/>
      <w:divBdr>
        <w:top w:val="none" w:sz="0" w:space="0" w:color="auto"/>
        <w:left w:val="none" w:sz="0" w:space="0" w:color="auto"/>
        <w:bottom w:val="none" w:sz="0" w:space="0" w:color="auto"/>
        <w:right w:val="none" w:sz="0" w:space="0" w:color="auto"/>
      </w:divBdr>
    </w:div>
    <w:div w:id="2001342716">
      <w:bodyDiv w:val="1"/>
      <w:marLeft w:val="0"/>
      <w:marRight w:val="0"/>
      <w:marTop w:val="0"/>
      <w:marBottom w:val="0"/>
      <w:divBdr>
        <w:top w:val="none" w:sz="0" w:space="0" w:color="auto"/>
        <w:left w:val="none" w:sz="0" w:space="0" w:color="auto"/>
        <w:bottom w:val="none" w:sz="0" w:space="0" w:color="auto"/>
        <w:right w:val="none" w:sz="0" w:space="0" w:color="auto"/>
      </w:divBdr>
    </w:div>
    <w:div w:id="2007242242">
      <w:bodyDiv w:val="1"/>
      <w:marLeft w:val="0"/>
      <w:marRight w:val="0"/>
      <w:marTop w:val="0"/>
      <w:marBottom w:val="0"/>
      <w:divBdr>
        <w:top w:val="none" w:sz="0" w:space="0" w:color="auto"/>
        <w:left w:val="none" w:sz="0" w:space="0" w:color="auto"/>
        <w:bottom w:val="none" w:sz="0" w:space="0" w:color="auto"/>
        <w:right w:val="none" w:sz="0" w:space="0" w:color="auto"/>
      </w:divBdr>
    </w:div>
    <w:div w:id="2041974335">
      <w:bodyDiv w:val="1"/>
      <w:marLeft w:val="0"/>
      <w:marRight w:val="0"/>
      <w:marTop w:val="0"/>
      <w:marBottom w:val="0"/>
      <w:divBdr>
        <w:top w:val="none" w:sz="0" w:space="0" w:color="auto"/>
        <w:left w:val="none" w:sz="0" w:space="0" w:color="auto"/>
        <w:bottom w:val="none" w:sz="0" w:space="0" w:color="auto"/>
        <w:right w:val="none" w:sz="0" w:space="0" w:color="auto"/>
      </w:divBdr>
    </w:div>
    <w:div w:id="2052606216">
      <w:bodyDiv w:val="1"/>
      <w:marLeft w:val="0"/>
      <w:marRight w:val="0"/>
      <w:marTop w:val="0"/>
      <w:marBottom w:val="0"/>
      <w:divBdr>
        <w:top w:val="none" w:sz="0" w:space="0" w:color="auto"/>
        <w:left w:val="none" w:sz="0" w:space="0" w:color="auto"/>
        <w:bottom w:val="none" w:sz="0" w:space="0" w:color="auto"/>
        <w:right w:val="none" w:sz="0" w:space="0" w:color="auto"/>
      </w:divBdr>
    </w:div>
    <w:div w:id="2053459405">
      <w:bodyDiv w:val="1"/>
      <w:marLeft w:val="0"/>
      <w:marRight w:val="0"/>
      <w:marTop w:val="0"/>
      <w:marBottom w:val="0"/>
      <w:divBdr>
        <w:top w:val="none" w:sz="0" w:space="0" w:color="auto"/>
        <w:left w:val="none" w:sz="0" w:space="0" w:color="auto"/>
        <w:bottom w:val="none" w:sz="0" w:space="0" w:color="auto"/>
        <w:right w:val="none" w:sz="0" w:space="0" w:color="auto"/>
      </w:divBdr>
    </w:div>
    <w:div w:id="2054455054">
      <w:bodyDiv w:val="1"/>
      <w:marLeft w:val="0"/>
      <w:marRight w:val="0"/>
      <w:marTop w:val="0"/>
      <w:marBottom w:val="0"/>
      <w:divBdr>
        <w:top w:val="none" w:sz="0" w:space="0" w:color="auto"/>
        <w:left w:val="none" w:sz="0" w:space="0" w:color="auto"/>
        <w:bottom w:val="none" w:sz="0" w:space="0" w:color="auto"/>
        <w:right w:val="none" w:sz="0" w:space="0" w:color="auto"/>
      </w:divBdr>
      <w:divsChild>
        <w:div w:id="1510950823">
          <w:marLeft w:val="0"/>
          <w:marRight w:val="0"/>
          <w:marTop w:val="0"/>
          <w:marBottom w:val="0"/>
          <w:divBdr>
            <w:top w:val="none" w:sz="0" w:space="0" w:color="auto"/>
            <w:left w:val="none" w:sz="0" w:space="0" w:color="auto"/>
            <w:bottom w:val="none" w:sz="0" w:space="0" w:color="auto"/>
            <w:right w:val="none" w:sz="0" w:space="0" w:color="auto"/>
          </w:divBdr>
        </w:div>
      </w:divsChild>
    </w:div>
    <w:div w:id="2055419419">
      <w:bodyDiv w:val="1"/>
      <w:marLeft w:val="0"/>
      <w:marRight w:val="0"/>
      <w:marTop w:val="0"/>
      <w:marBottom w:val="0"/>
      <w:divBdr>
        <w:top w:val="none" w:sz="0" w:space="0" w:color="auto"/>
        <w:left w:val="none" w:sz="0" w:space="0" w:color="auto"/>
        <w:bottom w:val="none" w:sz="0" w:space="0" w:color="auto"/>
        <w:right w:val="none" w:sz="0" w:space="0" w:color="auto"/>
      </w:divBdr>
    </w:div>
    <w:div w:id="2071687608">
      <w:bodyDiv w:val="1"/>
      <w:marLeft w:val="0"/>
      <w:marRight w:val="0"/>
      <w:marTop w:val="0"/>
      <w:marBottom w:val="0"/>
      <w:divBdr>
        <w:top w:val="none" w:sz="0" w:space="0" w:color="auto"/>
        <w:left w:val="none" w:sz="0" w:space="0" w:color="auto"/>
        <w:bottom w:val="none" w:sz="0" w:space="0" w:color="auto"/>
        <w:right w:val="none" w:sz="0" w:space="0" w:color="auto"/>
      </w:divBdr>
      <w:divsChild>
        <w:div w:id="1594241704">
          <w:marLeft w:val="0"/>
          <w:marRight w:val="0"/>
          <w:marTop w:val="0"/>
          <w:marBottom w:val="0"/>
          <w:divBdr>
            <w:top w:val="none" w:sz="0" w:space="0" w:color="auto"/>
            <w:left w:val="none" w:sz="0" w:space="0" w:color="auto"/>
            <w:bottom w:val="none" w:sz="0" w:space="0" w:color="auto"/>
            <w:right w:val="none" w:sz="0" w:space="0" w:color="auto"/>
          </w:divBdr>
        </w:div>
      </w:divsChild>
    </w:div>
    <w:div w:id="2076466543">
      <w:bodyDiv w:val="1"/>
      <w:marLeft w:val="0"/>
      <w:marRight w:val="0"/>
      <w:marTop w:val="0"/>
      <w:marBottom w:val="0"/>
      <w:divBdr>
        <w:top w:val="none" w:sz="0" w:space="0" w:color="auto"/>
        <w:left w:val="none" w:sz="0" w:space="0" w:color="auto"/>
        <w:bottom w:val="none" w:sz="0" w:space="0" w:color="auto"/>
        <w:right w:val="none" w:sz="0" w:space="0" w:color="auto"/>
      </w:divBdr>
    </w:div>
    <w:div w:id="2086294981">
      <w:bodyDiv w:val="1"/>
      <w:marLeft w:val="0"/>
      <w:marRight w:val="0"/>
      <w:marTop w:val="0"/>
      <w:marBottom w:val="0"/>
      <w:divBdr>
        <w:top w:val="none" w:sz="0" w:space="0" w:color="auto"/>
        <w:left w:val="none" w:sz="0" w:space="0" w:color="auto"/>
        <w:bottom w:val="none" w:sz="0" w:space="0" w:color="auto"/>
        <w:right w:val="none" w:sz="0" w:space="0" w:color="auto"/>
      </w:divBdr>
    </w:div>
    <w:div w:id="2091847254">
      <w:bodyDiv w:val="1"/>
      <w:marLeft w:val="0"/>
      <w:marRight w:val="0"/>
      <w:marTop w:val="0"/>
      <w:marBottom w:val="0"/>
      <w:divBdr>
        <w:top w:val="none" w:sz="0" w:space="0" w:color="auto"/>
        <w:left w:val="none" w:sz="0" w:space="0" w:color="auto"/>
        <w:bottom w:val="none" w:sz="0" w:space="0" w:color="auto"/>
        <w:right w:val="none" w:sz="0" w:space="0" w:color="auto"/>
      </w:divBdr>
    </w:div>
    <w:div w:id="2094547676">
      <w:bodyDiv w:val="1"/>
      <w:marLeft w:val="0"/>
      <w:marRight w:val="0"/>
      <w:marTop w:val="0"/>
      <w:marBottom w:val="0"/>
      <w:divBdr>
        <w:top w:val="none" w:sz="0" w:space="0" w:color="auto"/>
        <w:left w:val="none" w:sz="0" w:space="0" w:color="auto"/>
        <w:bottom w:val="none" w:sz="0" w:space="0" w:color="auto"/>
        <w:right w:val="none" w:sz="0" w:space="0" w:color="auto"/>
      </w:divBdr>
    </w:div>
    <w:div w:id="2095281874">
      <w:bodyDiv w:val="1"/>
      <w:marLeft w:val="0"/>
      <w:marRight w:val="0"/>
      <w:marTop w:val="0"/>
      <w:marBottom w:val="0"/>
      <w:divBdr>
        <w:top w:val="none" w:sz="0" w:space="0" w:color="auto"/>
        <w:left w:val="none" w:sz="0" w:space="0" w:color="auto"/>
        <w:bottom w:val="none" w:sz="0" w:space="0" w:color="auto"/>
        <w:right w:val="none" w:sz="0" w:space="0" w:color="auto"/>
      </w:divBdr>
    </w:div>
    <w:div w:id="2104110796">
      <w:bodyDiv w:val="1"/>
      <w:marLeft w:val="0"/>
      <w:marRight w:val="0"/>
      <w:marTop w:val="0"/>
      <w:marBottom w:val="0"/>
      <w:divBdr>
        <w:top w:val="none" w:sz="0" w:space="0" w:color="auto"/>
        <w:left w:val="none" w:sz="0" w:space="0" w:color="auto"/>
        <w:bottom w:val="none" w:sz="0" w:space="0" w:color="auto"/>
        <w:right w:val="none" w:sz="0" w:space="0" w:color="auto"/>
      </w:divBdr>
    </w:div>
    <w:div w:id="2106997497">
      <w:bodyDiv w:val="1"/>
      <w:marLeft w:val="0"/>
      <w:marRight w:val="0"/>
      <w:marTop w:val="0"/>
      <w:marBottom w:val="0"/>
      <w:divBdr>
        <w:top w:val="none" w:sz="0" w:space="0" w:color="auto"/>
        <w:left w:val="none" w:sz="0" w:space="0" w:color="auto"/>
        <w:bottom w:val="none" w:sz="0" w:space="0" w:color="auto"/>
        <w:right w:val="none" w:sz="0" w:space="0" w:color="auto"/>
      </w:divBdr>
    </w:div>
    <w:div w:id="2108311525">
      <w:bodyDiv w:val="1"/>
      <w:marLeft w:val="0"/>
      <w:marRight w:val="0"/>
      <w:marTop w:val="0"/>
      <w:marBottom w:val="0"/>
      <w:divBdr>
        <w:top w:val="none" w:sz="0" w:space="0" w:color="auto"/>
        <w:left w:val="none" w:sz="0" w:space="0" w:color="auto"/>
        <w:bottom w:val="none" w:sz="0" w:space="0" w:color="auto"/>
        <w:right w:val="none" w:sz="0" w:space="0" w:color="auto"/>
      </w:divBdr>
    </w:div>
    <w:div w:id="2108841318">
      <w:bodyDiv w:val="1"/>
      <w:marLeft w:val="0"/>
      <w:marRight w:val="0"/>
      <w:marTop w:val="0"/>
      <w:marBottom w:val="0"/>
      <w:divBdr>
        <w:top w:val="none" w:sz="0" w:space="0" w:color="auto"/>
        <w:left w:val="none" w:sz="0" w:space="0" w:color="auto"/>
        <w:bottom w:val="none" w:sz="0" w:space="0" w:color="auto"/>
        <w:right w:val="none" w:sz="0" w:space="0" w:color="auto"/>
      </w:divBdr>
      <w:divsChild>
        <w:div w:id="666058166">
          <w:marLeft w:val="0"/>
          <w:marRight w:val="0"/>
          <w:marTop w:val="0"/>
          <w:marBottom w:val="0"/>
          <w:divBdr>
            <w:top w:val="none" w:sz="0" w:space="0" w:color="auto"/>
            <w:left w:val="none" w:sz="0" w:space="0" w:color="auto"/>
            <w:bottom w:val="none" w:sz="0" w:space="0" w:color="auto"/>
            <w:right w:val="none" w:sz="0" w:space="0" w:color="auto"/>
          </w:divBdr>
          <w:divsChild>
            <w:div w:id="1774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09753">
      <w:bodyDiv w:val="1"/>
      <w:marLeft w:val="0"/>
      <w:marRight w:val="0"/>
      <w:marTop w:val="0"/>
      <w:marBottom w:val="0"/>
      <w:divBdr>
        <w:top w:val="none" w:sz="0" w:space="0" w:color="auto"/>
        <w:left w:val="none" w:sz="0" w:space="0" w:color="auto"/>
        <w:bottom w:val="none" w:sz="0" w:space="0" w:color="auto"/>
        <w:right w:val="none" w:sz="0" w:space="0" w:color="auto"/>
      </w:divBdr>
    </w:div>
    <w:div w:id="2110739233">
      <w:bodyDiv w:val="1"/>
      <w:marLeft w:val="0"/>
      <w:marRight w:val="0"/>
      <w:marTop w:val="0"/>
      <w:marBottom w:val="0"/>
      <w:divBdr>
        <w:top w:val="none" w:sz="0" w:space="0" w:color="auto"/>
        <w:left w:val="none" w:sz="0" w:space="0" w:color="auto"/>
        <w:bottom w:val="none" w:sz="0" w:space="0" w:color="auto"/>
        <w:right w:val="none" w:sz="0" w:space="0" w:color="auto"/>
      </w:divBdr>
      <w:divsChild>
        <w:div w:id="1333219006">
          <w:marLeft w:val="0"/>
          <w:marRight w:val="0"/>
          <w:marTop w:val="0"/>
          <w:marBottom w:val="0"/>
          <w:divBdr>
            <w:top w:val="none" w:sz="0" w:space="0" w:color="auto"/>
            <w:left w:val="none" w:sz="0" w:space="0" w:color="auto"/>
            <w:bottom w:val="none" w:sz="0" w:space="0" w:color="auto"/>
            <w:right w:val="none" w:sz="0" w:space="0" w:color="auto"/>
          </w:divBdr>
          <w:divsChild>
            <w:div w:id="749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5829">
      <w:bodyDiv w:val="1"/>
      <w:marLeft w:val="0"/>
      <w:marRight w:val="0"/>
      <w:marTop w:val="0"/>
      <w:marBottom w:val="0"/>
      <w:divBdr>
        <w:top w:val="none" w:sz="0" w:space="0" w:color="auto"/>
        <w:left w:val="none" w:sz="0" w:space="0" w:color="auto"/>
        <w:bottom w:val="none" w:sz="0" w:space="0" w:color="auto"/>
        <w:right w:val="none" w:sz="0" w:space="0" w:color="auto"/>
      </w:divBdr>
      <w:divsChild>
        <w:div w:id="697580628">
          <w:marLeft w:val="0"/>
          <w:marRight w:val="0"/>
          <w:marTop w:val="0"/>
          <w:marBottom w:val="0"/>
          <w:divBdr>
            <w:top w:val="none" w:sz="0" w:space="0" w:color="auto"/>
            <w:left w:val="none" w:sz="0" w:space="0" w:color="auto"/>
            <w:bottom w:val="none" w:sz="0" w:space="0" w:color="auto"/>
            <w:right w:val="none" w:sz="0" w:space="0" w:color="auto"/>
          </w:divBdr>
        </w:div>
      </w:divsChild>
    </w:div>
    <w:div w:id="2115711792">
      <w:bodyDiv w:val="1"/>
      <w:marLeft w:val="0"/>
      <w:marRight w:val="0"/>
      <w:marTop w:val="0"/>
      <w:marBottom w:val="0"/>
      <w:divBdr>
        <w:top w:val="none" w:sz="0" w:space="0" w:color="auto"/>
        <w:left w:val="none" w:sz="0" w:space="0" w:color="auto"/>
        <w:bottom w:val="none" w:sz="0" w:space="0" w:color="auto"/>
        <w:right w:val="none" w:sz="0" w:space="0" w:color="auto"/>
      </w:divBdr>
    </w:div>
    <w:div w:id="2121683820">
      <w:bodyDiv w:val="1"/>
      <w:marLeft w:val="0"/>
      <w:marRight w:val="0"/>
      <w:marTop w:val="0"/>
      <w:marBottom w:val="0"/>
      <w:divBdr>
        <w:top w:val="none" w:sz="0" w:space="0" w:color="auto"/>
        <w:left w:val="none" w:sz="0" w:space="0" w:color="auto"/>
        <w:bottom w:val="none" w:sz="0" w:space="0" w:color="auto"/>
        <w:right w:val="none" w:sz="0" w:space="0" w:color="auto"/>
      </w:divBdr>
    </w:div>
    <w:div w:id="2126580400">
      <w:bodyDiv w:val="1"/>
      <w:marLeft w:val="0"/>
      <w:marRight w:val="0"/>
      <w:marTop w:val="0"/>
      <w:marBottom w:val="0"/>
      <w:divBdr>
        <w:top w:val="none" w:sz="0" w:space="0" w:color="auto"/>
        <w:left w:val="none" w:sz="0" w:space="0" w:color="auto"/>
        <w:bottom w:val="none" w:sz="0" w:space="0" w:color="auto"/>
        <w:right w:val="none" w:sz="0" w:space="0" w:color="auto"/>
      </w:divBdr>
    </w:div>
    <w:div w:id="2133400674">
      <w:bodyDiv w:val="1"/>
      <w:marLeft w:val="0"/>
      <w:marRight w:val="0"/>
      <w:marTop w:val="0"/>
      <w:marBottom w:val="0"/>
      <w:divBdr>
        <w:top w:val="none" w:sz="0" w:space="0" w:color="auto"/>
        <w:left w:val="none" w:sz="0" w:space="0" w:color="auto"/>
        <w:bottom w:val="none" w:sz="0" w:space="0" w:color="auto"/>
        <w:right w:val="none" w:sz="0" w:space="0" w:color="auto"/>
      </w:divBdr>
      <w:divsChild>
        <w:div w:id="1634402484">
          <w:marLeft w:val="0"/>
          <w:marRight w:val="0"/>
          <w:marTop w:val="0"/>
          <w:marBottom w:val="0"/>
          <w:divBdr>
            <w:top w:val="none" w:sz="0" w:space="0" w:color="auto"/>
            <w:left w:val="none" w:sz="0" w:space="0" w:color="auto"/>
            <w:bottom w:val="none" w:sz="0" w:space="0" w:color="auto"/>
            <w:right w:val="none" w:sz="0" w:space="0" w:color="auto"/>
          </w:divBdr>
          <w:divsChild>
            <w:div w:id="9394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4230">
      <w:bodyDiv w:val="1"/>
      <w:marLeft w:val="0"/>
      <w:marRight w:val="0"/>
      <w:marTop w:val="0"/>
      <w:marBottom w:val="0"/>
      <w:divBdr>
        <w:top w:val="none" w:sz="0" w:space="0" w:color="auto"/>
        <w:left w:val="none" w:sz="0" w:space="0" w:color="auto"/>
        <w:bottom w:val="none" w:sz="0" w:space="0" w:color="auto"/>
        <w:right w:val="none" w:sz="0" w:space="0" w:color="auto"/>
      </w:divBdr>
      <w:divsChild>
        <w:div w:id="1726293491">
          <w:marLeft w:val="0"/>
          <w:marRight w:val="0"/>
          <w:marTop w:val="0"/>
          <w:marBottom w:val="0"/>
          <w:divBdr>
            <w:top w:val="none" w:sz="0" w:space="0" w:color="auto"/>
            <w:left w:val="none" w:sz="0" w:space="0" w:color="auto"/>
            <w:bottom w:val="none" w:sz="0" w:space="0" w:color="auto"/>
            <w:right w:val="none" w:sz="0" w:space="0" w:color="auto"/>
          </w:divBdr>
          <w:divsChild>
            <w:div w:id="2170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inatax.gov.cn/chinatax/n810341/n810755/c5136311/5136311/files/508a42179b3448b7a8631dfe50f321c6.do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natax.gov.cn/chinatax/n810341/n810755/c5136297/5136297/files/7efd7d4a51474b1b889357779e2f3cc9.do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aike.esnai.com/view.aspx?w=%c4%c9%cb%b0%c8%cb"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B51D2-3E5B-4CB7-B7A8-4C59649F3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16</Pages>
  <Words>2199</Words>
  <Characters>12536</Characters>
  <Application>Microsoft Office Word</Application>
  <DocSecurity>0</DocSecurity>
  <Lines>104</Lines>
  <Paragraphs>29</Paragraphs>
  <ScaleCrop>false</ScaleCrop>
  <Company/>
  <LinksUpToDate>false</LinksUpToDate>
  <CharactersWithSpaces>14706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THINKPAD</cp:lastModifiedBy>
  <cp:revision>106</cp:revision>
  <dcterms:created xsi:type="dcterms:W3CDTF">2018-11-16T01:31:00Z</dcterms:created>
  <dcterms:modified xsi:type="dcterms:W3CDTF">2019-09-02T08:20:00Z</dcterms:modified>
</cp:coreProperties>
</file>