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A52" w:rsidRDefault="00751AA2" w:rsidP="00641A36">
      <w:pPr>
        <w:spacing w:line="360" w:lineRule="auto"/>
        <w:ind w:firstLine="480"/>
        <w:jc w:val="center"/>
        <w:rPr>
          <w:rFonts w:eastAsia="华文行楷"/>
          <w:color w:val="000000"/>
          <w:spacing w:val="-24"/>
          <w:sz w:val="84"/>
          <w:szCs w:val="84"/>
        </w:rPr>
      </w:pPr>
      <w:bookmarkStart w:id="0" w:name="_Toc295507288"/>
      <w:bookmarkStart w:id="1" w:name="_Toc295507397"/>
      <w:bookmarkStart w:id="2" w:name="_Toc295507426"/>
      <w:r w:rsidRPr="00751AA2">
        <w:pict>
          <v:shapetype id="_x0000_t202" coordsize="21600,21600" o:spt="202" path="m,l,21600r21600,l21600,xe">
            <v:stroke joinstyle="miter"/>
            <v:path gradientshapeok="t" o:connecttype="rect"/>
          </v:shapetype>
          <v:shape id="文本框 2" o:spid="_x0000_s1028" type="#_x0000_t202" style="position:absolute;left:0;text-align:left;margin-left:36pt;margin-top:0;width:90pt;height:54.6pt;z-index:251662336" filled="f" stroked="f">
            <v:textbox>
              <w:txbxContent>
                <w:p w:rsidR="003C42EE" w:rsidRDefault="003C42EE" w:rsidP="00675A52">
                  <w:pPr>
                    <w:spacing w:line="440" w:lineRule="exact"/>
                    <w:ind w:firstLineChars="0" w:firstLine="0"/>
                    <w:rPr>
                      <w:rFonts w:eastAsia="黑体"/>
                      <w:b/>
                      <w:bCs/>
                      <w:sz w:val="28"/>
                    </w:rPr>
                  </w:pPr>
                  <w:r>
                    <w:rPr>
                      <w:rFonts w:eastAsia="黑体" w:hint="eastAsia"/>
                      <w:b/>
                      <w:bCs/>
                      <w:sz w:val="28"/>
                    </w:rPr>
                    <w:t>内部信息</w:t>
                  </w:r>
                </w:p>
                <w:p w:rsidR="003C42EE" w:rsidRDefault="003C42EE" w:rsidP="00675A52">
                  <w:pPr>
                    <w:spacing w:line="440" w:lineRule="exact"/>
                    <w:ind w:firstLineChars="0" w:firstLine="0"/>
                    <w:rPr>
                      <w:rFonts w:eastAsia="黑体"/>
                      <w:b/>
                      <w:bCs/>
                      <w:sz w:val="28"/>
                      <w:bdr w:val="single" w:sz="4" w:space="0" w:color="auto"/>
                    </w:rPr>
                  </w:pPr>
                  <w:r>
                    <w:rPr>
                      <w:rFonts w:eastAsia="黑体" w:hint="eastAsia"/>
                      <w:b/>
                      <w:bCs/>
                      <w:sz w:val="28"/>
                    </w:rPr>
                    <w:t>仅供参考</w:t>
                  </w:r>
                </w:p>
              </w:txbxContent>
            </v:textbox>
          </v:shape>
        </w:pict>
      </w:r>
      <w:r w:rsidR="00675A52">
        <w:rPr>
          <w:noProof/>
        </w:rPr>
        <w:drawing>
          <wp:anchor distT="0" distB="0" distL="114300" distR="114300" simplePos="0" relativeHeight="251661312" behindDoc="0" locked="0" layoutInCell="1" allowOverlap="1">
            <wp:simplePos x="0" y="0"/>
            <wp:positionH relativeFrom="column">
              <wp:posOffset>-571500</wp:posOffset>
            </wp:positionH>
            <wp:positionV relativeFrom="paragraph">
              <wp:posOffset>-297180</wp:posOffset>
            </wp:positionV>
            <wp:extent cx="1144905" cy="1141095"/>
            <wp:effectExtent l="19050" t="0" r="0" b="0"/>
            <wp:wrapTopAndBottom/>
            <wp:docPr id="3" name="图片 3" descr="S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SW1"/>
                    <pic:cNvPicPr>
                      <a:picLocks noChangeAspect="1" noChangeArrowheads="1"/>
                    </pic:cNvPicPr>
                  </pic:nvPicPr>
                  <pic:blipFill>
                    <a:blip r:embed="rId8" cstate="print"/>
                    <a:srcRect/>
                    <a:stretch>
                      <a:fillRect/>
                    </a:stretch>
                  </pic:blipFill>
                  <pic:spPr bwMode="auto">
                    <a:xfrm>
                      <a:off x="0" y="0"/>
                      <a:ext cx="1144905" cy="1141095"/>
                    </a:xfrm>
                    <a:prstGeom prst="rect">
                      <a:avLst/>
                    </a:prstGeom>
                    <a:noFill/>
                    <a:ln w="9525">
                      <a:noFill/>
                      <a:miter lim="800000"/>
                      <a:headEnd/>
                      <a:tailEnd/>
                    </a:ln>
                  </pic:spPr>
                </pic:pic>
              </a:graphicData>
            </a:graphic>
          </wp:anchor>
        </w:drawing>
      </w:r>
      <w:r w:rsidR="00675A52">
        <w:rPr>
          <w:rFonts w:eastAsia="华文行楷" w:hint="eastAsia"/>
          <w:color w:val="000000"/>
          <w:spacing w:val="-24"/>
          <w:sz w:val="84"/>
          <w:szCs w:val="84"/>
        </w:rPr>
        <w:t>税收信息政策辅导</w:t>
      </w:r>
    </w:p>
    <w:p w:rsidR="00675A52" w:rsidRDefault="00675A52" w:rsidP="00675A52">
      <w:pPr>
        <w:spacing w:line="360" w:lineRule="auto"/>
        <w:ind w:firstLine="482"/>
        <w:jc w:val="center"/>
        <w:rPr>
          <w:rFonts w:eastAsia="华文行楷"/>
          <w:color w:val="000000"/>
          <w:spacing w:val="-24"/>
          <w:sz w:val="84"/>
          <w:szCs w:val="84"/>
        </w:rPr>
      </w:pPr>
      <w:r>
        <w:rPr>
          <w:b/>
        </w:rPr>
        <w:t>201</w:t>
      </w:r>
      <w:r w:rsidR="00776779">
        <w:rPr>
          <w:rFonts w:hint="eastAsia"/>
          <w:b/>
        </w:rPr>
        <w:t>9</w:t>
      </w:r>
      <w:r>
        <w:rPr>
          <w:rFonts w:hint="eastAsia"/>
          <w:b/>
        </w:rPr>
        <w:t>年</w:t>
      </w:r>
      <w:r w:rsidR="00776779">
        <w:rPr>
          <w:rFonts w:hint="eastAsia"/>
          <w:b/>
        </w:rPr>
        <w:t>0</w:t>
      </w:r>
      <w:r w:rsidR="008619DE">
        <w:rPr>
          <w:rFonts w:hint="eastAsia"/>
          <w:b/>
        </w:rPr>
        <w:t>8</w:t>
      </w:r>
      <w:r>
        <w:rPr>
          <w:rFonts w:hint="eastAsia"/>
          <w:b/>
        </w:rPr>
        <w:t>月</w:t>
      </w:r>
      <w:r w:rsidR="006D7F02">
        <w:rPr>
          <w:rFonts w:hint="eastAsia"/>
          <w:b/>
        </w:rPr>
        <w:tab/>
      </w:r>
      <w:r w:rsidR="008619DE">
        <w:rPr>
          <w:rFonts w:hint="eastAsia"/>
          <w:b/>
        </w:rPr>
        <w:t>15</w:t>
      </w:r>
      <w:r w:rsidR="00467CCA">
        <w:rPr>
          <w:rFonts w:hint="eastAsia"/>
          <w:b/>
        </w:rPr>
        <w:t>日</w:t>
      </w:r>
      <w:r>
        <w:rPr>
          <w:rFonts w:hint="eastAsia"/>
          <w:b/>
        </w:rPr>
        <w:t>（第</w:t>
      </w:r>
      <w:r w:rsidR="00BF5524">
        <w:rPr>
          <w:rFonts w:hint="eastAsia"/>
          <w:b/>
        </w:rPr>
        <w:t>1</w:t>
      </w:r>
      <w:r w:rsidR="008619DE">
        <w:rPr>
          <w:rFonts w:hint="eastAsia"/>
          <w:b/>
        </w:rPr>
        <w:t>4</w:t>
      </w:r>
      <w:r>
        <w:rPr>
          <w:rFonts w:hint="eastAsia"/>
          <w:b/>
        </w:rPr>
        <w:t>期）</w:t>
      </w:r>
      <w:bookmarkEnd w:id="0"/>
      <w:bookmarkEnd w:id="1"/>
      <w:bookmarkEnd w:id="2"/>
    </w:p>
    <w:p w:rsidR="00675A52" w:rsidRDefault="00751AA2" w:rsidP="005A6E93">
      <w:pPr>
        <w:spacing w:line="360" w:lineRule="auto"/>
        <w:ind w:rightChars="-318" w:right="-763" w:firstLineChars="50" w:firstLine="120"/>
        <w:rPr>
          <w:rFonts w:eastAsia="华文行楷"/>
          <w:color w:val="000000"/>
          <w:spacing w:val="-24"/>
          <w:sz w:val="84"/>
          <w:szCs w:val="84"/>
        </w:rPr>
      </w:pPr>
      <w:r w:rsidRPr="00751AA2">
        <w:rPr>
          <w:spacing w:val="-6"/>
        </w:rPr>
        <w:pict>
          <v:shape id="文本框 4" o:spid="_x0000_s1029" type="#_x0000_t202" style="position:absolute;left:0;text-align:left;margin-left:185.25pt;margin-top:13.4pt;width:55.55pt;height:46.8pt;z-index:251663360" filled="f" stroked="f">
            <v:fill o:detectmouseclick="t"/>
            <v:textbox>
              <w:txbxContent>
                <w:p w:rsidR="003C42EE" w:rsidRDefault="003C42EE" w:rsidP="00675A52">
                  <w:pPr>
                    <w:ind w:firstLineChars="0" w:firstLine="0"/>
                    <w:rPr>
                      <w:rFonts w:eastAsia="黑体"/>
                      <w:b/>
                      <w:bCs/>
                      <w:sz w:val="32"/>
                    </w:rPr>
                  </w:pPr>
                  <w:r>
                    <w:rPr>
                      <w:rFonts w:eastAsia="黑体" w:hint="eastAsia"/>
                      <w:b/>
                      <w:bCs/>
                      <w:sz w:val="32"/>
                    </w:rPr>
                    <w:t>欢迎</w:t>
                  </w:r>
                </w:p>
                <w:p w:rsidR="003C42EE" w:rsidRDefault="003C42EE" w:rsidP="00675A52">
                  <w:pPr>
                    <w:ind w:firstLineChars="0" w:firstLine="0"/>
                    <w:rPr>
                      <w:sz w:val="32"/>
                    </w:rPr>
                  </w:pPr>
                  <w:r>
                    <w:rPr>
                      <w:rFonts w:eastAsia="黑体" w:hint="eastAsia"/>
                      <w:b/>
                      <w:bCs/>
                      <w:sz w:val="32"/>
                    </w:rPr>
                    <w:t>咨询</w:t>
                  </w:r>
                </w:p>
              </w:txbxContent>
            </v:textbox>
          </v:shape>
        </w:pict>
      </w:r>
      <w:r w:rsidR="00675A52">
        <w:rPr>
          <w:rFonts w:hint="eastAsia"/>
          <w:b/>
          <w:color w:val="000000"/>
          <w:spacing w:val="-6"/>
        </w:rPr>
        <w:t>宁波中瑞税务师事务所</w:t>
      </w:r>
      <w:r w:rsidR="00675A52">
        <w:rPr>
          <w:rFonts w:hint="eastAsia"/>
          <w:b/>
          <w:color w:val="000000"/>
          <w:spacing w:val="20"/>
        </w:rPr>
        <w:t>地址</w:t>
      </w:r>
      <w:r w:rsidR="00675A52">
        <w:rPr>
          <w:rFonts w:hint="eastAsia"/>
          <w:b/>
          <w:color w:val="000000"/>
        </w:rPr>
        <w:t>：</w:t>
      </w:r>
      <w:r w:rsidR="007129B0">
        <w:rPr>
          <w:rFonts w:hint="eastAsia"/>
          <w:b/>
          <w:color w:val="000000"/>
        </w:rPr>
        <w:t xml:space="preserve">                  </w:t>
      </w:r>
      <w:r w:rsidR="00675A52">
        <w:rPr>
          <w:rFonts w:hint="eastAsia"/>
          <w:b/>
          <w:color w:val="000000"/>
          <w:w w:val="80"/>
        </w:rPr>
        <w:t>中山西路</w:t>
      </w:r>
      <w:r w:rsidR="00675A52">
        <w:rPr>
          <w:b/>
          <w:color w:val="000000"/>
          <w:w w:val="80"/>
        </w:rPr>
        <w:t>11</w:t>
      </w:r>
      <w:r w:rsidR="00675A52">
        <w:rPr>
          <w:rFonts w:hint="eastAsia"/>
          <w:b/>
          <w:color w:val="000000"/>
          <w:w w:val="80"/>
        </w:rPr>
        <w:t>号海曙大厦</w:t>
      </w:r>
      <w:r w:rsidR="00675A52">
        <w:rPr>
          <w:b/>
          <w:color w:val="000000"/>
          <w:w w:val="80"/>
        </w:rPr>
        <w:t>4</w:t>
      </w:r>
      <w:r w:rsidR="00675A52">
        <w:rPr>
          <w:rFonts w:hint="eastAsia"/>
          <w:b/>
          <w:color w:val="000000"/>
          <w:w w:val="80"/>
        </w:rPr>
        <w:t>楼</w:t>
      </w:r>
    </w:p>
    <w:p w:rsidR="00675A52" w:rsidRDefault="00675A52" w:rsidP="008619DE">
      <w:pPr>
        <w:spacing w:before="100" w:beforeAutospacing="1" w:after="100" w:afterAutospacing="1" w:line="340" w:lineRule="exact"/>
        <w:ind w:firstLineChars="2909" w:firstLine="5354"/>
        <w:rPr>
          <w:rFonts w:ascii="宋体"/>
          <w:b/>
          <w:color w:val="000000"/>
          <w:sz w:val="21"/>
          <w:szCs w:val="21"/>
        </w:rPr>
      </w:pPr>
      <w:r>
        <w:rPr>
          <w:rFonts w:hint="eastAsia"/>
          <w:b/>
          <w:color w:val="000000"/>
          <w:spacing w:val="-5"/>
          <w:w w:val="80"/>
          <w:kern w:val="10"/>
        </w:rPr>
        <w:t>电话</w:t>
      </w:r>
      <w:r>
        <w:rPr>
          <w:rFonts w:hint="eastAsia"/>
          <w:b/>
          <w:color w:val="000000"/>
          <w:spacing w:val="-5"/>
          <w:w w:val="80"/>
          <w:kern w:val="10"/>
        </w:rPr>
        <w:t>(</w:t>
      </w:r>
      <w:r>
        <w:rPr>
          <w:rFonts w:hint="eastAsia"/>
          <w:b/>
          <w:color w:val="000000"/>
          <w:spacing w:val="-5"/>
          <w:w w:val="80"/>
          <w:kern w:val="10"/>
        </w:rPr>
        <w:t>传真</w:t>
      </w:r>
      <w:r>
        <w:rPr>
          <w:b/>
          <w:color w:val="000000"/>
          <w:spacing w:val="-5"/>
          <w:w w:val="80"/>
          <w:kern w:val="10"/>
        </w:rPr>
        <w:t>)</w:t>
      </w:r>
      <w:r>
        <w:rPr>
          <w:rFonts w:hint="eastAsia"/>
          <w:b/>
          <w:color w:val="000000"/>
          <w:spacing w:val="-8"/>
        </w:rPr>
        <w:t>：</w:t>
      </w:r>
      <w:r>
        <w:rPr>
          <w:b/>
          <w:color w:val="000000"/>
          <w:szCs w:val="21"/>
        </w:rPr>
        <w:t>87179210 87179200</w:t>
      </w:r>
    </w:p>
    <w:p w:rsidR="00675A52" w:rsidRDefault="00675A52" w:rsidP="00675A52">
      <w:pPr>
        <w:spacing w:line="340" w:lineRule="exact"/>
        <w:ind w:firstLineChars="0" w:firstLine="0"/>
        <w:rPr>
          <w:b/>
          <w:color w:val="000000"/>
        </w:rPr>
      </w:pPr>
      <w:r>
        <w:rPr>
          <w:rFonts w:hint="eastAsia"/>
          <w:b/>
          <w:color w:val="000000"/>
          <w:spacing w:val="20"/>
        </w:rPr>
        <w:t>（原宁波市税务师事务所）</w:t>
      </w:r>
      <w:r w:rsidR="007129B0">
        <w:rPr>
          <w:rFonts w:hint="eastAsia"/>
          <w:b/>
          <w:color w:val="000000"/>
          <w:spacing w:val="20"/>
        </w:rPr>
        <w:t xml:space="preserve">             </w:t>
      </w:r>
      <w:r>
        <w:rPr>
          <w:b/>
          <w:color w:val="000000"/>
          <w:spacing w:val="34"/>
        </w:rPr>
        <w:t>E-mail</w:t>
      </w:r>
      <w:r>
        <w:rPr>
          <w:rFonts w:hint="eastAsia"/>
          <w:b/>
          <w:color w:val="000000"/>
        </w:rPr>
        <w:t>：</w:t>
      </w:r>
      <w:r>
        <w:rPr>
          <w:b/>
          <w:color w:val="000000"/>
          <w:spacing w:val="6"/>
        </w:rPr>
        <w:t>info@cntax.cn</w:t>
      </w:r>
    </w:p>
    <w:p w:rsidR="00675A52" w:rsidRDefault="00751AA2" w:rsidP="00641A36">
      <w:pPr>
        <w:spacing w:line="340" w:lineRule="exact"/>
        <w:ind w:firstLine="480"/>
        <w:rPr>
          <w:rFonts w:ascii="黑体" w:eastAsia="黑体"/>
          <w:b/>
          <w:color w:val="000000"/>
          <w:sz w:val="32"/>
        </w:rPr>
      </w:pPr>
      <w:r w:rsidRPr="00751AA2">
        <w:pict>
          <v:line id="直线 5" o:spid="_x0000_s1026" style="position:absolute;left:0;text-align:left;flip:y;z-index:251660288" from="0,7.55pt" to="423pt,8.8pt" strokeweight="3pt"/>
        </w:pict>
      </w:r>
    </w:p>
    <w:p w:rsidR="00675A52" w:rsidRPr="005A6E93" w:rsidRDefault="00675A52" w:rsidP="00675A52">
      <w:pPr>
        <w:spacing w:line="360" w:lineRule="auto"/>
        <w:ind w:firstLine="643"/>
        <w:jc w:val="center"/>
        <w:rPr>
          <w:rFonts w:ascii="黑体" w:eastAsia="黑体"/>
          <w:b/>
          <w:color w:val="000000"/>
          <w:sz w:val="32"/>
        </w:rPr>
      </w:pPr>
    </w:p>
    <w:p w:rsidR="00675A52" w:rsidRPr="00EE01DA" w:rsidRDefault="00675A52" w:rsidP="00675A52">
      <w:pPr>
        <w:spacing w:line="360" w:lineRule="auto"/>
        <w:ind w:firstLine="643"/>
        <w:jc w:val="center"/>
        <w:rPr>
          <w:rFonts w:ascii="仿宋_GB2312" w:eastAsia="仿宋_GB2312" w:hAnsi="宋体"/>
          <w:b/>
          <w:sz w:val="28"/>
        </w:rPr>
      </w:pPr>
      <w:r w:rsidRPr="00EE01DA">
        <w:rPr>
          <w:rFonts w:ascii="黑体" w:eastAsia="黑体" w:hint="eastAsia"/>
          <w:b/>
          <w:color w:val="000000"/>
          <w:sz w:val="32"/>
        </w:rPr>
        <w:t>目 录</w:t>
      </w:r>
    </w:p>
    <w:p w:rsidR="00675A52" w:rsidRDefault="00675A52" w:rsidP="00675A52">
      <w:pPr>
        <w:pStyle w:val="a6"/>
        <w:numPr>
          <w:ilvl w:val="0"/>
          <w:numId w:val="1"/>
        </w:numPr>
        <w:spacing w:line="360" w:lineRule="auto"/>
        <w:ind w:firstLineChars="0"/>
        <w:rPr>
          <w:rFonts w:ascii="黑体" w:eastAsia="黑体"/>
          <w:b/>
          <w:color w:val="000000"/>
          <w:sz w:val="32"/>
        </w:rPr>
      </w:pPr>
      <w:r>
        <w:rPr>
          <w:rFonts w:ascii="仿宋_GB2312" w:eastAsia="仿宋_GB2312" w:hAnsi="宋体" w:hint="eastAsia"/>
          <w:b/>
          <w:sz w:val="28"/>
        </w:rPr>
        <w:t>税收法规</w:t>
      </w:r>
    </w:p>
    <w:p w:rsidR="007129B0" w:rsidRDefault="00751AA2" w:rsidP="007129B0">
      <w:pPr>
        <w:pStyle w:val="10"/>
        <w:tabs>
          <w:tab w:val="left" w:pos="1260"/>
        </w:tabs>
        <w:ind w:firstLine="480"/>
        <w:rPr>
          <w:rFonts w:asciiTheme="minorHAnsi" w:eastAsiaTheme="minorEastAsia" w:hAnsiTheme="minorHAnsi" w:cstheme="minorBidi"/>
          <w:noProof/>
          <w:sz w:val="21"/>
          <w:szCs w:val="22"/>
        </w:rPr>
      </w:pPr>
      <w:r w:rsidRPr="00751AA2">
        <w:rPr>
          <w:rFonts w:ascii="楷体_GB2312" w:hAnsi="楷体_GB2312" w:cs="楷体_GB2312"/>
          <w:bCs/>
        </w:rPr>
        <w:fldChar w:fldCharType="begin"/>
      </w:r>
      <w:r w:rsidR="00675A52">
        <w:rPr>
          <w:rFonts w:ascii="楷体_GB2312" w:hAnsi="楷体_GB2312" w:cs="楷体_GB2312" w:hint="eastAsia"/>
          <w:bCs/>
        </w:rPr>
        <w:instrText>TOC \o "1-3" \h \z \u</w:instrText>
      </w:r>
      <w:r w:rsidRPr="00751AA2">
        <w:rPr>
          <w:rFonts w:ascii="楷体_GB2312" w:hAnsi="楷体_GB2312" w:cs="楷体_GB2312"/>
          <w:bCs/>
        </w:rPr>
        <w:fldChar w:fldCharType="separate"/>
      </w:r>
      <w:hyperlink w:anchor="_Toc17182318" w:history="1">
        <w:r w:rsidR="007129B0" w:rsidRPr="00BC40FF">
          <w:rPr>
            <w:rStyle w:val="a5"/>
            <w:rFonts w:ascii="Times New Roman" w:hAnsi="Times New Roman" w:hint="eastAsia"/>
            <w:noProof/>
            <w:snapToGrid w:val="0"/>
            <w:w w:val="0"/>
          </w:rPr>
          <w:t>一、</w:t>
        </w:r>
        <w:r w:rsidR="007129B0">
          <w:rPr>
            <w:rFonts w:asciiTheme="minorHAnsi" w:eastAsiaTheme="minorEastAsia" w:hAnsiTheme="minorHAnsi" w:cstheme="minorBidi"/>
            <w:noProof/>
            <w:sz w:val="21"/>
            <w:szCs w:val="22"/>
          </w:rPr>
          <w:tab/>
        </w:r>
        <w:r w:rsidR="007129B0" w:rsidRPr="00BC40FF">
          <w:rPr>
            <w:rStyle w:val="a5"/>
            <w:rFonts w:hint="eastAsia"/>
            <w:noProof/>
          </w:rPr>
          <w:t>国家税务总局财政部海关总署</w:t>
        </w:r>
      </w:hyperlink>
      <w:hyperlink w:anchor="_Toc17182319" w:history="1">
        <w:r w:rsidR="007129B0" w:rsidRPr="00BC40FF">
          <w:rPr>
            <w:rStyle w:val="a5"/>
            <w:rFonts w:hint="eastAsia"/>
            <w:noProof/>
            <w:shd w:val="clear" w:color="auto" w:fill="FFFFFF"/>
          </w:rPr>
          <w:t>关于在综合保税区推广增值税一般纳税人资格试点的公告</w:t>
        </w:r>
        <w:r w:rsidR="007129B0">
          <w:rPr>
            <w:rStyle w:val="a5"/>
            <w:rFonts w:hint="eastAsia"/>
            <w:noProof/>
            <w:shd w:val="clear" w:color="auto" w:fill="FFFFFF"/>
          </w:rPr>
          <w:t>（</w:t>
        </w:r>
      </w:hyperlink>
      <w:hyperlink w:anchor="_Toc17182320" w:history="1">
        <w:r w:rsidR="007129B0" w:rsidRPr="00BC40FF">
          <w:rPr>
            <w:rStyle w:val="a5"/>
            <w:rFonts w:hint="eastAsia"/>
            <w:noProof/>
            <w:shd w:val="clear" w:color="auto" w:fill="FFFFFF"/>
          </w:rPr>
          <w:t>国家税务总局公告</w:t>
        </w:r>
        <w:r w:rsidR="007129B0" w:rsidRPr="00BC40FF">
          <w:rPr>
            <w:rStyle w:val="a5"/>
            <w:noProof/>
            <w:shd w:val="clear" w:color="auto" w:fill="FFFFFF"/>
          </w:rPr>
          <w:t>2019</w:t>
        </w:r>
        <w:r w:rsidR="007129B0" w:rsidRPr="00BC40FF">
          <w:rPr>
            <w:rStyle w:val="a5"/>
            <w:rFonts w:hint="eastAsia"/>
            <w:noProof/>
            <w:shd w:val="clear" w:color="auto" w:fill="FFFFFF"/>
          </w:rPr>
          <w:t>年第</w:t>
        </w:r>
        <w:r w:rsidR="007129B0" w:rsidRPr="00BC40FF">
          <w:rPr>
            <w:rStyle w:val="a5"/>
            <w:noProof/>
            <w:shd w:val="clear" w:color="auto" w:fill="FFFFFF"/>
          </w:rPr>
          <w:t>29</w:t>
        </w:r>
        <w:r w:rsidR="007129B0" w:rsidRPr="00BC40FF">
          <w:rPr>
            <w:rStyle w:val="a5"/>
            <w:rFonts w:hint="eastAsia"/>
            <w:noProof/>
            <w:shd w:val="clear" w:color="auto" w:fill="FFFFFF"/>
          </w:rPr>
          <w:t>号</w:t>
        </w:r>
        <w:r w:rsidR="007129B0" w:rsidRPr="00BC40FF">
          <w:rPr>
            <w:rStyle w:val="a5"/>
            <w:noProof/>
            <w:shd w:val="clear" w:color="auto" w:fill="FFFFFF"/>
          </w:rPr>
          <w:t>2019-8-8</w:t>
        </w:r>
        <w:r w:rsidR="007129B0">
          <w:rPr>
            <w:rStyle w:val="a5"/>
            <w:rFonts w:hint="eastAsia"/>
            <w:noProof/>
            <w:shd w:val="clear" w:color="auto" w:fill="FFFFFF"/>
          </w:rPr>
          <w:t>）</w:t>
        </w:r>
        <w:r w:rsidR="007129B0">
          <w:rPr>
            <w:noProof/>
            <w:webHidden/>
          </w:rPr>
          <w:tab/>
        </w:r>
        <w:r w:rsidR="007129B0">
          <w:rPr>
            <w:noProof/>
            <w:webHidden/>
          </w:rPr>
          <w:fldChar w:fldCharType="begin"/>
        </w:r>
        <w:r w:rsidR="007129B0">
          <w:rPr>
            <w:noProof/>
            <w:webHidden/>
          </w:rPr>
          <w:instrText xml:space="preserve"> PAGEREF _Toc17182320 \h </w:instrText>
        </w:r>
        <w:r w:rsidR="007129B0">
          <w:rPr>
            <w:noProof/>
            <w:webHidden/>
          </w:rPr>
        </w:r>
        <w:r w:rsidR="007129B0">
          <w:rPr>
            <w:noProof/>
            <w:webHidden/>
          </w:rPr>
          <w:fldChar w:fldCharType="separate"/>
        </w:r>
        <w:r w:rsidR="007129B0">
          <w:rPr>
            <w:noProof/>
            <w:webHidden/>
          </w:rPr>
          <w:t>3</w:t>
        </w:r>
        <w:r w:rsidR="007129B0">
          <w:rPr>
            <w:noProof/>
            <w:webHidden/>
          </w:rPr>
          <w:fldChar w:fldCharType="end"/>
        </w:r>
      </w:hyperlink>
    </w:p>
    <w:p w:rsidR="007129B0" w:rsidRDefault="007129B0" w:rsidP="007129B0">
      <w:pPr>
        <w:pStyle w:val="10"/>
        <w:tabs>
          <w:tab w:val="left" w:pos="1260"/>
        </w:tabs>
        <w:ind w:firstLine="360"/>
        <w:rPr>
          <w:rFonts w:asciiTheme="minorHAnsi" w:eastAsiaTheme="minorEastAsia" w:hAnsiTheme="minorHAnsi" w:cstheme="minorBidi"/>
          <w:noProof/>
          <w:sz w:val="21"/>
          <w:szCs w:val="22"/>
        </w:rPr>
      </w:pPr>
      <w:hyperlink w:anchor="_Toc17182321" w:history="1">
        <w:r w:rsidRPr="00BC40FF">
          <w:rPr>
            <w:rStyle w:val="a5"/>
            <w:rFonts w:ascii="Times New Roman" w:hAnsi="Times New Roman" w:hint="eastAsia"/>
            <w:noProof/>
            <w:snapToGrid w:val="0"/>
            <w:w w:val="0"/>
          </w:rPr>
          <w:t>二、</w:t>
        </w:r>
        <w:r>
          <w:rPr>
            <w:rFonts w:asciiTheme="minorHAnsi" w:eastAsiaTheme="minorEastAsia" w:hAnsiTheme="minorHAnsi" w:cstheme="minorBidi"/>
            <w:noProof/>
            <w:sz w:val="21"/>
            <w:szCs w:val="22"/>
          </w:rPr>
          <w:tab/>
        </w:r>
        <w:r w:rsidRPr="00BC40FF">
          <w:rPr>
            <w:rStyle w:val="a5"/>
            <w:rFonts w:hint="eastAsia"/>
            <w:noProof/>
          </w:rPr>
          <w:t>国家税务总局</w:t>
        </w:r>
      </w:hyperlink>
      <w:hyperlink w:anchor="_Toc17182322" w:history="1">
        <w:r w:rsidRPr="00BC40FF">
          <w:rPr>
            <w:rStyle w:val="a5"/>
            <w:rFonts w:hint="eastAsia"/>
            <w:noProof/>
            <w:shd w:val="clear" w:color="auto" w:fill="FFFFFF"/>
          </w:rPr>
          <w:t>关于公布取消一批税务证明事项以及废止和修改部分规章规范性文件的决定</w:t>
        </w:r>
        <w:r>
          <w:rPr>
            <w:rFonts w:hint="eastAsia"/>
            <w:noProof/>
            <w:webHidden/>
          </w:rPr>
          <w:t>(</w:t>
        </w:r>
      </w:hyperlink>
      <w:hyperlink w:anchor="_Toc17182323" w:history="1">
        <w:r w:rsidRPr="00BC40FF">
          <w:rPr>
            <w:rStyle w:val="a5"/>
            <w:rFonts w:hint="eastAsia"/>
            <w:noProof/>
            <w:shd w:val="clear" w:color="auto" w:fill="FFFFFF"/>
          </w:rPr>
          <w:t>国家税务总局令第</w:t>
        </w:r>
        <w:r w:rsidRPr="00BC40FF">
          <w:rPr>
            <w:rStyle w:val="a5"/>
            <w:noProof/>
            <w:shd w:val="clear" w:color="auto" w:fill="FFFFFF"/>
          </w:rPr>
          <w:t>48</w:t>
        </w:r>
        <w:r w:rsidRPr="00BC40FF">
          <w:rPr>
            <w:rStyle w:val="a5"/>
            <w:rFonts w:hint="eastAsia"/>
            <w:noProof/>
            <w:shd w:val="clear" w:color="auto" w:fill="FFFFFF"/>
          </w:rPr>
          <w:t>号</w:t>
        </w:r>
        <w:r w:rsidRPr="00BC40FF">
          <w:rPr>
            <w:rStyle w:val="a5"/>
            <w:noProof/>
            <w:shd w:val="clear" w:color="auto" w:fill="FFFFFF"/>
          </w:rPr>
          <w:t>2019-7-24</w:t>
        </w:r>
        <w:r>
          <w:rPr>
            <w:rStyle w:val="a5"/>
            <w:rFonts w:hint="eastAsia"/>
            <w:noProof/>
            <w:shd w:val="clear" w:color="auto" w:fill="FFFFFF"/>
          </w:rPr>
          <w:t>)</w:t>
        </w:r>
        <w:r>
          <w:rPr>
            <w:noProof/>
            <w:webHidden/>
          </w:rPr>
          <w:tab/>
        </w:r>
        <w:r>
          <w:rPr>
            <w:noProof/>
            <w:webHidden/>
          </w:rPr>
          <w:fldChar w:fldCharType="begin"/>
        </w:r>
        <w:r>
          <w:rPr>
            <w:noProof/>
            <w:webHidden/>
          </w:rPr>
          <w:instrText xml:space="preserve"> PAGEREF _Toc17182323 \h </w:instrText>
        </w:r>
        <w:r>
          <w:rPr>
            <w:noProof/>
            <w:webHidden/>
          </w:rPr>
        </w:r>
        <w:r>
          <w:rPr>
            <w:noProof/>
            <w:webHidden/>
          </w:rPr>
          <w:fldChar w:fldCharType="separate"/>
        </w:r>
        <w:r>
          <w:rPr>
            <w:noProof/>
            <w:webHidden/>
          </w:rPr>
          <w:t>5</w:t>
        </w:r>
        <w:r>
          <w:rPr>
            <w:noProof/>
            <w:webHidden/>
          </w:rPr>
          <w:fldChar w:fldCharType="end"/>
        </w:r>
      </w:hyperlink>
    </w:p>
    <w:p w:rsidR="007129B0" w:rsidRDefault="007129B0" w:rsidP="007129B0">
      <w:pPr>
        <w:pStyle w:val="10"/>
        <w:tabs>
          <w:tab w:val="left" w:pos="1260"/>
        </w:tabs>
        <w:ind w:firstLine="360"/>
        <w:rPr>
          <w:rFonts w:asciiTheme="minorHAnsi" w:eastAsiaTheme="minorEastAsia" w:hAnsiTheme="minorHAnsi" w:cstheme="minorBidi"/>
          <w:noProof/>
          <w:sz w:val="21"/>
          <w:szCs w:val="22"/>
        </w:rPr>
      </w:pPr>
      <w:hyperlink w:anchor="_Toc17182324" w:history="1">
        <w:r w:rsidRPr="00BC40FF">
          <w:rPr>
            <w:rStyle w:val="a5"/>
            <w:rFonts w:ascii="Times New Roman" w:hAnsi="Times New Roman" w:hint="eastAsia"/>
            <w:noProof/>
            <w:snapToGrid w:val="0"/>
            <w:w w:val="0"/>
          </w:rPr>
          <w:t>三、</w:t>
        </w:r>
        <w:r>
          <w:rPr>
            <w:rFonts w:asciiTheme="minorHAnsi" w:eastAsiaTheme="minorEastAsia" w:hAnsiTheme="minorHAnsi" w:cstheme="minorBidi"/>
            <w:noProof/>
            <w:sz w:val="21"/>
            <w:szCs w:val="22"/>
          </w:rPr>
          <w:tab/>
        </w:r>
        <w:r w:rsidRPr="00BC40FF">
          <w:rPr>
            <w:rStyle w:val="a5"/>
            <w:rFonts w:hint="eastAsia"/>
            <w:noProof/>
            <w:shd w:val="clear" w:color="auto" w:fill="FFFFFF"/>
          </w:rPr>
          <w:t>国家税务总局宁波市税务局</w:t>
        </w:r>
      </w:hyperlink>
      <w:hyperlink w:anchor="_Toc17182325" w:history="1">
        <w:r w:rsidRPr="00BC40FF">
          <w:rPr>
            <w:rStyle w:val="a5"/>
            <w:rFonts w:hint="eastAsia"/>
            <w:noProof/>
            <w:shd w:val="clear" w:color="auto" w:fill="FFFFFF"/>
          </w:rPr>
          <w:t>关于增值税发票系统</w:t>
        </w:r>
        <w:r w:rsidRPr="00BC40FF">
          <w:rPr>
            <w:rStyle w:val="a5"/>
            <w:noProof/>
            <w:shd w:val="clear" w:color="auto" w:fill="FFFFFF"/>
          </w:rPr>
          <w:t>2.0</w:t>
        </w:r>
        <w:r w:rsidRPr="00BC40FF">
          <w:rPr>
            <w:rStyle w:val="a5"/>
            <w:rFonts w:hint="eastAsia"/>
            <w:noProof/>
            <w:shd w:val="clear" w:color="auto" w:fill="FFFFFF"/>
          </w:rPr>
          <w:t>版上线有关事项的通告</w:t>
        </w:r>
        <w:r>
          <w:rPr>
            <w:rFonts w:hint="eastAsia"/>
            <w:noProof/>
            <w:webHidden/>
          </w:rPr>
          <w:t>(</w:t>
        </w:r>
      </w:hyperlink>
      <w:hyperlink w:anchor="_Toc17182326" w:history="1">
        <w:r w:rsidRPr="00BC40FF">
          <w:rPr>
            <w:rStyle w:val="a5"/>
            <w:rFonts w:hint="eastAsia"/>
            <w:noProof/>
            <w:shd w:val="clear" w:color="auto" w:fill="FFFFFF"/>
          </w:rPr>
          <w:t>来源：国家税务总局宁波市税务局</w:t>
        </w:r>
        <w:r w:rsidRPr="00BC40FF">
          <w:rPr>
            <w:rStyle w:val="a5"/>
            <w:noProof/>
            <w:shd w:val="clear" w:color="auto" w:fill="FFFFFF"/>
          </w:rPr>
          <w:t xml:space="preserve">      2019-07-29</w:t>
        </w:r>
        <w:r>
          <w:rPr>
            <w:rStyle w:val="a5"/>
            <w:rFonts w:hint="eastAsia"/>
            <w:noProof/>
            <w:shd w:val="clear" w:color="auto" w:fill="FFFFFF"/>
          </w:rPr>
          <w:t>)</w:t>
        </w:r>
        <w:r>
          <w:rPr>
            <w:noProof/>
            <w:webHidden/>
          </w:rPr>
          <w:tab/>
        </w:r>
        <w:r>
          <w:rPr>
            <w:noProof/>
            <w:webHidden/>
          </w:rPr>
          <w:fldChar w:fldCharType="begin"/>
        </w:r>
        <w:r>
          <w:rPr>
            <w:noProof/>
            <w:webHidden/>
          </w:rPr>
          <w:instrText xml:space="preserve"> PAGEREF _Toc17182326 \h </w:instrText>
        </w:r>
        <w:r>
          <w:rPr>
            <w:noProof/>
            <w:webHidden/>
          </w:rPr>
        </w:r>
        <w:r>
          <w:rPr>
            <w:noProof/>
            <w:webHidden/>
          </w:rPr>
          <w:fldChar w:fldCharType="separate"/>
        </w:r>
        <w:r>
          <w:rPr>
            <w:noProof/>
            <w:webHidden/>
          </w:rPr>
          <w:t>7</w:t>
        </w:r>
        <w:r>
          <w:rPr>
            <w:noProof/>
            <w:webHidden/>
          </w:rPr>
          <w:fldChar w:fldCharType="end"/>
        </w:r>
      </w:hyperlink>
    </w:p>
    <w:p w:rsidR="007129B0" w:rsidRDefault="007129B0" w:rsidP="007129B0">
      <w:pPr>
        <w:pStyle w:val="10"/>
        <w:tabs>
          <w:tab w:val="left" w:pos="1260"/>
        </w:tabs>
        <w:ind w:firstLine="360"/>
        <w:rPr>
          <w:rFonts w:asciiTheme="minorHAnsi" w:eastAsiaTheme="minorEastAsia" w:hAnsiTheme="minorHAnsi" w:cstheme="minorBidi"/>
          <w:noProof/>
          <w:sz w:val="21"/>
          <w:szCs w:val="22"/>
        </w:rPr>
      </w:pPr>
      <w:hyperlink w:anchor="_Toc17182327" w:history="1">
        <w:r w:rsidRPr="00BC40FF">
          <w:rPr>
            <w:rStyle w:val="a5"/>
            <w:rFonts w:ascii="Times New Roman" w:hAnsi="Times New Roman" w:hint="eastAsia"/>
            <w:noProof/>
            <w:snapToGrid w:val="0"/>
            <w:w w:val="0"/>
          </w:rPr>
          <w:t>四、</w:t>
        </w:r>
        <w:r>
          <w:rPr>
            <w:rFonts w:asciiTheme="minorHAnsi" w:eastAsiaTheme="minorEastAsia" w:hAnsiTheme="minorHAnsi" w:cstheme="minorBidi"/>
            <w:noProof/>
            <w:sz w:val="21"/>
            <w:szCs w:val="22"/>
          </w:rPr>
          <w:tab/>
        </w:r>
        <w:r w:rsidRPr="00BC40FF">
          <w:rPr>
            <w:rStyle w:val="a5"/>
            <w:rFonts w:hint="eastAsia"/>
            <w:noProof/>
            <w:shd w:val="clear" w:color="auto" w:fill="FFFFFF"/>
          </w:rPr>
          <w:t>国家税务总局宁波市税务局信用修复办税指南</w:t>
        </w:r>
        <w:r>
          <w:rPr>
            <w:rFonts w:hint="eastAsia"/>
            <w:noProof/>
            <w:webHidden/>
          </w:rPr>
          <w:t>(</w:t>
        </w:r>
      </w:hyperlink>
      <w:hyperlink w:anchor="_Toc17182328" w:history="1">
        <w:r w:rsidRPr="00BC40FF">
          <w:rPr>
            <w:rStyle w:val="a5"/>
            <w:rFonts w:hint="eastAsia"/>
            <w:noProof/>
            <w:shd w:val="clear" w:color="auto" w:fill="FFFFFF"/>
          </w:rPr>
          <w:t>来源：国家税务总局宁波市税务局</w:t>
        </w:r>
        <w:r w:rsidRPr="00BC40FF">
          <w:rPr>
            <w:rStyle w:val="a5"/>
            <w:noProof/>
            <w:shd w:val="clear" w:color="auto" w:fill="FFFFFF"/>
          </w:rPr>
          <w:t xml:space="preserve">     2019-08-08</w:t>
        </w:r>
        <w:r>
          <w:rPr>
            <w:rStyle w:val="a5"/>
            <w:rFonts w:hint="eastAsia"/>
            <w:noProof/>
            <w:shd w:val="clear" w:color="auto" w:fill="FFFFFF"/>
          </w:rPr>
          <w:t>)</w:t>
        </w:r>
        <w:r>
          <w:rPr>
            <w:noProof/>
            <w:webHidden/>
          </w:rPr>
          <w:tab/>
        </w:r>
        <w:r>
          <w:rPr>
            <w:noProof/>
            <w:webHidden/>
          </w:rPr>
          <w:fldChar w:fldCharType="begin"/>
        </w:r>
        <w:r>
          <w:rPr>
            <w:noProof/>
            <w:webHidden/>
          </w:rPr>
          <w:instrText xml:space="preserve"> PAGEREF _Toc17182328 \h </w:instrText>
        </w:r>
        <w:r>
          <w:rPr>
            <w:noProof/>
            <w:webHidden/>
          </w:rPr>
        </w:r>
        <w:r>
          <w:rPr>
            <w:noProof/>
            <w:webHidden/>
          </w:rPr>
          <w:fldChar w:fldCharType="separate"/>
        </w:r>
        <w:r>
          <w:rPr>
            <w:noProof/>
            <w:webHidden/>
          </w:rPr>
          <w:t>8</w:t>
        </w:r>
        <w:r>
          <w:rPr>
            <w:noProof/>
            <w:webHidden/>
          </w:rPr>
          <w:fldChar w:fldCharType="end"/>
        </w:r>
      </w:hyperlink>
    </w:p>
    <w:p w:rsidR="007129B0" w:rsidRDefault="007129B0" w:rsidP="007129B0">
      <w:pPr>
        <w:pStyle w:val="10"/>
        <w:tabs>
          <w:tab w:val="left" w:pos="1260"/>
        </w:tabs>
        <w:ind w:firstLine="360"/>
        <w:rPr>
          <w:rFonts w:asciiTheme="minorHAnsi" w:eastAsiaTheme="minorEastAsia" w:hAnsiTheme="minorHAnsi" w:cstheme="minorBidi"/>
          <w:noProof/>
          <w:sz w:val="21"/>
          <w:szCs w:val="22"/>
        </w:rPr>
      </w:pPr>
      <w:hyperlink w:anchor="_Toc17182329" w:history="1">
        <w:r w:rsidRPr="00BC40FF">
          <w:rPr>
            <w:rStyle w:val="a5"/>
            <w:rFonts w:ascii="Times New Roman" w:hAnsi="Times New Roman" w:hint="eastAsia"/>
            <w:noProof/>
            <w:snapToGrid w:val="0"/>
            <w:w w:val="0"/>
          </w:rPr>
          <w:t>五、</w:t>
        </w:r>
        <w:r>
          <w:rPr>
            <w:rFonts w:asciiTheme="minorHAnsi" w:eastAsiaTheme="minorEastAsia" w:hAnsiTheme="minorHAnsi" w:cstheme="minorBidi"/>
            <w:noProof/>
            <w:sz w:val="21"/>
            <w:szCs w:val="22"/>
          </w:rPr>
          <w:tab/>
        </w:r>
        <w:r w:rsidRPr="00BC40FF">
          <w:rPr>
            <w:rStyle w:val="a5"/>
            <w:rFonts w:hint="eastAsia"/>
            <w:noProof/>
          </w:rPr>
          <w:t>国家税务总局</w:t>
        </w:r>
      </w:hyperlink>
      <w:hyperlink w:anchor="_Toc17182330" w:history="1">
        <w:r w:rsidRPr="00BC40FF">
          <w:rPr>
            <w:rStyle w:val="a5"/>
            <w:rFonts w:hint="eastAsia"/>
            <w:noProof/>
          </w:rPr>
          <w:t>关于废止《车辆购置税征收管理办法》的决定</w:t>
        </w:r>
        <w:r>
          <w:rPr>
            <w:rFonts w:hint="eastAsia"/>
            <w:noProof/>
            <w:webHidden/>
          </w:rPr>
          <w:t>(</w:t>
        </w:r>
      </w:hyperlink>
      <w:hyperlink w:anchor="_Toc17182331" w:history="1">
        <w:r w:rsidRPr="00BC40FF">
          <w:rPr>
            <w:rStyle w:val="a5"/>
            <w:rFonts w:hint="eastAsia"/>
            <w:noProof/>
            <w:shd w:val="clear" w:color="auto" w:fill="FFFFFF"/>
          </w:rPr>
          <w:t>国家税务总局令</w:t>
        </w:r>
        <w:r w:rsidRPr="00BC40FF">
          <w:rPr>
            <w:rStyle w:val="a5"/>
            <w:noProof/>
            <w:shd w:val="clear" w:color="auto" w:fill="FFFFFF"/>
          </w:rPr>
          <w:t>47</w:t>
        </w:r>
        <w:r w:rsidRPr="00BC40FF">
          <w:rPr>
            <w:rStyle w:val="a5"/>
            <w:rFonts w:hint="eastAsia"/>
            <w:noProof/>
            <w:shd w:val="clear" w:color="auto" w:fill="FFFFFF"/>
          </w:rPr>
          <w:t>号</w:t>
        </w:r>
        <w:r w:rsidRPr="00BC40FF">
          <w:rPr>
            <w:rStyle w:val="a5"/>
            <w:noProof/>
            <w:shd w:val="clear" w:color="auto" w:fill="FFFFFF"/>
          </w:rPr>
          <w:t xml:space="preserve">   2019-7-1</w:t>
        </w:r>
        <w:r>
          <w:rPr>
            <w:rStyle w:val="a5"/>
            <w:rFonts w:hint="eastAsia"/>
            <w:noProof/>
            <w:shd w:val="clear" w:color="auto" w:fill="FFFFFF"/>
          </w:rPr>
          <w:t>)</w:t>
        </w:r>
        <w:r>
          <w:rPr>
            <w:noProof/>
            <w:webHidden/>
          </w:rPr>
          <w:tab/>
        </w:r>
        <w:r>
          <w:rPr>
            <w:noProof/>
            <w:webHidden/>
          </w:rPr>
          <w:fldChar w:fldCharType="begin"/>
        </w:r>
        <w:r>
          <w:rPr>
            <w:noProof/>
            <w:webHidden/>
          </w:rPr>
          <w:instrText xml:space="preserve"> PAGEREF _Toc17182331 \h </w:instrText>
        </w:r>
        <w:r>
          <w:rPr>
            <w:noProof/>
            <w:webHidden/>
          </w:rPr>
        </w:r>
        <w:r>
          <w:rPr>
            <w:noProof/>
            <w:webHidden/>
          </w:rPr>
          <w:fldChar w:fldCharType="separate"/>
        </w:r>
        <w:r>
          <w:rPr>
            <w:noProof/>
            <w:webHidden/>
          </w:rPr>
          <w:t>11</w:t>
        </w:r>
        <w:r>
          <w:rPr>
            <w:noProof/>
            <w:webHidden/>
          </w:rPr>
          <w:fldChar w:fldCharType="end"/>
        </w:r>
      </w:hyperlink>
    </w:p>
    <w:p w:rsidR="007129B0" w:rsidRDefault="007129B0" w:rsidP="007129B0">
      <w:pPr>
        <w:pStyle w:val="a6"/>
        <w:numPr>
          <w:ilvl w:val="0"/>
          <w:numId w:val="1"/>
        </w:numPr>
        <w:spacing w:line="360" w:lineRule="auto"/>
        <w:ind w:firstLineChars="0"/>
        <w:rPr>
          <w:rFonts w:ascii="黑体" w:eastAsia="黑体"/>
          <w:b/>
          <w:noProof/>
          <w:color w:val="000000"/>
          <w:sz w:val="32"/>
        </w:rPr>
      </w:pPr>
      <w:r>
        <w:rPr>
          <w:rFonts w:ascii="仿宋_GB2312" w:eastAsia="仿宋_GB2312" w:hAnsi="宋体" w:hint="eastAsia"/>
          <w:b/>
          <w:noProof/>
          <w:sz w:val="28"/>
        </w:rPr>
        <w:t>相关法规</w:t>
      </w:r>
    </w:p>
    <w:p w:rsidR="007129B0" w:rsidRDefault="007129B0" w:rsidP="007129B0">
      <w:pPr>
        <w:pStyle w:val="10"/>
        <w:tabs>
          <w:tab w:val="left" w:pos="1260"/>
        </w:tabs>
        <w:ind w:firstLine="360"/>
        <w:rPr>
          <w:rFonts w:asciiTheme="minorHAnsi" w:eastAsiaTheme="minorEastAsia" w:hAnsiTheme="minorHAnsi" w:cstheme="minorBidi"/>
          <w:noProof/>
          <w:sz w:val="21"/>
          <w:szCs w:val="22"/>
        </w:rPr>
      </w:pPr>
      <w:hyperlink w:anchor="_Toc17182332" w:history="1">
        <w:r w:rsidRPr="00BC40FF">
          <w:rPr>
            <w:rStyle w:val="a5"/>
            <w:rFonts w:ascii="Times New Roman" w:hAnsi="Times New Roman" w:hint="eastAsia"/>
            <w:noProof/>
            <w:snapToGrid w:val="0"/>
            <w:w w:val="0"/>
          </w:rPr>
          <w:t>六、</w:t>
        </w:r>
        <w:r>
          <w:rPr>
            <w:rFonts w:asciiTheme="minorHAnsi" w:eastAsiaTheme="minorEastAsia" w:hAnsiTheme="minorHAnsi" w:cstheme="minorBidi"/>
            <w:noProof/>
            <w:sz w:val="21"/>
            <w:szCs w:val="22"/>
          </w:rPr>
          <w:tab/>
        </w:r>
        <w:r w:rsidRPr="00BC40FF">
          <w:rPr>
            <w:rStyle w:val="a5"/>
            <w:rFonts w:hint="eastAsia"/>
            <w:noProof/>
            <w:shd w:val="clear" w:color="auto" w:fill="FFFFFF"/>
          </w:rPr>
          <w:t>财政部国家卫生健康委国家医疗保障局</w:t>
        </w:r>
      </w:hyperlink>
      <w:hyperlink w:anchor="_Toc17182333" w:history="1">
        <w:r w:rsidRPr="00BC40FF">
          <w:rPr>
            <w:rStyle w:val="a5"/>
            <w:rFonts w:hint="eastAsia"/>
            <w:noProof/>
          </w:rPr>
          <w:t>关于全面推行医疗收费电子票据管理改革的通知</w:t>
        </w:r>
        <w:r>
          <w:rPr>
            <w:rFonts w:hint="eastAsia"/>
            <w:noProof/>
            <w:webHidden/>
          </w:rPr>
          <w:t>(</w:t>
        </w:r>
      </w:hyperlink>
      <w:hyperlink w:anchor="_Toc17182334" w:history="1">
        <w:r w:rsidRPr="00BC40FF">
          <w:rPr>
            <w:rStyle w:val="a5"/>
            <w:rFonts w:hint="eastAsia"/>
            <w:noProof/>
            <w:shd w:val="clear" w:color="auto" w:fill="FFFFFF"/>
          </w:rPr>
          <w:t>财综〔</w:t>
        </w:r>
        <w:r w:rsidRPr="00BC40FF">
          <w:rPr>
            <w:rStyle w:val="a5"/>
            <w:noProof/>
            <w:shd w:val="clear" w:color="auto" w:fill="FFFFFF"/>
          </w:rPr>
          <w:t>2019</w:t>
        </w:r>
        <w:r w:rsidRPr="00BC40FF">
          <w:rPr>
            <w:rStyle w:val="a5"/>
            <w:rFonts w:hint="eastAsia"/>
            <w:noProof/>
            <w:shd w:val="clear" w:color="auto" w:fill="FFFFFF"/>
          </w:rPr>
          <w:t>〕</w:t>
        </w:r>
        <w:r w:rsidRPr="00BC40FF">
          <w:rPr>
            <w:rStyle w:val="a5"/>
            <w:noProof/>
            <w:shd w:val="clear" w:color="auto" w:fill="FFFFFF"/>
          </w:rPr>
          <w:t>29</w:t>
        </w:r>
        <w:r w:rsidRPr="00BC40FF">
          <w:rPr>
            <w:rStyle w:val="a5"/>
            <w:rFonts w:hint="eastAsia"/>
            <w:noProof/>
            <w:shd w:val="clear" w:color="auto" w:fill="FFFFFF"/>
          </w:rPr>
          <w:t>号</w:t>
        </w:r>
        <w:r w:rsidRPr="00BC40FF">
          <w:rPr>
            <w:rStyle w:val="a5"/>
            <w:noProof/>
            <w:shd w:val="clear" w:color="auto" w:fill="FFFFFF"/>
          </w:rPr>
          <w:t>2019-7-22</w:t>
        </w:r>
        <w:r>
          <w:rPr>
            <w:rStyle w:val="a5"/>
            <w:rFonts w:hint="eastAsia"/>
            <w:noProof/>
            <w:shd w:val="clear" w:color="auto" w:fill="FFFFFF"/>
          </w:rPr>
          <w:t>)</w:t>
        </w:r>
        <w:r>
          <w:rPr>
            <w:noProof/>
            <w:webHidden/>
          </w:rPr>
          <w:tab/>
        </w:r>
        <w:r>
          <w:rPr>
            <w:noProof/>
            <w:webHidden/>
          </w:rPr>
          <w:fldChar w:fldCharType="begin"/>
        </w:r>
        <w:r>
          <w:rPr>
            <w:noProof/>
            <w:webHidden/>
          </w:rPr>
          <w:instrText xml:space="preserve"> PAGEREF _Toc17182334 \h </w:instrText>
        </w:r>
        <w:r>
          <w:rPr>
            <w:noProof/>
            <w:webHidden/>
          </w:rPr>
        </w:r>
        <w:r>
          <w:rPr>
            <w:noProof/>
            <w:webHidden/>
          </w:rPr>
          <w:fldChar w:fldCharType="separate"/>
        </w:r>
        <w:r>
          <w:rPr>
            <w:noProof/>
            <w:webHidden/>
          </w:rPr>
          <w:t>12</w:t>
        </w:r>
        <w:r>
          <w:rPr>
            <w:noProof/>
            <w:webHidden/>
          </w:rPr>
          <w:fldChar w:fldCharType="end"/>
        </w:r>
      </w:hyperlink>
    </w:p>
    <w:p w:rsidR="007129B0" w:rsidRDefault="007129B0" w:rsidP="007129B0">
      <w:pPr>
        <w:pStyle w:val="10"/>
        <w:tabs>
          <w:tab w:val="left" w:pos="1260"/>
        </w:tabs>
        <w:ind w:firstLine="360"/>
        <w:rPr>
          <w:rFonts w:asciiTheme="minorHAnsi" w:eastAsiaTheme="minorEastAsia" w:hAnsiTheme="minorHAnsi" w:cstheme="minorBidi"/>
          <w:noProof/>
          <w:sz w:val="21"/>
          <w:szCs w:val="22"/>
        </w:rPr>
      </w:pPr>
      <w:hyperlink w:anchor="_Toc17182335" w:history="1">
        <w:r w:rsidRPr="00BC40FF">
          <w:rPr>
            <w:rStyle w:val="a5"/>
            <w:rFonts w:ascii="Times New Roman" w:hAnsi="Times New Roman" w:hint="eastAsia"/>
            <w:noProof/>
            <w:snapToGrid w:val="0"/>
            <w:w w:val="0"/>
          </w:rPr>
          <w:t>七、</w:t>
        </w:r>
        <w:r>
          <w:rPr>
            <w:rFonts w:asciiTheme="minorHAnsi" w:eastAsiaTheme="minorEastAsia" w:hAnsiTheme="minorHAnsi" w:cstheme="minorBidi"/>
            <w:noProof/>
            <w:sz w:val="21"/>
            <w:szCs w:val="22"/>
          </w:rPr>
          <w:tab/>
        </w:r>
        <w:r w:rsidRPr="00BC40FF">
          <w:rPr>
            <w:rStyle w:val="a5"/>
            <w:rFonts w:hint="eastAsia"/>
            <w:noProof/>
            <w:shd w:val="clear" w:color="auto" w:fill="FFFFFF"/>
          </w:rPr>
          <w:t>宁波市科学技术局</w:t>
        </w:r>
      </w:hyperlink>
      <w:hyperlink w:anchor="_Toc17182336" w:history="1">
        <w:r w:rsidRPr="00BC40FF">
          <w:rPr>
            <w:rStyle w:val="a5"/>
            <w:rFonts w:hint="eastAsia"/>
            <w:noProof/>
            <w:shd w:val="clear" w:color="auto" w:fill="FFFFFF"/>
          </w:rPr>
          <w:t>关</w:t>
        </w:r>
        <w:r w:rsidRPr="00BC40FF">
          <w:rPr>
            <w:rStyle w:val="a5"/>
            <w:rFonts w:hint="eastAsia"/>
            <w:noProof/>
            <w:shd w:val="clear" w:color="auto" w:fill="FFFFFF"/>
          </w:rPr>
          <w:t>于</w:t>
        </w:r>
        <w:r w:rsidRPr="00BC40FF">
          <w:rPr>
            <w:rStyle w:val="a5"/>
            <w:rFonts w:hint="eastAsia"/>
            <w:noProof/>
            <w:shd w:val="clear" w:color="auto" w:fill="FFFFFF"/>
          </w:rPr>
          <w:t>组织开展</w:t>
        </w:r>
        <w:r w:rsidRPr="00BC40FF">
          <w:rPr>
            <w:rStyle w:val="a5"/>
            <w:noProof/>
            <w:shd w:val="clear" w:color="auto" w:fill="FFFFFF"/>
          </w:rPr>
          <w:t>2019</w:t>
        </w:r>
        <w:r w:rsidRPr="00BC40FF">
          <w:rPr>
            <w:rStyle w:val="a5"/>
            <w:rFonts w:hint="eastAsia"/>
            <w:noProof/>
            <w:shd w:val="clear" w:color="auto" w:fill="FFFFFF"/>
          </w:rPr>
          <w:t>年宁波市科技企业孵化器认定和宁波市众创空间备案工作的通知</w:t>
        </w:r>
        <w:r>
          <w:rPr>
            <w:rFonts w:hint="eastAsia"/>
            <w:noProof/>
            <w:webHidden/>
          </w:rPr>
          <w:t>(</w:t>
        </w:r>
      </w:hyperlink>
      <w:hyperlink w:anchor="_Toc17182337" w:history="1">
        <w:r>
          <w:rPr>
            <w:rStyle w:val="a5"/>
            <w:rFonts w:hint="eastAsia"/>
            <w:noProof/>
            <w:shd w:val="clear" w:color="auto" w:fill="FFFFFF"/>
          </w:rPr>
          <w:t xml:space="preserve">来源：高新技术及产业化处　　　</w:t>
        </w:r>
        <w:r w:rsidRPr="00BC40FF">
          <w:rPr>
            <w:rStyle w:val="a5"/>
            <w:noProof/>
            <w:shd w:val="clear" w:color="auto" w:fill="FFFFFF"/>
          </w:rPr>
          <w:lastRenderedPageBreak/>
          <w:t>2019-08-08</w:t>
        </w:r>
        <w:r>
          <w:rPr>
            <w:rStyle w:val="a5"/>
            <w:rFonts w:hint="eastAsia"/>
            <w:noProof/>
            <w:shd w:val="clear" w:color="auto" w:fill="FFFFFF"/>
          </w:rPr>
          <w:t>)</w:t>
        </w:r>
        <w:r>
          <w:rPr>
            <w:rStyle w:val="a5"/>
            <w:noProof/>
            <w:shd w:val="clear" w:color="auto" w:fill="FFFFFF"/>
          </w:rPr>
          <w:t>…</w:t>
        </w:r>
        <w:r>
          <w:rPr>
            <w:noProof/>
            <w:webHidden/>
          </w:rPr>
          <w:tab/>
        </w:r>
        <w:r>
          <w:rPr>
            <w:noProof/>
            <w:webHidden/>
          </w:rPr>
          <w:fldChar w:fldCharType="begin"/>
        </w:r>
        <w:r>
          <w:rPr>
            <w:noProof/>
            <w:webHidden/>
          </w:rPr>
          <w:instrText xml:space="preserve"> PAGEREF _Toc17182337 \h </w:instrText>
        </w:r>
        <w:r>
          <w:rPr>
            <w:noProof/>
            <w:webHidden/>
          </w:rPr>
        </w:r>
        <w:r>
          <w:rPr>
            <w:noProof/>
            <w:webHidden/>
          </w:rPr>
          <w:fldChar w:fldCharType="separate"/>
        </w:r>
        <w:r>
          <w:rPr>
            <w:noProof/>
            <w:webHidden/>
          </w:rPr>
          <w:t>16</w:t>
        </w:r>
        <w:r>
          <w:rPr>
            <w:noProof/>
            <w:webHidden/>
          </w:rPr>
          <w:fldChar w:fldCharType="end"/>
        </w:r>
      </w:hyperlink>
    </w:p>
    <w:p w:rsidR="007129B0" w:rsidRDefault="007129B0" w:rsidP="007129B0">
      <w:pPr>
        <w:pStyle w:val="10"/>
        <w:tabs>
          <w:tab w:val="left" w:pos="1260"/>
        </w:tabs>
        <w:ind w:firstLine="360"/>
        <w:rPr>
          <w:rFonts w:asciiTheme="minorHAnsi" w:eastAsiaTheme="minorEastAsia" w:hAnsiTheme="minorHAnsi" w:cstheme="minorBidi"/>
          <w:noProof/>
          <w:sz w:val="21"/>
          <w:szCs w:val="22"/>
        </w:rPr>
      </w:pPr>
      <w:hyperlink w:anchor="_Toc17182338" w:history="1">
        <w:r w:rsidRPr="00BC40FF">
          <w:rPr>
            <w:rStyle w:val="a5"/>
            <w:rFonts w:ascii="Times New Roman" w:hAnsi="Times New Roman" w:hint="eastAsia"/>
            <w:noProof/>
            <w:snapToGrid w:val="0"/>
            <w:w w:val="0"/>
          </w:rPr>
          <w:t>八、</w:t>
        </w:r>
        <w:r>
          <w:rPr>
            <w:rFonts w:asciiTheme="minorHAnsi" w:eastAsiaTheme="minorEastAsia" w:hAnsiTheme="minorHAnsi" w:cstheme="minorBidi"/>
            <w:noProof/>
            <w:sz w:val="21"/>
            <w:szCs w:val="22"/>
          </w:rPr>
          <w:tab/>
        </w:r>
        <w:r w:rsidRPr="00BC40FF">
          <w:rPr>
            <w:rStyle w:val="a5"/>
            <w:rFonts w:hint="eastAsia"/>
            <w:noProof/>
            <w:shd w:val="clear" w:color="auto" w:fill="FFFFFF"/>
          </w:rPr>
          <w:t>宁波市科学技术局</w:t>
        </w:r>
      </w:hyperlink>
      <w:hyperlink w:anchor="_Toc17182339" w:history="1">
        <w:r w:rsidRPr="00BC40FF">
          <w:rPr>
            <w:rStyle w:val="a5"/>
            <w:rFonts w:hint="eastAsia"/>
            <w:noProof/>
            <w:shd w:val="clear" w:color="auto" w:fill="FFFFFF"/>
          </w:rPr>
          <w:t>关于公布</w:t>
        </w:r>
        <w:r w:rsidRPr="00BC40FF">
          <w:rPr>
            <w:rStyle w:val="a5"/>
            <w:noProof/>
            <w:shd w:val="clear" w:color="auto" w:fill="FFFFFF"/>
          </w:rPr>
          <w:t>2019</w:t>
        </w:r>
        <w:r w:rsidRPr="00BC40FF">
          <w:rPr>
            <w:rStyle w:val="a5"/>
            <w:rFonts w:hint="eastAsia"/>
            <w:noProof/>
            <w:shd w:val="clear" w:color="auto" w:fill="FFFFFF"/>
          </w:rPr>
          <w:t>年宁波市第一批创新型初创企业暨浙江省科技型中小企业名单的通知</w:t>
        </w:r>
        <w:r>
          <w:rPr>
            <w:rFonts w:hint="eastAsia"/>
            <w:noProof/>
            <w:webHidden/>
          </w:rPr>
          <w:t>(</w:t>
        </w:r>
      </w:hyperlink>
      <w:hyperlink w:anchor="_Toc17182340" w:history="1">
        <w:r w:rsidRPr="00BC40FF">
          <w:rPr>
            <w:rStyle w:val="a5"/>
            <w:rFonts w:hint="eastAsia"/>
            <w:noProof/>
            <w:shd w:val="clear" w:color="auto" w:fill="FFFFFF"/>
          </w:rPr>
          <w:t>甬科高〔</w:t>
        </w:r>
        <w:r w:rsidRPr="00BC40FF">
          <w:rPr>
            <w:rStyle w:val="a5"/>
            <w:noProof/>
            <w:shd w:val="clear" w:color="auto" w:fill="FFFFFF"/>
          </w:rPr>
          <w:t>2019</w:t>
        </w:r>
        <w:r w:rsidRPr="00BC40FF">
          <w:rPr>
            <w:rStyle w:val="a5"/>
            <w:rFonts w:hint="eastAsia"/>
            <w:noProof/>
            <w:shd w:val="clear" w:color="auto" w:fill="FFFFFF"/>
          </w:rPr>
          <w:t>〕</w:t>
        </w:r>
        <w:r w:rsidRPr="00BC40FF">
          <w:rPr>
            <w:rStyle w:val="a5"/>
            <w:noProof/>
            <w:shd w:val="clear" w:color="auto" w:fill="FFFFFF"/>
          </w:rPr>
          <w:t>76</w:t>
        </w:r>
        <w:r w:rsidRPr="00BC40FF">
          <w:rPr>
            <w:rStyle w:val="a5"/>
            <w:rFonts w:hint="eastAsia"/>
            <w:noProof/>
            <w:shd w:val="clear" w:color="auto" w:fill="FFFFFF"/>
          </w:rPr>
          <w:t>号</w:t>
        </w:r>
        <w:r w:rsidRPr="00BC40FF">
          <w:rPr>
            <w:rStyle w:val="a5"/>
            <w:noProof/>
            <w:shd w:val="clear" w:color="auto" w:fill="FFFFFF"/>
          </w:rPr>
          <w:t xml:space="preserve">     2019-08-15</w:t>
        </w:r>
        <w:r>
          <w:rPr>
            <w:rStyle w:val="a5"/>
            <w:rFonts w:hint="eastAsia"/>
            <w:noProof/>
            <w:shd w:val="clear" w:color="auto" w:fill="FFFFFF"/>
          </w:rPr>
          <w:t>)</w:t>
        </w:r>
        <w:r>
          <w:rPr>
            <w:noProof/>
            <w:webHidden/>
          </w:rPr>
          <w:tab/>
        </w:r>
        <w:r>
          <w:rPr>
            <w:noProof/>
            <w:webHidden/>
          </w:rPr>
          <w:fldChar w:fldCharType="begin"/>
        </w:r>
        <w:r>
          <w:rPr>
            <w:noProof/>
            <w:webHidden/>
          </w:rPr>
          <w:instrText xml:space="preserve"> PAGEREF _Toc17182340 \h </w:instrText>
        </w:r>
        <w:r>
          <w:rPr>
            <w:noProof/>
            <w:webHidden/>
          </w:rPr>
        </w:r>
        <w:r>
          <w:rPr>
            <w:noProof/>
            <w:webHidden/>
          </w:rPr>
          <w:fldChar w:fldCharType="separate"/>
        </w:r>
        <w:r>
          <w:rPr>
            <w:noProof/>
            <w:webHidden/>
          </w:rPr>
          <w:t>19</w:t>
        </w:r>
        <w:r>
          <w:rPr>
            <w:noProof/>
            <w:webHidden/>
          </w:rPr>
          <w:fldChar w:fldCharType="end"/>
        </w:r>
      </w:hyperlink>
    </w:p>
    <w:p w:rsidR="007129B0" w:rsidRDefault="007129B0" w:rsidP="007129B0">
      <w:pPr>
        <w:pStyle w:val="10"/>
        <w:tabs>
          <w:tab w:val="left" w:pos="1260"/>
        </w:tabs>
        <w:ind w:firstLine="360"/>
        <w:rPr>
          <w:rFonts w:asciiTheme="minorHAnsi" w:eastAsiaTheme="minorEastAsia" w:hAnsiTheme="minorHAnsi" w:cstheme="minorBidi"/>
          <w:noProof/>
          <w:sz w:val="21"/>
          <w:szCs w:val="22"/>
        </w:rPr>
      </w:pPr>
      <w:hyperlink w:anchor="_Toc17182341" w:history="1">
        <w:r w:rsidRPr="00BC40FF">
          <w:rPr>
            <w:rStyle w:val="a5"/>
            <w:rFonts w:ascii="Times New Roman" w:hAnsi="Times New Roman" w:hint="eastAsia"/>
            <w:noProof/>
            <w:snapToGrid w:val="0"/>
            <w:w w:val="0"/>
          </w:rPr>
          <w:t>九、</w:t>
        </w:r>
        <w:r>
          <w:rPr>
            <w:rFonts w:asciiTheme="minorHAnsi" w:eastAsiaTheme="minorEastAsia" w:hAnsiTheme="minorHAnsi" w:cstheme="minorBidi"/>
            <w:noProof/>
            <w:sz w:val="21"/>
            <w:szCs w:val="22"/>
          </w:rPr>
          <w:tab/>
        </w:r>
        <w:r w:rsidRPr="00BC40FF">
          <w:rPr>
            <w:rStyle w:val="a5"/>
            <w:rFonts w:hint="eastAsia"/>
            <w:noProof/>
            <w:shd w:val="clear" w:color="auto" w:fill="FFFFFF"/>
          </w:rPr>
          <w:t>宁波市高新技术企业认定管理工作领导小组办公室</w:t>
        </w:r>
      </w:hyperlink>
      <w:hyperlink w:anchor="_Toc17182342" w:history="1">
        <w:r w:rsidRPr="00BC40FF">
          <w:rPr>
            <w:rStyle w:val="a5"/>
            <w:rFonts w:hint="eastAsia"/>
            <w:noProof/>
          </w:rPr>
          <w:t>关于</w:t>
        </w:r>
        <w:r w:rsidRPr="00BC40FF">
          <w:rPr>
            <w:rStyle w:val="a5"/>
            <w:noProof/>
          </w:rPr>
          <w:t>2019</w:t>
        </w:r>
        <w:r w:rsidRPr="00BC40FF">
          <w:rPr>
            <w:rStyle w:val="a5"/>
            <w:rFonts w:hint="eastAsia"/>
            <w:noProof/>
          </w:rPr>
          <w:t>年度高新技术企业认定的补充通知</w:t>
        </w:r>
        <w:r>
          <w:rPr>
            <w:rFonts w:hint="eastAsia"/>
            <w:noProof/>
            <w:webHidden/>
          </w:rPr>
          <w:t>(</w:t>
        </w:r>
      </w:hyperlink>
      <w:hyperlink w:anchor="_Toc17182343" w:history="1">
        <w:r w:rsidRPr="00BC40FF">
          <w:rPr>
            <w:rStyle w:val="a5"/>
            <w:rFonts w:hint="eastAsia"/>
            <w:noProof/>
          </w:rPr>
          <w:t>甬高企认领办〔</w:t>
        </w:r>
        <w:r w:rsidRPr="00BC40FF">
          <w:rPr>
            <w:rStyle w:val="a5"/>
            <w:noProof/>
          </w:rPr>
          <w:t>2019</w:t>
        </w:r>
        <w:r w:rsidRPr="00BC40FF">
          <w:rPr>
            <w:rStyle w:val="a5"/>
            <w:rFonts w:hint="eastAsia"/>
            <w:noProof/>
          </w:rPr>
          <w:t>〕</w:t>
        </w:r>
        <w:r w:rsidRPr="00BC40FF">
          <w:rPr>
            <w:rStyle w:val="a5"/>
            <w:noProof/>
          </w:rPr>
          <w:t>7</w:t>
        </w:r>
        <w:r w:rsidRPr="00BC40FF">
          <w:rPr>
            <w:rStyle w:val="a5"/>
            <w:rFonts w:hint="eastAsia"/>
            <w:noProof/>
          </w:rPr>
          <w:t>号</w:t>
        </w:r>
        <w:r w:rsidRPr="00BC40FF">
          <w:rPr>
            <w:rStyle w:val="a5"/>
            <w:noProof/>
          </w:rPr>
          <w:t xml:space="preserve">   2019-08-07</w:t>
        </w:r>
        <w:r>
          <w:rPr>
            <w:rStyle w:val="a5"/>
            <w:rFonts w:hint="eastAsia"/>
            <w:noProof/>
          </w:rPr>
          <w:t>)</w:t>
        </w:r>
        <w:r>
          <w:rPr>
            <w:noProof/>
            <w:webHidden/>
          </w:rPr>
          <w:tab/>
        </w:r>
        <w:r>
          <w:rPr>
            <w:noProof/>
            <w:webHidden/>
          </w:rPr>
          <w:fldChar w:fldCharType="begin"/>
        </w:r>
        <w:r>
          <w:rPr>
            <w:noProof/>
            <w:webHidden/>
          </w:rPr>
          <w:instrText xml:space="preserve"> PAGEREF _Toc17182343 \h </w:instrText>
        </w:r>
        <w:r>
          <w:rPr>
            <w:noProof/>
            <w:webHidden/>
          </w:rPr>
        </w:r>
        <w:r>
          <w:rPr>
            <w:noProof/>
            <w:webHidden/>
          </w:rPr>
          <w:fldChar w:fldCharType="separate"/>
        </w:r>
        <w:r>
          <w:rPr>
            <w:noProof/>
            <w:webHidden/>
          </w:rPr>
          <w:t>19</w:t>
        </w:r>
        <w:r>
          <w:rPr>
            <w:noProof/>
            <w:webHidden/>
          </w:rPr>
          <w:fldChar w:fldCharType="end"/>
        </w:r>
      </w:hyperlink>
    </w:p>
    <w:p w:rsidR="007129B0" w:rsidRPr="007129B0" w:rsidRDefault="007129B0" w:rsidP="007129B0">
      <w:pPr>
        <w:pStyle w:val="a6"/>
        <w:numPr>
          <w:ilvl w:val="0"/>
          <w:numId w:val="1"/>
        </w:numPr>
        <w:spacing w:line="360" w:lineRule="auto"/>
        <w:ind w:firstLineChars="0"/>
        <w:rPr>
          <w:rFonts w:ascii="仿宋_GB2312" w:eastAsia="仿宋_GB2312" w:hAnsi="宋体"/>
          <w:b/>
          <w:noProof/>
          <w:sz w:val="28"/>
        </w:rPr>
      </w:pPr>
      <w:r w:rsidRPr="007129B0">
        <w:rPr>
          <w:rFonts w:ascii="仿宋_GB2312" w:eastAsia="仿宋_GB2312" w:hAnsi="宋体"/>
          <w:b/>
          <w:noProof/>
          <w:sz w:val="28"/>
        </w:rPr>
        <w:t>政策解读</w:t>
      </w:r>
    </w:p>
    <w:p w:rsidR="007129B0" w:rsidRDefault="007129B0" w:rsidP="007129B0">
      <w:pPr>
        <w:pStyle w:val="10"/>
        <w:tabs>
          <w:tab w:val="left" w:pos="1260"/>
        </w:tabs>
        <w:ind w:firstLine="360"/>
        <w:rPr>
          <w:rFonts w:asciiTheme="minorHAnsi" w:eastAsiaTheme="minorEastAsia" w:hAnsiTheme="minorHAnsi" w:cstheme="minorBidi"/>
          <w:noProof/>
          <w:sz w:val="21"/>
          <w:szCs w:val="22"/>
        </w:rPr>
      </w:pPr>
      <w:hyperlink w:anchor="_Toc17182344" w:history="1">
        <w:r w:rsidRPr="00BC40FF">
          <w:rPr>
            <w:rStyle w:val="a5"/>
            <w:rFonts w:ascii="Times New Roman" w:hAnsi="Times New Roman" w:hint="eastAsia"/>
            <w:noProof/>
            <w:snapToGrid w:val="0"/>
            <w:w w:val="0"/>
          </w:rPr>
          <w:t>十、</w:t>
        </w:r>
        <w:r>
          <w:rPr>
            <w:rFonts w:asciiTheme="minorHAnsi" w:eastAsiaTheme="minorEastAsia" w:hAnsiTheme="minorHAnsi" w:cstheme="minorBidi"/>
            <w:noProof/>
            <w:sz w:val="21"/>
            <w:szCs w:val="22"/>
          </w:rPr>
          <w:tab/>
        </w:r>
        <w:r w:rsidRPr="00BC40FF">
          <w:rPr>
            <w:rStyle w:val="a5"/>
            <w:rFonts w:hint="eastAsia"/>
            <w:noProof/>
            <w:shd w:val="clear" w:color="auto" w:fill="FFFFFF"/>
          </w:rPr>
          <w:t>关于《国家税务总局财政部海关总署关于在综合保税区推广增值税一般纳税人资格试点的公告》的解读</w:t>
        </w:r>
        <w:r>
          <w:rPr>
            <w:rFonts w:hint="eastAsia"/>
            <w:noProof/>
            <w:webHidden/>
          </w:rPr>
          <w:t>(</w:t>
        </w:r>
      </w:hyperlink>
      <w:hyperlink w:anchor="_Toc17182345" w:history="1">
        <w:r w:rsidRPr="00BC40FF">
          <w:rPr>
            <w:rStyle w:val="a5"/>
            <w:rFonts w:hint="eastAsia"/>
            <w:noProof/>
            <w:shd w:val="clear" w:color="auto" w:fill="FFFFFF"/>
          </w:rPr>
          <w:t>来源：国家税务总局办公厅</w:t>
        </w:r>
        <w:r w:rsidRPr="00BC40FF">
          <w:rPr>
            <w:rStyle w:val="a5"/>
            <w:noProof/>
            <w:shd w:val="clear" w:color="auto" w:fill="FFFFFF"/>
          </w:rPr>
          <w:t>2019-08-16</w:t>
        </w:r>
        <w:r>
          <w:rPr>
            <w:rStyle w:val="a5"/>
            <w:rFonts w:hint="eastAsia"/>
            <w:noProof/>
            <w:shd w:val="clear" w:color="auto" w:fill="FFFFFF"/>
          </w:rPr>
          <w:t>)</w:t>
        </w:r>
        <w:r>
          <w:rPr>
            <w:noProof/>
            <w:webHidden/>
          </w:rPr>
          <w:tab/>
        </w:r>
        <w:r>
          <w:rPr>
            <w:noProof/>
            <w:webHidden/>
          </w:rPr>
          <w:fldChar w:fldCharType="begin"/>
        </w:r>
        <w:r>
          <w:rPr>
            <w:noProof/>
            <w:webHidden/>
          </w:rPr>
          <w:instrText xml:space="preserve"> PAGEREF _Toc17182345 \h </w:instrText>
        </w:r>
        <w:r>
          <w:rPr>
            <w:noProof/>
            <w:webHidden/>
          </w:rPr>
        </w:r>
        <w:r>
          <w:rPr>
            <w:noProof/>
            <w:webHidden/>
          </w:rPr>
          <w:fldChar w:fldCharType="separate"/>
        </w:r>
        <w:r>
          <w:rPr>
            <w:noProof/>
            <w:webHidden/>
          </w:rPr>
          <w:t>20</w:t>
        </w:r>
        <w:r>
          <w:rPr>
            <w:noProof/>
            <w:webHidden/>
          </w:rPr>
          <w:fldChar w:fldCharType="end"/>
        </w:r>
      </w:hyperlink>
    </w:p>
    <w:p w:rsidR="007129B0" w:rsidRDefault="007129B0" w:rsidP="007129B0">
      <w:pPr>
        <w:pStyle w:val="10"/>
        <w:tabs>
          <w:tab w:val="left" w:pos="1470"/>
        </w:tabs>
        <w:ind w:firstLine="360"/>
        <w:rPr>
          <w:rFonts w:asciiTheme="minorHAnsi" w:eastAsiaTheme="minorEastAsia" w:hAnsiTheme="minorHAnsi" w:cstheme="minorBidi"/>
          <w:noProof/>
          <w:sz w:val="21"/>
          <w:szCs w:val="22"/>
        </w:rPr>
      </w:pPr>
      <w:hyperlink w:anchor="_Toc17182346" w:history="1">
        <w:r w:rsidRPr="00BC40FF">
          <w:rPr>
            <w:rStyle w:val="a5"/>
            <w:rFonts w:ascii="Times New Roman" w:hAnsi="Times New Roman" w:hint="eastAsia"/>
            <w:noProof/>
            <w:snapToGrid w:val="0"/>
            <w:w w:val="0"/>
          </w:rPr>
          <w:t>十一、</w:t>
        </w:r>
        <w:r>
          <w:rPr>
            <w:rFonts w:asciiTheme="minorHAnsi" w:eastAsiaTheme="minorEastAsia" w:hAnsiTheme="minorHAnsi" w:cstheme="minorBidi"/>
            <w:noProof/>
            <w:sz w:val="21"/>
            <w:szCs w:val="22"/>
          </w:rPr>
          <w:tab/>
        </w:r>
        <w:r w:rsidRPr="00BC40FF">
          <w:rPr>
            <w:rStyle w:val="a5"/>
            <w:rFonts w:hint="eastAsia"/>
            <w:noProof/>
            <w:shd w:val="clear" w:color="auto" w:fill="FFFFFF"/>
          </w:rPr>
          <w:t>关于《国家税务总局关于公布取消一批税务证明事项以及废止和修改部分规章规范性文件的决定》的解读</w:t>
        </w:r>
        <w:r>
          <w:rPr>
            <w:rFonts w:hint="eastAsia"/>
            <w:noProof/>
            <w:webHidden/>
          </w:rPr>
          <w:t>(</w:t>
        </w:r>
      </w:hyperlink>
      <w:hyperlink w:anchor="_Toc17182347" w:history="1">
        <w:r w:rsidRPr="00BC40FF">
          <w:rPr>
            <w:rStyle w:val="a5"/>
            <w:rFonts w:hint="eastAsia"/>
            <w:noProof/>
            <w:shd w:val="clear" w:color="auto" w:fill="FFFFFF"/>
          </w:rPr>
          <w:t>来源：国家税务总局办公厅</w:t>
        </w:r>
        <w:r w:rsidRPr="00BC40FF">
          <w:rPr>
            <w:rStyle w:val="a5"/>
            <w:noProof/>
            <w:shd w:val="clear" w:color="auto" w:fill="FFFFFF"/>
          </w:rPr>
          <w:t xml:space="preserve">    2019-7-31</w:t>
        </w:r>
        <w:r>
          <w:rPr>
            <w:rStyle w:val="a5"/>
            <w:rFonts w:hint="eastAsia"/>
            <w:noProof/>
            <w:shd w:val="clear" w:color="auto" w:fill="FFFFFF"/>
          </w:rPr>
          <w:t>)</w:t>
        </w:r>
        <w:r>
          <w:rPr>
            <w:rStyle w:val="a5"/>
            <w:noProof/>
            <w:shd w:val="clear" w:color="auto" w:fill="FFFFFF"/>
          </w:rPr>
          <w:t>……</w:t>
        </w:r>
        <w:r>
          <w:rPr>
            <w:rStyle w:val="a5"/>
            <w:rFonts w:hint="eastAsia"/>
            <w:noProof/>
            <w:shd w:val="clear" w:color="auto" w:fill="FFFFFF"/>
          </w:rPr>
          <w:t>.</w:t>
        </w:r>
        <w:r>
          <w:rPr>
            <w:noProof/>
            <w:webHidden/>
          </w:rPr>
          <w:tab/>
        </w:r>
        <w:r>
          <w:rPr>
            <w:noProof/>
            <w:webHidden/>
          </w:rPr>
          <w:fldChar w:fldCharType="begin"/>
        </w:r>
        <w:r>
          <w:rPr>
            <w:noProof/>
            <w:webHidden/>
          </w:rPr>
          <w:instrText xml:space="preserve"> PAGEREF _Toc17182347 \h </w:instrText>
        </w:r>
        <w:r>
          <w:rPr>
            <w:noProof/>
            <w:webHidden/>
          </w:rPr>
        </w:r>
        <w:r>
          <w:rPr>
            <w:noProof/>
            <w:webHidden/>
          </w:rPr>
          <w:fldChar w:fldCharType="separate"/>
        </w:r>
        <w:r>
          <w:rPr>
            <w:noProof/>
            <w:webHidden/>
          </w:rPr>
          <w:t>22</w:t>
        </w:r>
        <w:r>
          <w:rPr>
            <w:noProof/>
            <w:webHidden/>
          </w:rPr>
          <w:fldChar w:fldCharType="end"/>
        </w:r>
      </w:hyperlink>
    </w:p>
    <w:p w:rsidR="007129B0" w:rsidRDefault="007129B0" w:rsidP="007129B0">
      <w:pPr>
        <w:pStyle w:val="10"/>
        <w:tabs>
          <w:tab w:val="left" w:pos="1470"/>
        </w:tabs>
        <w:ind w:firstLine="360"/>
        <w:rPr>
          <w:rFonts w:asciiTheme="minorHAnsi" w:eastAsiaTheme="minorEastAsia" w:hAnsiTheme="minorHAnsi" w:cstheme="minorBidi"/>
          <w:noProof/>
          <w:sz w:val="21"/>
          <w:szCs w:val="22"/>
        </w:rPr>
      </w:pPr>
      <w:hyperlink w:anchor="_Toc17182348" w:history="1">
        <w:r w:rsidRPr="00BC40FF">
          <w:rPr>
            <w:rStyle w:val="a5"/>
            <w:rFonts w:ascii="Times New Roman" w:hAnsi="Times New Roman" w:hint="eastAsia"/>
            <w:noProof/>
            <w:snapToGrid w:val="0"/>
            <w:w w:val="0"/>
          </w:rPr>
          <w:t>十二、</w:t>
        </w:r>
        <w:r>
          <w:rPr>
            <w:rFonts w:asciiTheme="minorHAnsi" w:eastAsiaTheme="minorEastAsia" w:hAnsiTheme="minorHAnsi" w:cstheme="minorBidi"/>
            <w:noProof/>
            <w:sz w:val="21"/>
            <w:szCs w:val="22"/>
          </w:rPr>
          <w:tab/>
        </w:r>
        <w:r w:rsidRPr="00BC40FF">
          <w:rPr>
            <w:rStyle w:val="a5"/>
            <w:rFonts w:hint="eastAsia"/>
            <w:noProof/>
            <w:shd w:val="clear" w:color="auto" w:fill="FFFFFF"/>
          </w:rPr>
          <w:t>关于《国家税务总局关于废止〈车辆购置税征收管理办法〉的决定》的解读</w:t>
        </w:r>
        <w:r>
          <w:rPr>
            <w:rFonts w:hint="eastAsia"/>
            <w:noProof/>
            <w:webHidden/>
          </w:rPr>
          <w:t>(</w:t>
        </w:r>
      </w:hyperlink>
      <w:hyperlink w:anchor="_Toc17182349" w:history="1">
        <w:r w:rsidRPr="00BC40FF">
          <w:rPr>
            <w:rStyle w:val="a5"/>
            <w:rFonts w:hint="eastAsia"/>
            <w:noProof/>
            <w:shd w:val="clear" w:color="auto" w:fill="FFFFFF"/>
          </w:rPr>
          <w:t>来源：国家税务总局办公厅</w:t>
        </w:r>
        <w:r>
          <w:rPr>
            <w:rStyle w:val="a5"/>
            <w:rFonts w:hint="eastAsia"/>
            <w:noProof/>
            <w:shd w:val="clear" w:color="auto" w:fill="FFFFFF"/>
          </w:rPr>
          <w:t xml:space="preserve">   </w:t>
        </w:r>
        <w:r w:rsidRPr="00BC40FF">
          <w:rPr>
            <w:rStyle w:val="a5"/>
            <w:noProof/>
            <w:shd w:val="clear" w:color="auto" w:fill="FFFFFF"/>
          </w:rPr>
          <w:t>2019-08-16</w:t>
        </w:r>
        <w:r>
          <w:rPr>
            <w:rStyle w:val="a5"/>
            <w:rFonts w:hint="eastAsia"/>
            <w:noProof/>
            <w:shd w:val="clear" w:color="auto" w:fill="FFFFFF"/>
          </w:rPr>
          <w:t>)</w:t>
        </w:r>
        <w:r>
          <w:rPr>
            <w:noProof/>
            <w:webHidden/>
          </w:rPr>
          <w:tab/>
        </w:r>
        <w:r>
          <w:rPr>
            <w:noProof/>
            <w:webHidden/>
          </w:rPr>
          <w:fldChar w:fldCharType="begin"/>
        </w:r>
        <w:r>
          <w:rPr>
            <w:noProof/>
            <w:webHidden/>
          </w:rPr>
          <w:instrText xml:space="preserve"> PAGEREF _Toc17182349 \h </w:instrText>
        </w:r>
        <w:r>
          <w:rPr>
            <w:noProof/>
            <w:webHidden/>
          </w:rPr>
        </w:r>
        <w:r>
          <w:rPr>
            <w:noProof/>
            <w:webHidden/>
          </w:rPr>
          <w:fldChar w:fldCharType="separate"/>
        </w:r>
        <w:r>
          <w:rPr>
            <w:noProof/>
            <w:webHidden/>
          </w:rPr>
          <w:t>23</w:t>
        </w:r>
        <w:r>
          <w:rPr>
            <w:noProof/>
            <w:webHidden/>
          </w:rPr>
          <w:fldChar w:fldCharType="end"/>
        </w:r>
      </w:hyperlink>
    </w:p>
    <w:p w:rsidR="00675A52" w:rsidRDefault="00751AA2" w:rsidP="00675A52">
      <w:pPr>
        <w:ind w:firstLineChars="0" w:firstLine="0"/>
        <w:rPr>
          <w:rFonts w:ascii="楷体_GB2312"/>
        </w:rPr>
      </w:pPr>
      <w:r>
        <w:rPr>
          <w:rFonts w:ascii="楷体_GB2312"/>
        </w:rPr>
        <w:fldChar w:fldCharType="end"/>
      </w:r>
    </w:p>
    <w:p w:rsidR="00FE1D03" w:rsidRDefault="00FE1D03" w:rsidP="00675A52">
      <w:pPr>
        <w:ind w:firstLineChars="0" w:firstLine="0"/>
        <w:rPr>
          <w:rFonts w:ascii="楷体_GB2312"/>
        </w:rPr>
      </w:pPr>
    </w:p>
    <w:p w:rsidR="00FE1D03" w:rsidRDefault="00FE1D03" w:rsidP="00675A52">
      <w:pPr>
        <w:ind w:firstLineChars="0" w:firstLine="0"/>
        <w:rPr>
          <w:rFonts w:ascii="楷体_GB2312"/>
        </w:rPr>
      </w:pPr>
    </w:p>
    <w:p w:rsidR="00532237" w:rsidRDefault="00532237" w:rsidP="00675A52">
      <w:pPr>
        <w:ind w:firstLineChars="0" w:firstLine="0"/>
        <w:rPr>
          <w:rFonts w:ascii="楷体_GB2312"/>
        </w:rPr>
      </w:pPr>
    </w:p>
    <w:p w:rsidR="00675A52" w:rsidRDefault="00675A52" w:rsidP="00113E47">
      <w:pPr>
        <w:ind w:firstLineChars="0" w:firstLine="0"/>
        <w:jc w:val="center"/>
        <w:rPr>
          <w:rFonts w:ascii="华文行楷" w:eastAsia="华文行楷"/>
          <w:b/>
          <w:sz w:val="32"/>
          <w:szCs w:val="32"/>
        </w:rPr>
      </w:pPr>
      <w:r>
        <w:rPr>
          <w:rFonts w:ascii="华文行楷" w:eastAsia="华文行楷" w:hint="eastAsia"/>
          <w:b/>
          <w:sz w:val="32"/>
          <w:szCs w:val="32"/>
        </w:rPr>
        <w:t>本期财税政策提示</w:t>
      </w:r>
    </w:p>
    <w:p w:rsidR="0089610F" w:rsidRDefault="0089610F" w:rsidP="00113E47">
      <w:pPr>
        <w:ind w:firstLineChars="0" w:firstLine="0"/>
        <w:jc w:val="center"/>
        <w:rPr>
          <w:rFonts w:ascii="华文行楷" w:eastAsia="华文行楷"/>
          <w:b/>
          <w:sz w:val="32"/>
          <w:szCs w:val="32"/>
        </w:rPr>
      </w:pPr>
    </w:p>
    <w:p w:rsidR="00BD5B44" w:rsidRPr="00BD5B44" w:rsidRDefault="005F0113" w:rsidP="00BD5B44">
      <w:pPr>
        <w:pStyle w:val="a6"/>
        <w:widowControl/>
        <w:numPr>
          <w:ilvl w:val="0"/>
          <w:numId w:val="2"/>
        </w:numPr>
        <w:shd w:val="clear" w:color="auto" w:fill="FFFFFF"/>
        <w:ind w:left="851" w:hangingChars="353" w:hanging="851"/>
        <w:rPr>
          <w:rFonts w:ascii="Times New Roman" w:hAnsi="Times New Roman"/>
          <w:b/>
          <w:sz w:val="24"/>
          <w:szCs w:val="24"/>
        </w:rPr>
      </w:pPr>
      <w:r>
        <w:rPr>
          <w:rFonts w:ascii="Times New Roman" w:hAnsi="Times New Roman" w:hint="eastAsia"/>
          <w:b/>
          <w:color w:val="333333"/>
          <w:sz w:val="24"/>
          <w:szCs w:val="24"/>
        </w:rPr>
        <w:t>宁波市税</w:t>
      </w:r>
      <w:r w:rsidR="006B4679">
        <w:rPr>
          <w:rFonts w:ascii="Times New Roman" w:hAnsi="Times New Roman" w:hint="eastAsia"/>
          <w:b/>
          <w:color w:val="333333"/>
          <w:sz w:val="24"/>
          <w:szCs w:val="24"/>
        </w:rPr>
        <w:t>局</w:t>
      </w:r>
      <w:r>
        <w:rPr>
          <w:rFonts w:ascii="Times New Roman" w:hAnsi="Times New Roman" w:hint="eastAsia"/>
          <w:b/>
          <w:color w:val="333333"/>
          <w:sz w:val="24"/>
          <w:szCs w:val="24"/>
        </w:rPr>
        <w:t>将</w:t>
      </w:r>
      <w:r w:rsidR="006B4679">
        <w:rPr>
          <w:rFonts w:ascii="Times New Roman" w:hAnsi="Times New Roman" w:hint="eastAsia"/>
          <w:b/>
          <w:color w:val="333333"/>
          <w:sz w:val="24"/>
          <w:szCs w:val="24"/>
        </w:rPr>
        <w:t>推</w:t>
      </w:r>
      <w:r>
        <w:rPr>
          <w:rFonts w:ascii="Times New Roman" w:hAnsi="Times New Roman" w:hint="eastAsia"/>
          <w:b/>
          <w:color w:val="333333"/>
          <w:sz w:val="24"/>
          <w:szCs w:val="24"/>
        </w:rPr>
        <w:t>出新版</w:t>
      </w:r>
      <w:r w:rsidRPr="005F0113">
        <w:rPr>
          <w:rFonts w:ascii="Times New Roman" w:hAnsi="Times New Roman" w:hint="eastAsia"/>
          <w:b/>
          <w:color w:val="333333"/>
          <w:sz w:val="24"/>
          <w:szCs w:val="24"/>
        </w:rPr>
        <w:t>增值税发票管理系统</w:t>
      </w:r>
      <w:r w:rsidRPr="005F0113">
        <w:rPr>
          <w:rFonts w:ascii="Times New Roman" w:hAnsi="Times New Roman" w:hint="eastAsia"/>
          <w:b/>
          <w:color w:val="333333"/>
          <w:sz w:val="24"/>
          <w:szCs w:val="24"/>
        </w:rPr>
        <w:t>2.0</w:t>
      </w:r>
      <w:r w:rsidRPr="005F0113">
        <w:rPr>
          <w:rFonts w:ascii="Times New Roman" w:hAnsi="Times New Roman" w:hint="eastAsia"/>
          <w:b/>
          <w:color w:val="333333"/>
          <w:sz w:val="24"/>
          <w:szCs w:val="24"/>
        </w:rPr>
        <w:t>版</w:t>
      </w:r>
    </w:p>
    <w:p w:rsidR="00F2567E" w:rsidRPr="00F2567E" w:rsidRDefault="005F0113" w:rsidP="00532237">
      <w:pPr>
        <w:ind w:firstLine="480"/>
        <w:rPr>
          <w:color w:val="333333"/>
        </w:rPr>
      </w:pPr>
      <w:r>
        <w:rPr>
          <w:rFonts w:hint="eastAsia"/>
          <w:color w:val="333333"/>
        </w:rPr>
        <w:t>为进一步优化增值税发票系统，提高用户体验，按照国家税务总局统一部署，国家税务总局宁波市税务局将于</w:t>
      </w:r>
      <w:r>
        <w:rPr>
          <w:rFonts w:hint="eastAsia"/>
          <w:color w:val="333333"/>
        </w:rPr>
        <w:t>2019</w:t>
      </w:r>
      <w:r>
        <w:rPr>
          <w:rFonts w:hint="eastAsia"/>
          <w:color w:val="333333"/>
        </w:rPr>
        <w:t>年</w:t>
      </w:r>
      <w:r>
        <w:rPr>
          <w:rFonts w:hint="eastAsia"/>
          <w:color w:val="333333"/>
        </w:rPr>
        <w:t>8</w:t>
      </w:r>
      <w:r>
        <w:rPr>
          <w:rFonts w:hint="eastAsia"/>
          <w:color w:val="333333"/>
        </w:rPr>
        <w:t>月</w:t>
      </w:r>
      <w:r>
        <w:rPr>
          <w:rFonts w:hint="eastAsia"/>
          <w:color w:val="333333"/>
        </w:rPr>
        <w:t>23</w:t>
      </w:r>
      <w:r>
        <w:rPr>
          <w:rFonts w:hint="eastAsia"/>
          <w:color w:val="333333"/>
        </w:rPr>
        <w:t>日上线增值税发票系统</w:t>
      </w:r>
      <w:r>
        <w:rPr>
          <w:rFonts w:hint="eastAsia"/>
          <w:color w:val="333333"/>
        </w:rPr>
        <w:t>2.0</w:t>
      </w:r>
      <w:r>
        <w:rPr>
          <w:rFonts w:hint="eastAsia"/>
          <w:color w:val="333333"/>
        </w:rPr>
        <w:t>版</w:t>
      </w:r>
      <w:r w:rsidR="006B4679" w:rsidRPr="006B4679">
        <w:rPr>
          <w:color w:val="333333"/>
        </w:rPr>
        <w:t>。</w:t>
      </w:r>
      <w:r w:rsidR="00F2567E" w:rsidRPr="00F2567E">
        <w:rPr>
          <w:rFonts w:hint="eastAsia"/>
          <w:color w:val="333333"/>
        </w:rPr>
        <w:t>系统上线后纳税人开票没有变化，但发票抵扣勾选需登录新的增值税发票综合服务平台</w:t>
      </w:r>
      <w:r w:rsidR="00F2567E">
        <w:rPr>
          <w:rFonts w:hint="eastAsia"/>
          <w:color w:val="333333"/>
        </w:rPr>
        <w:t>。该服务平台是</w:t>
      </w:r>
      <w:r w:rsidR="00F2567E" w:rsidRPr="00F2567E">
        <w:rPr>
          <w:rFonts w:hint="eastAsia"/>
          <w:color w:val="333333"/>
        </w:rPr>
        <w:t>是现有增值税发票选择确认平台的升级版。为纳税人提供了增值税专用发票等抵扣凭证的网上抵扣勾选、退税勾选、代办退税勾选、成品油消费税申报、勾选库存、进销项发票查询和下载等功能。</w:t>
      </w:r>
    </w:p>
    <w:p w:rsidR="00656CD7" w:rsidRPr="00F2567E" w:rsidRDefault="00656CD7" w:rsidP="00532237">
      <w:pPr>
        <w:widowControl/>
        <w:shd w:val="clear" w:color="auto" w:fill="FFFFFF"/>
        <w:ind w:firstLineChars="0" w:firstLine="0"/>
        <w:jc w:val="left"/>
        <w:rPr>
          <w:color w:val="333333"/>
        </w:rPr>
      </w:pPr>
      <w:bookmarkStart w:id="3" w:name="_GoBack"/>
      <w:bookmarkEnd w:id="3"/>
    </w:p>
    <w:p w:rsidR="00A8573F" w:rsidRDefault="00A8573F" w:rsidP="00D830A3">
      <w:pPr>
        <w:spacing w:before="150" w:line="370" w:lineRule="exact"/>
        <w:ind w:firstLineChars="0" w:firstLine="0"/>
        <w:jc w:val="left"/>
        <w:rPr>
          <w:color w:val="333333"/>
        </w:rPr>
      </w:pPr>
    </w:p>
    <w:p w:rsidR="00532237" w:rsidRDefault="00532237" w:rsidP="00D830A3">
      <w:pPr>
        <w:spacing w:before="150" w:line="370" w:lineRule="exact"/>
        <w:ind w:firstLineChars="0" w:firstLine="0"/>
        <w:jc w:val="left"/>
        <w:rPr>
          <w:color w:val="333333"/>
        </w:rPr>
      </w:pPr>
    </w:p>
    <w:p w:rsidR="00532237" w:rsidRPr="006B4679" w:rsidRDefault="00532237" w:rsidP="00D830A3">
      <w:pPr>
        <w:spacing w:before="150" w:line="370" w:lineRule="exact"/>
        <w:ind w:firstLineChars="0" w:firstLine="0"/>
        <w:jc w:val="left"/>
        <w:rPr>
          <w:color w:val="333333"/>
        </w:rPr>
      </w:pPr>
    </w:p>
    <w:p w:rsidR="00FE1D03" w:rsidRPr="006B4679" w:rsidRDefault="00FE1D03" w:rsidP="00D830A3">
      <w:pPr>
        <w:spacing w:before="150" w:line="370" w:lineRule="exact"/>
        <w:ind w:firstLineChars="0" w:firstLine="0"/>
        <w:jc w:val="left"/>
        <w:rPr>
          <w:color w:val="333333"/>
        </w:rPr>
      </w:pPr>
    </w:p>
    <w:p w:rsidR="00FE1D03" w:rsidRDefault="00FE1D03" w:rsidP="00D830A3">
      <w:pPr>
        <w:spacing w:before="150" w:line="370" w:lineRule="exact"/>
        <w:ind w:firstLineChars="0" w:firstLine="0"/>
        <w:jc w:val="left"/>
        <w:rPr>
          <w:color w:val="333333"/>
        </w:rPr>
      </w:pPr>
    </w:p>
    <w:p w:rsidR="00675A52" w:rsidRDefault="00675A52" w:rsidP="00675A52">
      <w:pPr>
        <w:ind w:firstLineChars="0" w:firstLine="0"/>
        <w:rPr>
          <w:rFonts w:ascii="华文行楷" w:eastAsia="华文行楷" w:hAnsi="黑体"/>
          <w:b/>
          <w:kern w:val="0"/>
          <w:sz w:val="36"/>
          <w:szCs w:val="32"/>
          <w:bdr w:val="single" w:sz="4" w:space="0" w:color="auto"/>
        </w:rPr>
      </w:pPr>
      <w:r w:rsidRPr="000D5030">
        <w:rPr>
          <w:rFonts w:ascii="华文行楷" w:eastAsia="华文行楷" w:hAnsi="黑体" w:hint="eastAsia"/>
          <w:b/>
          <w:kern w:val="0"/>
          <w:sz w:val="36"/>
          <w:szCs w:val="32"/>
          <w:bdr w:val="single" w:sz="4" w:space="0" w:color="auto"/>
        </w:rPr>
        <w:lastRenderedPageBreak/>
        <w:t>税收法规</w:t>
      </w:r>
    </w:p>
    <w:p w:rsidR="00791C84" w:rsidRDefault="00791C84" w:rsidP="00675A52">
      <w:pPr>
        <w:ind w:firstLineChars="0" w:firstLine="0"/>
        <w:rPr>
          <w:rFonts w:ascii="华文行楷" w:eastAsia="华文行楷" w:hAnsi="黑体"/>
          <w:b/>
          <w:kern w:val="0"/>
          <w:sz w:val="36"/>
          <w:szCs w:val="32"/>
          <w:bdr w:val="single" w:sz="4" w:space="0" w:color="auto"/>
        </w:rPr>
      </w:pPr>
    </w:p>
    <w:p w:rsidR="0087549A" w:rsidRPr="0087549A" w:rsidRDefault="008619DE" w:rsidP="0087549A">
      <w:pPr>
        <w:pStyle w:val="1"/>
        <w:rPr>
          <w:szCs w:val="42"/>
          <w:shd w:val="clear" w:color="auto" w:fill="FFFFFF"/>
        </w:rPr>
      </w:pPr>
      <w:bookmarkStart w:id="4" w:name="_Toc17182318"/>
      <w:r w:rsidRPr="0087549A">
        <w:rPr>
          <w:rFonts w:hint="eastAsia"/>
        </w:rPr>
        <w:t>国家税务总局财政部海关总署</w:t>
      </w:r>
      <w:bookmarkEnd w:id="4"/>
    </w:p>
    <w:p w:rsidR="008619DE" w:rsidRPr="0087549A" w:rsidRDefault="008619DE" w:rsidP="0087549A">
      <w:pPr>
        <w:pStyle w:val="1"/>
        <w:numPr>
          <w:ilvl w:val="0"/>
          <w:numId w:val="0"/>
        </w:numPr>
        <w:rPr>
          <w:rStyle w:val="yanse"/>
          <w:szCs w:val="42"/>
          <w:shd w:val="clear" w:color="auto" w:fill="FFFFFF"/>
        </w:rPr>
      </w:pPr>
      <w:bookmarkStart w:id="5" w:name="_Toc17182319"/>
      <w:r w:rsidRPr="0087549A">
        <w:rPr>
          <w:rStyle w:val="yanse"/>
          <w:rFonts w:hint="eastAsia"/>
          <w:szCs w:val="42"/>
          <w:shd w:val="clear" w:color="auto" w:fill="FFFFFF"/>
        </w:rPr>
        <w:t>关于在综合保税区推广增值税一般纳税人资格试点的公告</w:t>
      </w:r>
      <w:bookmarkEnd w:id="5"/>
    </w:p>
    <w:p w:rsidR="008619DE" w:rsidRPr="00D072BF" w:rsidRDefault="008619DE" w:rsidP="00D072BF">
      <w:pPr>
        <w:pStyle w:val="2"/>
        <w:spacing w:before="326" w:after="163"/>
        <w:rPr>
          <w:szCs w:val="21"/>
          <w:shd w:val="clear" w:color="auto" w:fill="FFFFFF"/>
        </w:rPr>
      </w:pPr>
      <w:bookmarkStart w:id="6" w:name="_Toc17182320"/>
      <w:r w:rsidRPr="00D072BF">
        <w:rPr>
          <w:rFonts w:hint="eastAsia"/>
          <w:szCs w:val="21"/>
          <w:shd w:val="clear" w:color="auto" w:fill="FFFFFF"/>
        </w:rPr>
        <w:t>国家税务总局公告</w:t>
      </w:r>
      <w:r w:rsidRPr="00D072BF">
        <w:rPr>
          <w:rFonts w:hint="eastAsia"/>
          <w:szCs w:val="21"/>
          <w:shd w:val="clear" w:color="auto" w:fill="FFFFFF"/>
        </w:rPr>
        <w:t>2019</w:t>
      </w:r>
      <w:r w:rsidRPr="00D072BF">
        <w:rPr>
          <w:rFonts w:hint="eastAsia"/>
          <w:szCs w:val="21"/>
          <w:shd w:val="clear" w:color="auto" w:fill="FFFFFF"/>
        </w:rPr>
        <w:t>年第</w:t>
      </w:r>
      <w:r w:rsidRPr="00D072BF">
        <w:rPr>
          <w:rFonts w:hint="eastAsia"/>
          <w:szCs w:val="21"/>
          <w:shd w:val="clear" w:color="auto" w:fill="FFFFFF"/>
        </w:rPr>
        <w:t>29</w:t>
      </w:r>
      <w:r w:rsidRPr="00D072BF">
        <w:rPr>
          <w:rFonts w:hint="eastAsia"/>
          <w:szCs w:val="21"/>
          <w:shd w:val="clear" w:color="auto" w:fill="FFFFFF"/>
        </w:rPr>
        <w:t>号</w:t>
      </w:r>
      <w:r w:rsidRPr="00D072BF">
        <w:rPr>
          <w:rFonts w:hint="eastAsia"/>
          <w:shd w:val="clear" w:color="auto" w:fill="FFFFFF"/>
        </w:rPr>
        <w:t>2019-8-8</w:t>
      </w:r>
      <w:bookmarkEnd w:id="6"/>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根据《国务院关于促进综合保税区高水平开放高质量发展的若干意见》（国发〔2019〕3号），国家税务总局、财政部、海关总署决定在综合保税区推广增值税一般纳税人资格试点，现就有关事项公告如下：</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一、综合保税区增值税一般纳税人资格试点（以下简称“一般纳税人资格试点”）实行备案管理。符合下列条件的综合保税区，由所在地省级税务、财政部门和直属海关将一般纳税人资格试点实施方案（包括综合保税区名称、企业申请需求、政策实施准备条件等情况）向国家税务总局、财政部和海关总署备案后，可以开展一般纳税人资格试点：</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（一）综合保税区内企业确有开展一般纳税人资格试点的需求；</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（二）所在地市（地）级人民政府牵头建立了综合保税区行政管理机构、税务、海关等部门协同推进试点的工作机制；</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（三）综合保税区主管税务机关和海关建立了一般纳税人资格试点工作相关的联合监管和信息共享机制；</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（四）综合保税区主管税务机关具备在综合保税区开展工作的条件，明确专门机构或人员负责纳税服务、税收征管等相关工作。</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二、综合保税区完成备案后，区内符合增值税一般纳税人登记管理有关规定的企业，可自愿向综合保税区所在地主管税务机关、海关申请成为试点企业，并按规定向主管税务机关办理增值税一般纳税人资格登记。</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三、试点企业自增值税一般纳税人资格生效之日起，适用下列税收政策：</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（一）试点企业进口自用设备（包括机器设备、基建物资和办公用品）时，暂免征收进口关税和进口环节增值税、消费税（以下简称进口税收）。</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上述暂免进口税收按照该进口自用设备海关监管年限平均分摊到各个年度，每年年终对本年暂免的进口税收按照当年内外销比例进行划分，对外销比例部分执行试点企业所在海关特殊监管区域的税收政策，对内销比例部分比照执行海关特殊监管区域外（以下简称区外）税收政策补征税款。</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（二）除进口自用设备外，购买的下列货物适用保税政策：</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lastRenderedPageBreak/>
        <w:t>1.从境外购买并进入试点区域的货物；</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2.从海关特殊监管区域（试点区域除外）或海关保税监管场所购买并进入试点区域的保税货物；</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3.从试点区域内非试点企业购买的保税货物；</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4.从试点区域内其他试点企业购买的未经加工的保税货物。</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（三）销售的下列货物，向主管税务机关申报缴纳增值税、消费税：</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1.向境内区外销售的货物；</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2.向保税区、不具备退税功能的保税监管场所销售的货物（未经加工的保税货物除外）；</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3.向试点区域内其他试点企业销售的货物（未经加工的保税货物除外）。</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试点企业销售上述货物中含有保税货物的，按照保税货物进入海关特殊监管区域时的状态向海关申报缴纳进口税收，并按照规定补缴缓税利息。</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（四）向海关特殊监管区域或者海关保税监管场所销售的未经加工的保税货物，继续适用保税政策。</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（五）销售的下列货物（未经加工的保税货物除外），适用出口退（免）税政策，主管税务机关凭海关提供的与之对应的出口货物报关单电子数据审核办理试点企业申报的出口退（免）税。</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1.离境出口的货物；</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2.向海关特殊监管区域（试点区域、保税区除外）或海关保税监管场所（不具备退税功能的保税监管场所除外）销售的货物；</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3.向试点区域内非试点企业销售的货物。</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（六）未经加工的保税货物离境出口实行增值税、消费税免税政策。</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（七）除财政部、海关总署、国家税务总局另有规定外，试点企业适用区外关税、增值税、消费税的法律、法规等现行规定。</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四、区外销售给试点企业的加工贸易货物，继续按现行税收政策执行;销售给试点企业的其他货物（包括水、蒸汽、电力、燃气）不再适用出口退税政策，按照规定缴纳增值税、消费税。</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五、税务、海关两部门要加强税收征管和货物监管的信息交换。对适用出口退税政策的货物，海关向税务部门传输出口报关单结关信息电子数据。</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六、本公告自发布之日起施行。《国家税务总局财政部海关总署关于开展赋予海关特殊监管区域企业增值税一般纳税人资格试点的公告》（国家税务总局财政部海关总署公告2016年第65号）、《国家税务总局财政部海关总署关于扩大</w:t>
      </w:r>
      <w:r w:rsidRPr="008619DE">
        <w:rPr>
          <w:rFonts w:ascii="楷体_GB2312" w:hAnsi="微软雅黑" w:cs="宋体" w:hint="eastAsia"/>
          <w:color w:val="333333"/>
          <w:kern w:val="0"/>
        </w:rPr>
        <w:lastRenderedPageBreak/>
        <w:t>赋予海关特殊监管区域企业增值税一般纳税人资格试点的公告》（国家税务总局财政部海关总署公告2018年第5号）和《国家税务总局财政部海关总署关于进一步扩大赋予海关特殊监管区域企业增值税一般纳税人资格试点的公告》（国家税务总局财政部海关总署公告2019年第6号）同时废止。上述公告列名的昆山综合保税区等48个海关特殊监管区域按照本公告继续开展一般纳税人资格试点。</w:t>
      </w:r>
    </w:p>
    <w:p w:rsidR="008619DE" w:rsidRPr="008619DE" w:rsidRDefault="008619DE" w:rsidP="00D072BF">
      <w:pPr>
        <w:widowControl/>
        <w:shd w:val="clear" w:color="auto" w:fill="FFFFFF"/>
        <w:ind w:firstLine="480"/>
        <w:contextualSpacing w:val="0"/>
        <w:rPr>
          <w:rFonts w:ascii="楷体_GB2312" w:hAnsi="微软雅黑" w:cs="宋体"/>
          <w:color w:val="333333"/>
          <w:kern w:val="0"/>
        </w:rPr>
      </w:pPr>
      <w:r w:rsidRPr="008619DE">
        <w:rPr>
          <w:rFonts w:ascii="楷体_GB2312" w:hAnsi="微软雅黑" w:cs="宋体" w:hint="eastAsia"/>
          <w:color w:val="333333"/>
          <w:kern w:val="0"/>
        </w:rPr>
        <w:t>特此公告。</w:t>
      </w:r>
    </w:p>
    <w:p w:rsidR="00DA4EB6" w:rsidRPr="00D072BF" w:rsidRDefault="00DA4EB6" w:rsidP="00D072BF">
      <w:pPr>
        <w:ind w:firstLine="480"/>
        <w:rPr>
          <w:rFonts w:ascii="楷体_GB2312"/>
          <w:shd w:val="clear" w:color="auto" w:fill="FFFFFF"/>
        </w:rPr>
      </w:pPr>
    </w:p>
    <w:p w:rsidR="00D072BF" w:rsidRPr="00D072BF" w:rsidRDefault="008619DE" w:rsidP="00D072BF">
      <w:pPr>
        <w:pStyle w:val="1"/>
        <w:rPr>
          <w:szCs w:val="42"/>
          <w:shd w:val="clear" w:color="auto" w:fill="FFFFFF"/>
        </w:rPr>
      </w:pPr>
      <w:bookmarkStart w:id="7" w:name="_Toc17182321"/>
      <w:r w:rsidRPr="00D072BF">
        <w:rPr>
          <w:rFonts w:hint="eastAsia"/>
        </w:rPr>
        <w:t>国家税务总局</w:t>
      </w:r>
      <w:bookmarkEnd w:id="7"/>
    </w:p>
    <w:p w:rsidR="008619DE" w:rsidRPr="00D072BF" w:rsidRDefault="008619DE" w:rsidP="00D072BF">
      <w:pPr>
        <w:pStyle w:val="1"/>
        <w:numPr>
          <w:ilvl w:val="0"/>
          <w:numId w:val="0"/>
        </w:numPr>
        <w:rPr>
          <w:rStyle w:val="yanse"/>
          <w:szCs w:val="42"/>
          <w:shd w:val="clear" w:color="auto" w:fill="FFFFFF"/>
        </w:rPr>
      </w:pPr>
      <w:bookmarkStart w:id="8" w:name="_Toc17182322"/>
      <w:r w:rsidRPr="00D072BF">
        <w:rPr>
          <w:rStyle w:val="yanse"/>
          <w:rFonts w:hint="eastAsia"/>
          <w:szCs w:val="42"/>
          <w:shd w:val="clear" w:color="auto" w:fill="FFFFFF"/>
        </w:rPr>
        <w:t>关于公布取消一批税务证明事项以及废止和修改部分规章规范性文件的决定</w:t>
      </w:r>
      <w:bookmarkEnd w:id="8"/>
    </w:p>
    <w:p w:rsidR="008619DE" w:rsidRDefault="008619DE" w:rsidP="00D072BF">
      <w:pPr>
        <w:pStyle w:val="2"/>
        <w:spacing w:before="326" w:after="163"/>
        <w:rPr>
          <w:shd w:val="clear" w:color="auto" w:fill="FFFFFF"/>
        </w:rPr>
      </w:pPr>
      <w:bookmarkStart w:id="9" w:name="_Toc17182323"/>
      <w:r>
        <w:rPr>
          <w:rFonts w:hint="eastAsia"/>
          <w:shd w:val="clear" w:color="auto" w:fill="FFFFFF"/>
        </w:rPr>
        <w:t>国家税务总局令第</w:t>
      </w:r>
      <w:r>
        <w:rPr>
          <w:rFonts w:hint="eastAsia"/>
          <w:shd w:val="clear" w:color="auto" w:fill="FFFFFF"/>
        </w:rPr>
        <w:t>48</w:t>
      </w:r>
      <w:r>
        <w:rPr>
          <w:rFonts w:hint="eastAsia"/>
          <w:shd w:val="clear" w:color="auto" w:fill="FFFFFF"/>
        </w:rPr>
        <w:t>号</w:t>
      </w:r>
      <w:r>
        <w:rPr>
          <w:rFonts w:hint="eastAsia"/>
          <w:color w:val="333333"/>
          <w:shd w:val="clear" w:color="auto" w:fill="FFFFFF"/>
        </w:rPr>
        <w:t>2019-7-24</w:t>
      </w:r>
      <w:bookmarkEnd w:id="9"/>
    </w:p>
    <w:p w:rsidR="008619DE" w:rsidRPr="00D072BF" w:rsidRDefault="008619DE" w:rsidP="00D072BF">
      <w:pPr>
        <w:widowControl/>
        <w:shd w:val="clear" w:color="auto" w:fill="FFFFFF"/>
        <w:ind w:firstLine="480"/>
        <w:contextualSpacing w:val="0"/>
        <w:rPr>
          <w:rFonts w:ascii="楷体_GB2312" w:hAnsi="微软雅黑" w:cs="宋体"/>
          <w:color w:val="333333"/>
          <w:kern w:val="0"/>
        </w:rPr>
      </w:pPr>
      <w:r w:rsidRPr="00D072BF">
        <w:rPr>
          <w:rFonts w:ascii="楷体_GB2312" w:hAnsi="微软雅黑" w:cs="宋体" w:hint="eastAsia"/>
          <w:color w:val="333333"/>
          <w:kern w:val="0"/>
        </w:rPr>
        <w:t>《国家税务总局关于公布取消一批税务证明事项以及废止和修改部分规章规范性文件的决定》，已经2019年7月8日国家税务总局2019年第3次局务会议审议通过，现予公布，自公布之日起施行。</w:t>
      </w:r>
    </w:p>
    <w:p w:rsidR="008619DE" w:rsidRPr="00D072BF" w:rsidRDefault="008619DE" w:rsidP="00D072BF">
      <w:pPr>
        <w:widowControl/>
        <w:shd w:val="clear" w:color="auto" w:fill="FFFFFF"/>
        <w:ind w:firstLine="480"/>
        <w:contextualSpacing w:val="0"/>
        <w:rPr>
          <w:rFonts w:ascii="楷体_GB2312" w:hAnsi="微软雅黑" w:cs="宋体"/>
          <w:color w:val="333333"/>
          <w:kern w:val="0"/>
        </w:rPr>
      </w:pPr>
      <w:r w:rsidRPr="00D072BF">
        <w:rPr>
          <w:rFonts w:ascii="楷体_GB2312" w:hAnsi="微软雅黑" w:cs="宋体" w:hint="eastAsia"/>
          <w:color w:val="333333"/>
          <w:kern w:val="0"/>
        </w:rPr>
        <w:t>附件：1.</w:t>
      </w:r>
      <w:hyperlink r:id="rId9" w:history="1">
        <w:r w:rsidRPr="00D072BF">
          <w:rPr>
            <w:rFonts w:ascii="楷体_GB2312" w:cs="宋体" w:hint="eastAsia"/>
            <w:color w:val="333333"/>
            <w:kern w:val="0"/>
          </w:rPr>
          <w:t>取消的税务证明事项目录</w:t>
        </w:r>
      </w:hyperlink>
      <w:r w:rsidR="00D072BF" w:rsidRPr="00D072BF">
        <w:rPr>
          <w:rFonts w:ascii="楷体_GB2312" w:hAnsi="微软雅黑" w:cs="宋体"/>
          <w:color w:val="333333"/>
          <w:kern w:val="0"/>
        </w:rPr>
        <w:t>（略）</w:t>
      </w:r>
      <w:r w:rsidRPr="00D072BF">
        <w:rPr>
          <w:rFonts w:ascii="楷体_GB2312" w:hAnsi="微软雅黑" w:cs="宋体" w:hint="eastAsia"/>
          <w:color w:val="333333"/>
          <w:kern w:val="0"/>
        </w:rPr>
        <w:br/>
        <w:t xml:space="preserve">　　　　　2.</w:t>
      </w:r>
      <w:hyperlink r:id="rId10" w:history="1">
        <w:r w:rsidRPr="00D072BF">
          <w:rPr>
            <w:rFonts w:ascii="楷体_GB2312" w:cs="宋体" w:hint="eastAsia"/>
            <w:color w:val="333333"/>
            <w:kern w:val="0"/>
          </w:rPr>
          <w:t>中华人民共和国发票管理办法实施细则</w:t>
        </w:r>
      </w:hyperlink>
      <w:r w:rsidR="00D072BF" w:rsidRPr="00D072BF">
        <w:rPr>
          <w:rFonts w:ascii="楷体_GB2312" w:hAnsi="微软雅黑" w:cs="宋体"/>
          <w:color w:val="333333"/>
          <w:kern w:val="0"/>
        </w:rPr>
        <w:t>（略）</w:t>
      </w:r>
      <w:r w:rsidRPr="00D072BF">
        <w:rPr>
          <w:rFonts w:ascii="楷体_GB2312" w:hAnsi="微软雅黑" w:cs="宋体" w:hint="eastAsia"/>
          <w:color w:val="333333"/>
          <w:kern w:val="0"/>
        </w:rPr>
        <w:br/>
        <w:t xml:space="preserve">　　　　　3.</w:t>
      </w:r>
      <w:hyperlink r:id="rId11" w:history="1">
        <w:r w:rsidRPr="00D072BF">
          <w:rPr>
            <w:rFonts w:ascii="楷体_GB2312" w:cs="宋体" w:hint="eastAsia"/>
            <w:color w:val="333333"/>
            <w:kern w:val="0"/>
          </w:rPr>
          <w:t>税收票证管理办法</w:t>
        </w:r>
      </w:hyperlink>
      <w:r w:rsidR="00D072BF" w:rsidRPr="00D072BF">
        <w:rPr>
          <w:rFonts w:ascii="楷体_GB2312" w:hAnsi="微软雅黑" w:cs="宋体"/>
          <w:color w:val="333333"/>
          <w:kern w:val="0"/>
        </w:rPr>
        <w:t>（略）</w:t>
      </w:r>
      <w:r w:rsidRPr="00D072BF">
        <w:rPr>
          <w:rFonts w:ascii="楷体_GB2312" w:hAnsi="微软雅黑" w:cs="宋体" w:hint="eastAsia"/>
          <w:color w:val="333333"/>
          <w:kern w:val="0"/>
        </w:rPr>
        <w:br/>
        <w:t xml:space="preserve">　　　　　4.</w:t>
      </w:r>
      <w:hyperlink r:id="rId12" w:history="1">
        <w:r w:rsidRPr="00D072BF">
          <w:rPr>
            <w:rFonts w:ascii="楷体_GB2312" w:cs="宋体" w:hint="eastAsia"/>
            <w:color w:val="333333"/>
            <w:kern w:val="0"/>
          </w:rPr>
          <w:t>税务登记管理办法</w:t>
        </w:r>
      </w:hyperlink>
      <w:r w:rsidR="00D072BF" w:rsidRPr="00D072BF">
        <w:rPr>
          <w:rFonts w:ascii="楷体_GB2312" w:hAnsi="微软雅黑" w:cs="宋体"/>
          <w:color w:val="333333"/>
          <w:kern w:val="0"/>
        </w:rPr>
        <w:t>（略）</w:t>
      </w:r>
    </w:p>
    <w:p w:rsidR="008619DE" w:rsidRPr="00D072BF" w:rsidRDefault="008619DE" w:rsidP="00D072BF">
      <w:pPr>
        <w:pStyle w:val="a7"/>
        <w:shd w:val="clear" w:color="auto" w:fill="FFFFFF"/>
        <w:spacing w:before="0" w:beforeAutospacing="0" w:after="0" w:afterAutospacing="0" w:line="400" w:lineRule="exact"/>
        <w:jc w:val="right"/>
        <w:rPr>
          <w:rFonts w:ascii="楷体_GB2312" w:eastAsia="楷体_GB2312" w:hAnsi="微软雅黑"/>
          <w:color w:val="333333"/>
        </w:rPr>
      </w:pPr>
      <w:r w:rsidRPr="00D072BF">
        <w:rPr>
          <w:rFonts w:ascii="楷体_GB2312" w:eastAsia="楷体_GB2312" w:hAnsi="微软雅黑" w:hint="eastAsia"/>
          <w:color w:val="333333"/>
        </w:rPr>
        <w:t>国家税务总局局长： 王军</w:t>
      </w:r>
    </w:p>
    <w:p w:rsidR="008619DE" w:rsidRPr="00D072BF" w:rsidRDefault="008619DE" w:rsidP="00D072BF">
      <w:pPr>
        <w:pStyle w:val="a7"/>
        <w:shd w:val="clear" w:color="auto" w:fill="FFFFFF"/>
        <w:spacing w:before="0" w:beforeAutospacing="0" w:after="0" w:afterAutospacing="0" w:line="400" w:lineRule="exact"/>
        <w:jc w:val="right"/>
        <w:rPr>
          <w:rFonts w:ascii="楷体_GB2312" w:eastAsia="楷体_GB2312" w:hAnsi="微软雅黑"/>
          <w:color w:val="333333"/>
        </w:rPr>
      </w:pPr>
      <w:r w:rsidRPr="00D072BF">
        <w:rPr>
          <w:rFonts w:ascii="楷体_GB2312" w:eastAsia="楷体_GB2312" w:hAnsi="微软雅黑" w:hint="eastAsia"/>
          <w:color w:val="333333"/>
        </w:rPr>
        <w:t>2019年7月24日</w:t>
      </w:r>
    </w:p>
    <w:p w:rsidR="008619DE" w:rsidRPr="00D072BF" w:rsidRDefault="008619DE" w:rsidP="008619DE">
      <w:pPr>
        <w:pStyle w:val="a7"/>
        <w:shd w:val="clear" w:color="auto" w:fill="FFFFFF"/>
        <w:spacing w:before="0" w:beforeAutospacing="0" w:after="0" w:afterAutospacing="0" w:line="540" w:lineRule="atLeast"/>
        <w:jc w:val="center"/>
        <w:rPr>
          <w:rFonts w:ascii="楷体_GB2312" w:eastAsia="楷体_GB2312" w:hAnsi="微软雅黑"/>
          <w:color w:val="333333"/>
        </w:rPr>
      </w:pPr>
      <w:r w:rsidRPr="00D072BF">
        <w:rPr>
          <w:rStyle w:val="a8"/>
          <w:rFonts w:ascii="楷体_GB2312" w:eastAsia="楷体_GB2312" w:hAnsi="微软雅黑" w:hint="eastAsia"/>
          <w:color w:val="333333"/>
        </w:rPr>
        <w:t>国家税务总局关于公布取消一批税务证明事项以及废止和修改部分规章规范性文件的决定</w:t>
      </w:r>
    </w:p>
    <w:p w:rsidR="008619DE" w:rsidRPr="00D072BF" w:rsidRDefault="008619DE" w:rsidP="00D072BF">
      <w:pPr>
        <w:widowControl/>
        <w:shd w:val="clear" w:color="auto" w:fill="FFFFFF"/>
        <w:ind w:firstLine="480"/>
        <w:contextualSpacing w:val="0"/>
        <w:rPr>
          <w:rFonts w:ascii="楷体_GB2312" w:hAnsi="微软雅黑" w:cs="宋体"/>
          <w:color w:val="333333"/>
          <w:kern w:val="0"/>
        </w:rPr>
      </w:pPr>
      <w:r w:rsidRPr="00D072BF">
        <w:rPr>
          <w:rFonts w:ascii="楷体_GB2312" w:hAnsi="微软雅黑" w:cs="宋体" w:hint="eastAsia"/>
          <w:color w:val="333333"/>
          <w:kern w:val="0"/>
        </w:rPr>
        <w:t>为深入贯彻落实党中央、国务院关于持续开展“减证便民”的要求，进一步深化税务系统“放管服”改革，优化税务执法方式，改善税收营商环境，税务总局决定再公布取消一批税务证明事项。同时，对本决定以及《国家税务总局关于取消一批税务证明事项的决定》（国家税务总局令第46号公布）取消的税务证明事项涉及的税务部门规章、税收规范性文件，税务总局一并进行了清理，决定废止和修改部分税务部门规章、税收规范性文件。现公布如下：</w:t>
      </w:r>
      <w:r w:rsidRPr="00D072BF">
        <w:rPr>
          <w:rFonts w:ascii="楷体_GB2312" w:hAnsi="微软雅黑" w:cs="宋体" w:hint="eastAsia"/>
          <w:color w:val="333333"/>
          <w:kern w:val="0"/>
        </w:rPr>
        <w:br/>
        <w:t xml:space="preserve">　　</w:t>
      </w:r>
      <w:r w:rsidRPr="00D072BF">
        <w:rPr>
          <w:rFonts w:ascii="楷体_GB2312" w:cs="宋体" w:hint="eastAsia"/>
          <w:b/>
          <w:bCs/>
          <w:kern w:val="0"/>
        </w:rPr>
        <w:t>一、取消一批税务证明事项</w:t>
      </w:r>
      <w:r w:rsidRPr="00D072BF">
        <w:rPr>
          <w:rFonts w:ascii="楷体_GB2312" w:hAnsi="微软雅黑" w:cs="宋体" w:hint="eastAsia"/>
          <w:color w:val="333333"/>
          <w:kern w:val="0"/>
        </w:rPr>
        <w:br/>
        <w:t xml:space="preserve">　　取消25项税务证明事项（附件1）。其中,12项（附件1所列第1-12项）</w:t>
      </w:r>
      <w:r w:rsidRPr="00D072BF">
        <w:rPr>
          <w:rFonts w:ascii="楷体_GB2312" w:hAnsi="微软雅黑" w:cs="宋体" w:hint="eastAsia"/>
          <w:color w:val="333333"/>
          <w:kern w:val="0"/>
        </w:rPr>
        <w:lastRenderedPageBreak/>
        <w:t>自本决定公布之日起停止执行；13项（附件1所列13-25项）根据《中华人民共和国车辆购置税法》、《财政部 税务总局关于高校学生公寓房产税 印花税政策的通知》（财税〔2019〕14号）、《财政部 税务总局关于公共租赁住房税收优惠政策的公告》（财政部 税务总局公告2019年第61号）、《财政部 税务总局关于继续实行农村饮水安全工程税收优惠政策的公告》（财政部 税务总局公告2019年第67号）、《国家税务总局关于城镇土地使用税等“六税一费”优惠事项资料留存备查的公告》（国家税务总局公告2019年第21号）的有关规定停止执行。</w:t>
      </w:r>
      <w:r w:rsidRPr="00D072BF">
        <w:rPr>
          <w:rFonts w:ascii="楷体_GB2312" w:hAnsi="微软雅黑" w:cs="宋体" w:hint="eastAsia"/>
          <w:color w:val="333333"/>
          <w:kern w:val="0"/>
        </w:rPr>
        <w:br/>
        <w:t xml:space="preserve">　　</w:t>
      </w:r>
      <w:r w:rsidRPr="00D072BF">
        <w:rPr>
          <w:rFonts w:ascii="楷体_GB2312" w:cs="宋体" w:hint="eastAsia"/>
          <w:b/>
          <w:bCs/>
          <w:kern w:val="0"/>
        </w:rPr>
        <w:t>二、废止和修改部分规章、规范性文件</w:t>
      </w:r>
      <w:r w:rsidRPr="00D072BF">
        <w:rPr>
          <w:rFonts w:ascii="楷体_GB2312" w:hAnsi="微软雅黑" w:cs="宋体" w:hint="eastAsia"/>
          <w:color w:val="333333"/>
          <w:kern w:val="0"/>
        </w:rPr>
        <w:br/>
        <w:t xml:space="preserve">　　（一）废止1件税务部门规章</w:t>
      </w:r>
      <w:r w:rsidRPr="00D072BF">
        <w:rPr>
          <w:rFonts w:ascii="楷体_GB2312" w:hAnsi="微软雅黑" w:cs="宋体" w:hint="eastAsia"/>
          <w:color w:val="333333"/>
          <w:kern w:val="0"/>
        </w:rPr>
        <w:br/>
        <w:t xml:space="preserve">　　废止《中华人民共和国资源税代扣代缴管理办法》（国税发〔1998〕49号文件印发，国家税务总局令第44号修改）。</w:t>
      </w:r>
      <w:r w:rsidRPr="00D072BF">
        <w:rPr>
          <w:rFonts w:ascii="楷体_GB2312" w:hAnsi="微软雅黑" w:cs="宋体" w:hint="eastAsia"/>
          <w:color w:val="333333"/>
          <w:kern w:val="0"/>
        </w:rPr>
        <w:br/>
        <w:t xml:space="preserve">　　（二）修改3件税务部门规章</w:t>
      </w:r>
      <w:r w:rsidRPr="00D072BF">
        <w:rPr>
          <w:rFonts w:ascii="楷体_GB2312" w:hAnsi="微软雅黑" w:cs="宋体" w:hint="eastAsia"/>
          <w:color w:val="333333"/>
          <w:kern w:val="0"/>
        </w:rPr>
        <w:br/>
        <w:t xml:space="preserve">　　1.删去《中华人民共和国发票管理办法实施细则》（国家税务总局令第25号公布，国家税务总局令第37号、第44号修改）第三十一条中的“并登报声明作废”。</w:t>
      </w:r>
      <w:r w:rsidRPr="00D072BF">
        <w:rPr>
          <w:rFonts w:ascii="楷体_GB2312" w:hAnsi="微软雅黑" w:cs="宋体" w:hint="eastAsia"/>
          <w:color w:val="333333"/>
          <w:kern w:val="0"/>
        </w:rPr>
        <w:br/>
        <w:t xml:space="preserve">　　2.将《税收票证管理办法》（国家税务总局令第28号公布）第四十六条修改为：“纳税人遗失已完税税收票证需要税务机关另行提供的，如税款经核实确已缴纳入库或从国库退还，税务机关应当开具税收完税证明或提供原完税税收票证复印件。”</w:t>
      </w:r>
      <w:r w:rsidRPr="00D072BF">
        <w:rPr>
          <w:rFonts w:ascii="楷体_GB2312" w:hAnsi="微软雅黑" w:cs="宋体" w:hint="eastAsia"/>
          <w:color w:val="333333"/>
          <w:kern w:val="0"/>
        </w:rPr>
        <w:br/>
        <w:t xml:space="preserve">　　3.删去《税务登记管理办法》（国家税务总局令第7号公布，国家税务总局令第36号、第44号修改）第十七条第一项中的“及工商营业执照”。</w:t>
      </w:r>
      <w:r w:rsidRPr="00D072BF">
        <w:rPr>
          <w:rFonts w:ascii="楷体_GB2312" w:hAnsi="微软雅黑" w:cs="宋体" w:hint="eastAsia"/>
          <w:color w:val="333333"/>
          <w:kern w:val="0"/>
        </w:rPr>
        <w:br/>
        <w:t xml:space="preserve">　　以上被修改的规章根据本决定重新公布（附件2、3、4）。</w:t>
      </w:r>
      <w:r w:rsidRPr="00D072BF">
        <w:rPr>
          <w:rFonts w:ascii="楷体_GB2312" w:hAnsi="微软雅黑" w:cs="宋体" w:hint="eastAsia"/>
          <w:color w:val="333333"/>
          <w:kern w:val="0"/>
        </w:rPr>
        <w:br/>
        <w:t xml:space="preserve">　　（三）废止1件税收规范性文件</w:t>
      </w:r>
      <w:r w:rsidRPr="00D072BF">
        <w:rPr>
          <w:rFonts w:ascii="楷体_GB2312" w:hAnsi="微软雅黑" w:cs="宋体" w:hint="eastAsia"/>
          <w:color w:val="333333"/>
          <w:kern w:val="0"/>
        </w:rPr>
        <w:br/>
        <w:t xml:space="preserve">　　废止《国家税务总局关于被盗、丢失增值税专用发票有关问题的公告》（国家税务总局公告2016年第50号）。</w:t>
      </w:r>
      <w:r w:rsidRPr="00D072BF">
        <w:rPr>
          <w:rFonts w:ascii="楷体_GB2312" w:hAnsi="微软雅黑" w:cs="宋体" w:hint="eastAsia"/>
          <w:color w:val="333333"/>
          <w:kern w:val="0"/>
        </w:rPr>
        <w:br/>
        <w:t xml:space="preserve">　　各级税务机关应认真落实取消税务证明事项有关工作，对已取消的，不得保留或变相保留；没有法律法规依据，一律不得新设证明事项。同时，要通过制度创新，进一步优化税务执法方式，推进建立证明事项告知承诺制，既增进办税缴费便利，又还权明责于纳税人、缴费人。要不断完善“信用+风险”动态管理，充分发挥大数据和信息化作用，加快推进信息归集共享和部门协同共治，切实加</w:t>
      </w:r>
      <w:r w:rsidRPr="00D072BF">
        <w:rPr>
          <w:rFonts w:ascii="楷体_GB2312" w:hAnsi="微软雅黑" w:cs="宋体" w:hint="eastAsia"/>
          <w:color w:val="333333"/>
          <w:kern w:val="0"/>
        </w:rPr>
        <w:lastRenderedPageBreak/>
        <w:t>强事中事后公平公正严格监管，着力打造法治化、便利化的税收营商环境，不断增强纳税人、缴费人的获得感和满意度。</w:t>
      </w:r>
    </w:p>
    <w:p w:rsidR="00A8573F" w:rsidRDefault="00A8573F" w:rsidP="00D072BF">
      <w:pPr>
        <w:widowControl/>
        <w:shd w:val="clear" w:color="auto" w:fill="FFFFFF"/>
        <w:ind w:firstLine="480"/>
        <w:contextualSpacing w:val="0"/>
        <w:rPr>
          <w:rFonts w:ascii="楷体_GB2312" w:hAnsi="微软雅黑" w:cs="宋体"/>
          <w:color w:val="333333"/>
          <w:kern w:val="0"/>
        </w:rPr>
      </w:pPr>
    </w:p>
    <w:p w:rsidR="00D072BF" w:rsidRPr="00D072BF" w:rsidRDefault="008619DE" w:rsidP="00D072BF">
      <w:pPr>
        <w:pStyle w:val="1"/>
        <w:rPr>
          <w:shd w:val="clear" w:color="auto" w:fill="FFFFFF"/>
        </w:rPr>
      </w:pPr>
      <w:bookmarkStart w:id="10" w:name="_Toc17182324"/>
      <w:r w:rsidRPr="00D072BF">
        <w:rPr>
          <w:rFonts w:hint="eastAsia"/>
          <w:szCs w:val="30"/>
          <w:shd w:val="clear" w:color="auto" w:fill="FFFFFF"/>
        </w:rPr>
        <w:t>国家税务总局宁波市税务局</w:t>
      </w:r>
      <w:bookmarkEnd w:id="10"/>
    </w:p>
    <w:p w:rsidR="008619DE" w:rsidRPr="00D072BF" w:rsidRDefault="008619DE" w:rsidP="00D072BF">
      <w:pPr>
        <w:pStyle w:val="1"/>
        <w:numPr>
          <w:ilvl w:val="0"/>
          <w:numId w:val="0"/>
        </w:numPr>
        <w:rPr>
          <w:szCs w:val="30"/>
          <w:shd w:val="clear" w:color="auto" w:fill="FFFFFF"/>
        </w:rPr>
      </w:pPr>
      <w:bookmarkStart w:id="11" w:name="_Toc17182325"/>
      <w:r w:rsidRPr="00D072BF">
        <w:rPr>
          <w:rFonts w:hint="eastAsia"/>
          <w:szCs w:val="30"/>
          <w:shd w:val="clear" w:color="auto" w:fill="FFFFFF"/>
        </w:rPr>
        <w:t>关于增值税发票系统</w:t>
      </w:r>
      <w:r w:rsidRPr="00D072BF">
        <w:rPr>
          <w:rFonts w:hint="eastAsia"/>
          <w:szCs w:val="30"/>
          <w:shd w:val="clear" w:color="auto" w:fill="FFFFFF"/>
        </w:rPr>
        <w:t>2.0</w:t>
      </w:r>
      <w:r w:rsidRPr="00D072BF">
        <w:rPr>
          <w:rFonts w:hint="eastAsia"/>
          <w:szCs w:val="30"/>
          <w:shd w:val="clear" w:color="auto" w:fill="FFFFFF"/>
        </w:rPr>
        <w:t>版上线有关事项的通告</w:t>
      </w:r>
      <w:bookmarkEnd w:id="11"/>
    </w:p>
    <w:p w:rsidR="008619DE" w:rsidRPr="00D072BF" w:rsidRDefault="008619DE" w:rsidP="00D072BF">
      <w:pPr>
        <w:pStyle w:val="2"/>
        <w:spacing w:before="326" w:after="163"/>
        <w:rPr>
          <w:szCs w:val="18"/>
          <w:shd w:val="clear" w:color="auto" w:fill="FFFFFF"/>
        </w:rPr>
      </w:pPr>
      <w:bookmarkStart w:id="12" w:name="_Toc17182326"/>
      <w:r w:rsidRPr="00D072BF">
        <w:rPr>
          <w:rFonts w:hint="eastAsia"/>
          <w:szCs w:val="18"/>
          <w:shd w:val="clear" w:color="auto" w:fill="FFFFFF"/>
        </w:rPr>
        <w:t>来源：国家税务总局宁波市税务局</w:t>
      </w:r>
      <w:r w:rsidRPr="00D072BF">
        <w:rPr>
          <w:rFonts w:hint="eastAsia"/>
          <w:szCs w:val="18"/>
          <w:shd w:val="clear" w:color="auto" w:fill="FFFFFF"/>
        </w:rPr>
        <w:t xml:space="preserve">      2019-07-29</w:t>
      </w:r>
      <w:bookmarkEnd w:id="12"/>
      <w:r w:rsidRPr="00D072BF">
        <w:rPr>
          <w:rStyle w:val="apple-converted-space"/>
          <w:rFonts w:hint="eastAsia"/>
          <w:szCs w:val="27"/>
          <w:shd w:val="clear" w:color="auto" w:fill="FFFFFF"/>
        </w:rPr>
        <w:t> </w:t>
      </w:r>
    </w:p>
    <w:p w:rsidR="008619DE" w:rsidRPr="008619DE" w:rsidRDefault="008619DE" w:rsidP="00D072BF">
      <w:pPr>
        <w:widowControl/>
        <w:shd w:val="clear" w:color="auto" w:fill="FFFFFF"/>
        <w:ind w:firstLine="480"/>
        <w:contextualSpacing w:val="0"/>
        <w:rPr>
          <w:rFonts w:ascii="楷体_GB2312" w:hAnsi="Calibri" w:cs="Calibri"/>
          <w:color w:val="333333"/>
          <w:kern w:val="0"/>
        </w:rPr>
      </w:pPr>
      <w:r w:rsidRPr="008619DE">
        <w:rPr>
          <w:rFonts w:ascii="楷体_GB2312" w:hAnsi="宋体" w:cs="Calibri" w:hint="eastAsia"/>
          <w:color w:val="333333"/>
          <w:kern w:val="0"/>
        </w:rPr>
        <w:t>为进一步优化增值税发票系统，提高用户体验，按照国家税务总局统一部署，国家税务总局宁波市税务局将于2019年8月23日上线增值税发票系统2.0版（以下简称系统2.0版），为确保系统顺利切换上线，现将有关事项通告如下：</w:t>
      </w:r>
    </w:p>
    <w:p w:rsidR="008619DE" w:rsidRPr="008619DE" w:rsidRDefault="008619DE" w:rsidP="00D072BF">
      <w:pPr>
        <w:widowControl/>
        <w:shd w:val="clear" w:color="auto" w:fill="FFFFFF"/>
        <w:ind w:firstLine="482"/>
        <w:contextualSpacing w:val="0"/>
        <w:rPr>
          <w:rFonts w:ascii="楷体_GB2312" w:hAnsi="Calibri" w:cs="Calibri"/>
          <w:color w:val="333333"/>
          <w:kern w:val="0"/>
        </w:rPr>
      </w:pPr>
      <w:r w:rsidRPr="008619DE">
        <w:rPr>
          <w:rFonts w:ascii="楷体_GB2312" w:hAnsi="宋体" w:cs="Calibri" w:hint="eastAsia"/>
          <w:b/>
          <w:bCs/>
          <w:color w:val="333333"/>
          <w:kern w:val="0"/>
        </w:rPr>
        <w:t>一、暂停业务办理安排</w:t>
      </w:r>
    </w:p>
    <w:p w:rsidR="008619DE" w:rsidRPr="008619DE" w:rsidRDefault="008619DE" w:rsidP="00D072BF">
      <w:pPr>
        <w:widowControl/>
        <w:shd w:val="clear" w:color="auto" w:fill="FFFFFF"/>
        <w:ind w:firstLine="480"/>
        <w:contextualSpacing w:val="0"/>
        <w:rPr>
          <w:rFonts w:ascii="楷体_GB2312" w:hAnsi="Calibri" w:cs="Calibri"/>
          <w:color w:val="333333"/>
          <w:kern w:val="0"/>
        </w:rPr>
      </w:pPr>
      <w:r w:rsidRPr="008619DE">
        <w:rPr>
          <w:rFonts w:ascii="楷体_GB2312" w:hAnsi="宋体" w:cs="Calibri" w:hint="eastAsia"/>
          <w:color w:val="333333"/>
          <w:kern w:val="0"/>
        </w:rPr>
        <w:t>2019年8月18日00：00至2019年8月22日24：00进行新老系统的切换工作，在此期间，宁波市税务局将暂停增值税发票系统的运行。届时，各办税服务厅（含驻行政服务中心等办税窗口）、市场增值税普通发票开具窗口、电子税务局等将暂停与增值税发票相关的涉税业务办理，包括：增值税税种登记，增值税发票票种核定，税控设备变更发行，最高开票限额审批，增值税发票领用、冲红，抄报税，增值税发票验旧，增值税发票查验，增值税发票认证、勾选，增值税发票代开，增值税发票退回，增值税申报等相关业务，税控设备清卡,出口退（免）税，新办企业一日办结业务，纳税人基础信息变更、跨区迁移、注销等。</w:t>
      </w:r>
    </w:p>
    <w:p w:rsidR="008619DE" w:rsidRPr="008619DE" w:rsidRDefault="008619DE" w:rsidP="00D072BF">
      <w:pPr>
        <w:widowControl/>
        <w:shd w:val="clear" w:color="auto" w:fill="FFFFFF"/>
        <w:ind w:firstLine="480"/>
        <w:contextualSpacing w:val="0"/>
        <w:rPr>
          <w:rFonts w:ascii="楷体_GB2312" w:hAnsi="Calibri" w:cs="Calibri"/>
          <w:color w:val="333333"/>
          <w:kern w:val="0"/>
        </w:rPr>
      </w:pPr>
      <w:r w:rsidRPr="008619DE">
        <w:rPr>
          <w:rFonts w:ascii="楷体_GB2312" w:hAnsi="宋体" w:cs="Calibri" w:hint="eastAsia"/>
          <w:color w:val="333333"/>
          <w:kern w:val="0"/>
        </w:rPr>
        <w:t>2019年8月21日,宁波市税务局将进行系统2.0版与相关业务系统的系统联调，各办税服务厅（含驻行政服务中心等办税窗口）、电子税务局当天将暂停办理所有涉税业务。</w:t>
      </w:r>
    </w:p>
    <w:p w:rsidR="008619DE" w:rsidRPr="008619DE" w:rsidRDefault="008619DE" w:rsidP="00D072BF">
      <w:pPr>
        <w:widowControl/>
        <w:shd w:val="clear" w:color="auto" w:fill="FFFFFF"/>
        <w:ind w:firstLine="482"/>
        <w:contextualSpacing w:val="0"/>
        <w:rPr>
          <w:rFonts w:ascii="楷体_GB2312" w:hAnsi="Calibri" w:cs="Calibri"/>
          <w:color w:val="333333"/>
          <w:kern w:val="0"/>
        </w:rPr>
      </w:pPr>
      <w:r w:rsidRPr="008619DE">
        <w:rPr>
          <w:rFonts w:ascii="楷体_GB2312" w:hAnsi="宋体" w:cs="Calibri" w:hint="eastAsia"/>
          <w:b/>
          <w:bCs/>
          <w:color w:val="333333"/>
          <w:kern w:val="0"/>
        </w:rPr>
        <w:t>二、恢复业务办理安排</w:t>
      </w:r>
    </w:p>
    <w:p w:rsidR="008619DE" w:rsidRPr="008619DE" w:rsidRDefault="008619DE" w:rsidP="00D072BF">
      <w:pPr>
        <w:widowControl/>
        <w:shd w:val="clear" w:color="auto" w:fill="FFFFFF"/>
        <w:ind w:firstLine="480"/>
        <w:contextualSpacing w:val="0"/>
        <w:rPr>
          <w:rFonts w:ascii="楷体_GB2312" w:hAnsi="Calibri" w:cs="Calibri"/>
          <w:color w:val="333333"/>
          <w:kern w:val="0"/>
        </w:rPr>
      </w:pPr>
      <w:r w:rsidRPr="008619DE">
        <w:rPr>
          <w:rFonts w:ascii="楷体_GB2312" w:hAnsi="宋体" w:cs="Calibri" w:hint="eastAsia"/>
          <w:color w:val="333333"/>
          <w:kern w:val="0"/>
        </w:rPr>
        <w:t>2019年8月23日，系统2.0版正式上线运行，所有业务恢复正常办理。</w:t>
      </w:r>
    </w:p>
    <w:p w:rsidR="008619DE" w:rsidRPr="008619DE" w:rsidRDefault="008619DE" w:rsidP="00D072BF">
      <w:pPr>
        <w:widowControl/>
        <w:shd w:val="clear" w:color="auto" w:fill="FFFFFF"/>
        <w:ind w:firstLine="482"/>
        <w:contextualSpacing w:val="0"/>
        <w:rPr>
          <w:rFonts w:ascii="楷体_GB2312" w:hAnsi="Calibri" w:cs="Calibri"/>
          <w:color w:val="333333"/>
          <w:kern w:val="0"/>
        </w:rPr>
      </w:pPr>
      <w:r w:rsidRPr="008619DE">
        <w:rPr>
          <w:rFonts w:ascii="楷体_GB2312" w:hAnsi="宋体" w:cs="Calibri" w:hint="eastAsia"/>
          <w:b/>
          <w:bCs/>
          <w:color w:val="333333"/>
          <w:kern w:val="0"/>
        </w:rPr>
        <w:t>三、注意事项</w:t>
      </w:r>
    </w:p>
    <w:p w:rsidR="008619DE" w:rsidRPr="008619DE" w:rsidRDefault="008619DE" w:rsidP="00D072BF">
      <w:pPr>
        <w:widowControl/>
        <w:shd w:val="clear" w:color="auto" w:fill="FFFFFF"/>
        <w:ind w:firstLine="480"/>
        <w:contextualSpacing w:val="0"/>
        <w:rPr>
          <w:rFonts w:ascii="楷体_GB2312" w:hAnsi="Calibri" w:cs="Calibri"/>
          <w:color w:val="333333"/>
          <w:kern w:val="0"/>
        </w:rPr>
      </w:pPr>
      <w:r w:rsidRPr="008619DE">
        <w:rPr>
          <w:rFonts w:ascii="楷体_GB2312" w:hAnsi="宋体" w:cs="Calibri" w:hint="eastAsia"/>
          <w:color w:val="333333"/>
          <w:kern w:val="0"/>
        </w:rPr>
        <w:t>（一）增值税发票管理系统停止服务期间，纳税人（缴费人）可采取离线方式开具增值税发票。请务必于2019年8月18日00：00前联网开启税控开票系统，并确认相关离线开具时限和金额自动下载完成。</w:t>
      </w:r>
    </w:p>
    <w:p w:rsidR="008619DE" w:rsidRPr="008619DE" w:rsidRDefault="008619DE" w:rsidP="00D072BF">
      <w:pPr>
        <w:widowControl/>
        <w:shd w:val="clear" w:color="auto" w:fill="FFFFFF"/>
        <w:ind w:firstLine="480"/>
        <w:contextualSpacing w:val="0"/>
        <w:rPr>
          <w:rFonts w:ascii="楷体_GB2312" w:hAnsi="Calibri" w:cs="Calibri"/>
          <w:color w:val="333333"/>
          <w:kern w:val="0"/>
        </w:rPr>
      </w:pPr>
      <w:r w:rsidRPr="008619DE">
        <w:rPr>
          <w:rFonts w:ascii="楷体_GB2312" w:hAnsi="宋体" w:cs="Calibri" w:hint="eastAsia"/>
          <w:color w:val="333333"/>
          <w:kern w:val="0"/>
        </w:rPr>
        <w:t>（二）请广大纳税人（缴费人）根据本通告妥善安排业务办理时间，尽早办理相关涉税（费）业务（特别是发票领用、发票代开、房产交易、私房出租缴税等事项），尽量减少因系统切换对办理涉税（费）业务带来的不便。</w:t>
      </w:r>
    </w:p>
    <w:p w:rsidR="008619DE" w:rsidRPr="008619DE" w:rsidRDefault="008619DE" w:rsidP="00D072BF">
      <w:pPr>
        <w:widowControl/>
        <w:shd w:val="clear" w:color="auto" w:fill="FFFFFF"/>
        <w:ind w:firstLine="480"/>
        <w:contextualSpacing w:val="0"/>
        <w:rPr>
          <w:rFonts w:ascii="楷体_GB2312" w:hAnsi="Calibri" w:cs="Calibri"/>
          <w:color w:val="333333"/>
          <w:kern w:val="0"/>
        </w:rPr>
      </w:pPr>
      <w:r w:rsidRPr="008619DE">
        <w:rPr>
          <w:rFonts w:ascii="楷体_GB2312" w:hAnsi="宋体" w:cs="Calibri" w:hint="eastAsia"/>
          <w:color w:val="333333"/>
          <w:kern w:val="0"/>
        </w:rPr>
        <w:lastRenderedPageBreak/>
        <w:t>（三）系统2.0版上线运行初期，可能会出现办税服务厅拥堵、等候时间过长等情况，请广大纳税人（缴费人）在不影响业务办理前提下，合理安排涉税（费）事项办理时间。</w:t>
      </w:r>
    </w:p>
    <w:p w:rsidR="008619DE" w:rsidRPr="008619DE" w:rsidRDefault="008619DE" w:rsidP="00D072BF">
      <w:pPr>
        <w:widowControl/>
        <w:shd w:val="clear" w:color="auto" w:fill="FFFFFF"/>
        <w:ind w:firstLine="480"/>
        <w:contextualSpacing w:val="0"/>
        <w:rPr>
          <w:rFonts w:ascii="楷体_GB2312" w:hAnsi="Calibri" w:cs="Calibri"/>
          <w:color w:val="333333"/>
          <w:kern w:val="0"/>
        </w:rPr>
      </w:pPr>
      <w:r w:rsidRPr="008619DE">
        <w:rPr>
          <w:rFonts w:ascii="楷体_GB2312" w:hAnsi="宋体" w:cs="Calibri" w:hint="eastAsia"/>
          <w:color w:val="333333"/>
          <w:kern w:val="0"/>
        </w:rPr>
        <w:t>（四）系统切换上线期间，所有涉及纳税人（缴费人）的事宜将通过宁波市税务局网站以及办税服务厅公告告知纳税人（缴费人），请及时关注。</w:t>
      </w:r>
    </w:p>
    <w:p w:rsidR="008619DE" w:rsidRPr="008619DE" w:rsidRDefault="008619DE" w:rsidP="00D072BF">
      <w:pPr>
        <w:widowControl/>
        <w:shd w:val="clear" w:color="auto" w:fill="FFFFFF"/>
        <w:ind w:firstLine="480"/>
        <w:contextualSpacing w:val="0"/>
        <w:rPr>
          <w:rFonts w:ascii="楷体_GB2312" w:hAnsi="Calibri" w:cs="Calibri"/>
          <w:color w:val="333333"/>
          <w:kern w:val="0"/>
        </w:rPr>
      </w:pPr>
      <w:r w:rsidRPr="008619DE">
        <w:rPr>
          <w:rFonts w:ascii="楷体_GB2312" w:hAnsi="宋体" w:cs="Calibri" w:hint="eastAsia"/>
          <w:color w:val="333333"/>
          <w:kern w:val="0"/>
        </w:rPr>
        <w:t>（五）其他未列明事项详见各主管税务机关办税服务厅公告或关注宁波市税务局网站、微信公众号，也可以向主管税务机关或拨打12366纳税服务热线进行咨询。我们将竭诚为您服务。</w:t>
      </w:r>
    </w:p>
    <w:p w:rsidR="008619DE" w:rsidRPr="008619DE" w:rsidRDefault="008619DE" w:rsidP="00D072BF">
      <w:pPr>
        <w:widowControl/>
        <w:shd w:val="clear" w:color="auto" w:fill="FFFFFF"/>
        <w:ind w:firstLine="480"/>
        <w:contextualSpacing w:val="0"/>
        <w:rPr>
          <w:rFonts w:ascii="楷体_GB2312" w:hAnsi="Calibri" w:cs="Calibri"/>
          <w:color w:val="333333"/>
          <w:kern w:val="0"/>
        </w:rPr>
      </w:pPr>
      <w:r w:rsidRPr="008619DE">
        <w:rPr>
          <w:rFonts w:ascii="楷体_GB2312" w:hAnsi="宋体" w:cs="Calibri" w:hint="eastAsia"/>
          <w:color w:val="333333"/>
          <w:kern w:val="0"/>
        </w:rPr>
        <w:t>对非税务机关发布的各类涉税（费）虚假信息，请纳税人（缴费人）切勿相信，以免造成损失。</w:t>
      </w:r>
    </w:p>
    <w:p w:rsidR="008619DE" w:rsidRPr="008619DE" w:rsidRDefault="008619DE" w:rsidP="00D072BF">
      <w:pPr>
        <w:widowControl/>
        <w:shd w:val="clear" w:color="auto" w:fill="FFFFFF"/>
        <w:ind w:firstLine="480"/>
        <w:contextualSpacing w:val="0"/>
        <w:rPr>
          <w:rFonts w:ascii="楷体_GB2312" w:hAnsi="Calibri" w:cs="Calibri"/>
          <w:color w:val="333333"/>
          <w:kern w:val="0"/>
        </w:rPr>
      </w:pPr>
      <w:r w:rsidRPr="008619DE">
        <w:rPr>
          <w:rFonts w:ascii="楷体_GB2312" w:hAnsi="宋体" w:cs="Calibri" w:hint="eastAsia"/>
          <w:color w:val="333333"/>
          <w:kern w:val="0"/>
        </w:rPr>
        <w:t>感谢广大纳税人（缴费人）长期以来对税收工作的理解和支持，我们将尽最大努力减少对纳税人（缴费人）办理涉税（费）事项的影响，对于带来的不便敬请谅解。</w:t>
      </w:r>
    </w:p>
    <w:p w:rsidR="008619DE" w:rsidRPr="008619DE" w:rsidRDefault="008619DE" w:rsidP="00D072BF">
      <w:pPr>
        <w:widowControl/>
        <w:shd w:val="clear" w:color="auto" w:fill="FFFFFF"/>
        <w:ind w:firstLine="480"/>
        <w:contextualSpacing w:val="0"/>
        <w:rPr>
          <w:rFonts w:ascii="楷体_GB2312" w:hAnsi="Calibri" w:cs="Calibri"/>
          <w:color w:val="333333"/>
          <w:kern w:val="0"/>
        </w:rPr>
      </w:pPr>
      <w:r w:rsidRPr="008619DE">
        <w:rPr>
          <w:rFonts w:ascii="楷体_GB2312" w:hAnsi="宋体" w:cs="Calibri" w:hint="eastAsia"/>
          <w:color w:val="333333"/>
          <w:kern w:val="0"/>
        </w:rPr>
        <w:t>特此通告。</w:t>
      </w:r>
    </w:p>
    <w:p w:rsidR="00F44333" w:rsidRPr="00D072BF" w:rsidRDefault="00F44333" w:rsidP="00D072BF">
      <w:pPr>
        <w:pStyle w:val="a7"/>
        <w:shd w:val="clear" w:color="auto" w:fill="FFFFFF"/>
        <w:spacing w:before="0" w:beforeAutospacing="0" w:after="0" w:afterAutospacing="0" w:line="400" w:lineRule="exact"/>
        <w:ind w:firstLineChars="200" w:firstLine="480"/>
        <w:jc w:val="both"/>
        <w:rPr>
          <w:rFonts w:ascii="楷体_GB2312" w:eastAsia="楷体_GB2312"/>
          <w:color w:val="333333"/>
        </w:rPr>
      </w:pPr>
    </w:p>
    <w:p w:rsidR="0087549A" w:rsidRPr="00D072BF" w:rsidRDefault="0087549A" w:rsidP="00D072BF">
      <w:pPr>
        <w:pStyle w:val="1"/>
        <w:rPr>
          <w:szCs w:val="30"/>
          <w:shd w:val="clear" w:color="auto" w:fill="FFFFFF"/>
        </w:rPr>
      </w:pPr>
      <w:bookmarkStart w:id="13" w:name="_Toc17182327"/>
      <w:r w:rsidRPr="00D072BF">
        <w:rPr>
          <w:rFonts w:hint="eastAsia"/>
          <w:szCs w:val="30"/>
          <w:shd w:val="clear" w:color="auto" w:fill="FFFFFF"/>
        </w:rPr>
        <w:t>国家税务总局宁波市税务局信用修复办税指南</w:t>
      </w:r>
      <w:bookmarkEnd w:id="13"/>
    </w:p>
    <w:p w:rsidR="0087549A" w:rsidRPr="00D072BF" w:rsidRDefault="0087549A" w:rsidP="00D072BF">
      <w:pPr>
        <w:pStyle w:val="2"/>
        <w:spacing w:before="326" w:after="163"/>
        <w:rPr>
          <w:szCs w:val="18"/>
          <w:shd w:val="clear" w:color="auto" w:fill="FFFFFF"/>
        </w:rPr>
      </w:pPr>
      <w:r w:rsidRPr="00D072BF">
        <w:rPr>
          <w:rStyle w:val="apple-converted-space"/>
          <w:rFonts w:hint="eastAsia"/>
          <w:szCs w:val="27"/>
          <w:shd w:val="clear" w:color="auto" w:fill="FFFFFF"/>
        </w:rPr>
        <w:t> </w:t>
      </w:r>
      <w:bookmarkStart w:id="14" w:name="_Toc17182328"/>
      <w:r w:rsidRPr="00D072BF">
        <w:rPr>
          <w:rFonts w:hint="eastAsia"/>
          <w:szCs w:val="18"/>
          <w:shd w:val="clear" w:color="auto" w:fill="FFFFFF"/>
        </w:rPr>
        <w:t>来源：国家税务总局宁波市税务局</w:t>
      </w:r>
      <w:r w:rsidRPr="00D072BF">
        <w:rPr>
          <w:rFonts w:hint="eastAsia"/>
          <w:szCs w:val="18"/>
          <w:shd w:val="clear" w:color="auto" w:fill="FFFFFF"/>
        </w:rPr>
        <w:t xml:space="preserve">     2019-08-08</w:t>
      </w:r>
      <w:bookmarkEnd w:id="14"/>
    </w:p>
    <w:p w:rsidR="0087549A" w:rsidRPr="0087549A" w:rsidRDefault="0087549A" w:rsidP="00D072BF">
      <w:pPr>
        <w:widowControl/>
        <w:shd w:val="clear" w:color="auto" w:fill="FFFFFF"/>
        <w:ind w:firstLine="480"/>
        <w:contextualSpacing w:val="0"/>
        <w:rPr>
          <w:rFonts w:ascii="楷体_GB2312" w:hAnsi="宋体" w:cs="Calibri"/>
          <w:color w:val="333333"/>
          <w:kern w:val="0"/>
        </w:rPr>
      </w:pPr>
      <w:r w:rsidRPr="0087549A">
        <w:rPr>
          <w:rFonts w:ascii="楷体_GB2312" w:hAnsi="宋体" w:cs="Calibri" w:hint="eastAsia"/>
          <w:color w:val="333333"/>
          <w:kern w:val="0"/>
        </w:rPr>
        <w:t>信用修复，是指不良信息主体为积极改善自身信用状况，按照规定的条件和程序，向作出不良信息认定的公共信用信息提供单位提出申请并被确认的一种行为过程。本指南所指不良信息指经宁波市税务部门认定，除重大税收违法失信行为以外被计入宁波市信用档案的不良信息（指在信用宁波网公示的税务行政处罚记录）。</w:t>
      </w:r>
    </w:p>
    <w:p w:rsidR="0087549A" w:rsidRPr="0087549A" w:rsidRDefault="0087549A" w:rsidP="00D072BF">
      <w:pPr>
        <w:widowControl/>
        <w:shd w:val="clear" w:color="auto" w:fill="FFFFFF"/>
        <w:ind w:firstLine="480"/>
        <w:contextualSpacing w:val="0"/>
        <w:rPr>
          <w:rFonts w:ascii="楷体_GB2312" w:hAnsi="宋体" w:cs="Calibri"/>
          <w:color w:val="333333"/>
          <w:kern w:val="0"/>
        </w:rPr>
      </w:pPr>
      <w:r w:rsidRPr="0087549A">
        <w:rPr>
          <w:rFonts w:ascii="楷体_GB2312" w:hAnsi="宋体" w:cs="Calibri" w:hint="eastAsia"/>
          <w:color w:val="333333"/>
          <w:kern w:val="0"/>
        </w:rPr>
        <w:t>【事项名称】</w:t>
      </w:r>
    </w:p>
    <w:p w:rsidR="0087549A" w:rsidRPr="0087549A" w:rsidRDefault="0087549A" w:rsidP="00D072BF">
      <w:pPr>
        <w:widowControl/>
        <w:shd w:val="clear" w:color="auto" w:fill="FFFFFF"/>
        <w:ind w:firstLine="480"/>
        <w:contextualSpacing w:val="0"/>
        <w:rPr>
          <w:rFonts w:ascii="楷体_GB2312" w:hAnsi="宋体" w:cs="Calibri"/>
          <w:color w:val="333333"/>
          <w:kern w:val="0"/>
        </w:rPr>
      </w:pPr>
      <w:r w:rsidRPr="0087549A">
        <w:rPr>
          <w:rFonts w:ascii="楷体_GB2312" w:hAnsi="宋体" w:cs="Calibri" w:hint="eastAsia"/>
          <w:color w:val="333333"/>
          <w:kern w:val="0"/>
        </w:rPr>
        <w:t>信用修复</w:t>
      </w:r>
    </w:p>
    <w:p w:rsidR="0087549A" w:rsidRPr="0087549A" w:rsidRDefault="0087549A" w:rsidP="00D072BF">
      <w:pPr>
        <w:widowControl/>
        <w:shd w:val="clear" w:color="auto" w:fill="FFFFFF"/>
        <w:ind w:firstLine="480"/>
        <w:contextualSpacing w:val="0"/>
        <w:rPr>
          <w:rFonts w:ascii="楷体_GB2312" w:hAnsi="宋体" w:cs="Calibri"/>
          <w:color w:val="333333"/>
          <w:kern w:val="0"/>
        </w:rPr>
      </w:pPr>
      <w:r w:rsidRPr="0087549A">
        <w:rPr>
          <w:rFonts w:ascii="楷体_GB2312" w:hAnsi="宋体" w:cs="Calibri" w:hint="eastAsia"/>
          <w:color w:val="333333"/>
          <w:kern w:val="0"/>
        </w:rPr>
        <w:t>【设定依据】</w:t>
      </w:r>
    </w:p>
    <w:p w:rsidR="0087549A" w:rsidRPr="0087549A" w:rsidRDefault="0087549A" w:rsidP="00D072BF">
      <w:pPr>
        <w:widowControl/>
        <w:shd w:val="clear" w:color="auto" w:fill="FFFFFF"/>
        <w:ind w:firstLine="480"/>
        <w:contextualSpacing w:val="0"/>
        <w:rPr>
          <w:rFonts w:ascii="楷体_GB2312" w:hAnsi="宋体" w:cs="Calibri"/>
          <w:color w:val="333333"/>
          <w:kern w:val="0"/>
        </w:rPr>
      </w:pPr>
      <w:r w:rsidRPr="0087549A">
        <w:rPr>
          <w:rFonts w:ascii="楷体_GB2312" w:hAnsi="宋体" w:cs="Calibri" w:hint="eastAsia"/>
          <w:color w:val="333333"/>
          <w:kern w:val="0"/>
        </w:rPr>
        <w:t>1.《浙江省发展改革委关于印发&lt;浙江省公共信用修复管理暂行办法&gt;的通知》（浙发改财金〔2018〕671号）</w:t>
      </w:r>
    </w:p>
    <w:p w:rsidR="0087549A" w:rsidRPr="0087549A" w:rsidRDefault="0087549A" w:rsidP="00D072BF">
      <w:pPr>
        <w:widowControl/>
        <w:shd w:val="clear" w:color="auto" w:fill="FFFFFF"/>
        <w:ind w:firstLine="480"/>
        <w:contextualSpacing w:val="0"/>
        <w:rPr>
          <w:rFonts w:ascii="楷体_GB2312" w:hAnsi="宋体" w:cs="Calibri"/>
          <w:color w:val="333333"/>
          <w:kern w:val="0"/>
        </w:rPr>
      </w:pPr>
      <w:r w:rsidRPr="0087549A">
        <w:rPr>
          <w:rFonts w:ascii="楷体_GB2312" w:hAnsi="宋体" w:cs="Calibri" w:hint="eastAsia"/>
          <w:color w:val="333333"/>
          <w:kern w:val="0"/>
        </w:rPr>
        <w:t>2.《宁波市信用宁波建设领导小组办公室关于进一步做好我市公共信用修复有关工作的通知》（甬信用办〔2019〕4号）</w:t>
      </w:r>
    </w:p>
    <w:p w:rsidR="0087549A" w:rsidRPr="0087549A" w:rsidRDefault="0087549A" w:rsidP="00D072BF">
      <w:pPr>
        <w:widowControl/>
        <w:shd w:val="clear" w:color="auto" w:fill="FFFFFF"/>
        <w:ind w:firstLine="480"/>
        <w:contextualSpacing w:val="0"/>
        <w:rPr>
          <w:rFonts w:ascii="楷体_GB2312" w:hAnsi="宋体" w:cs="Calibri"/>
          <w:color w:val="333333"/>
          <w:kern w:val="0"/>
        </w:rPr>
      </w:pPr>
      <w:r w:rsidRPr="0087549A">
        <w:rPr>
          <w:rFonts w:ascii="楷体_GB2312" w:hAnsi="宋体" w:cs="Calibri" w:hint="eastAsia"/>
          <w:color w:val="333333"/>
          <w:kern w:val="0"/>
        </w:rPr>
        <w:t>【申请条件】</w:t>
      </w:r>
    </w:p>
    <w:p w:rsidR="0087549A" w:rsidRPr="0087549A" w:rsidRDefault="0087549A" w:rsidP="00D072BF">
      <w:pPr>
        <w:widowControl/>
        <w:shd w:val="clear" w:color="auto" w:fill="FFFFFF"/>
        <w:ind w:firstLine="480"/>
        <w:contextualSpacing w:val="0"/>
        <w:rPr>
          <w:rFonts w:ascii="楷体_GB2312" w:hAnsi="宋体" w:cs="Calibri"/>
          <w:color w:val="333333"/>
          <w:kern w:val="0"/>
        </w:rPr>
      </w:pPr>
      <w:r w:rsidRPr="0087549A">
        <w:rPr>
          <w:rFonts w:ascii="楷体_GB2312" w:hAnsi="宋体" w:cs="Calibri" w:hint="eastAsia"/>
          <w:color w:val="333333"/>
          <w:kern w:val="0"/>
        </w:rPr>
        <w:lastRenderedPageBreak/>
        <w:t>1.税务行政处理决定明确的法定责任和义务履行完毕，社会不良影响基本消除；</w:t>
      </w:r>
    </w:p>
    <w:p w:rsidR="0087549A" w:rsidRPr="0087549A" w:rsidRDefault="0087549A" w:rsidP="00D072BF">
      <w:pPr>
        <w:widowControl/>
        <w:shd w:val="clear" w:color="auto" w:fill="FFFFFF"/>
        <w:ind w:firstLine="480"/>
        <w:contextualSpacing w:val="0"/>
        <w:rPr>
          <w:rFonts w:ascii="楷体_GB2312" w:hAnsi="宋体" w:cs="Calibri"/>
          <w:color w:val="333333"/>
          <w:kern w:val="0"/>
        </w:rPr>
      </w:pPr>
      <w:r w:rsidRPr="0087549A">
        <w:rPr>
          <w:rFonts w:ascii="楷体_GB2312" w:hAnsi="宋体" w:cs="Calibri" w:hint="eastAsia"/>
          <w:color w:val="333333"/>
          <w:kern w:val="0"/>
        </w:rPr>
        <w:t>2.自不良信息认定之日起至申请信用修复日已满1年及以上的；</w:t>
      </w:r>
    </w:p>
    <w:p w:rsidR="0087549A" w:rsidRPr="0087549A" w:rsidRDefault="0087549A" w:rsidP="00D072BF">
      <w:pPr>
        <w:widowControl/>
        <w:shd w:val="clear" w:color="auto" w:fill="FFFFFF"/>
        <w:ind w:firstLine="480"/>
        <w:contextualSpacing w:val="0"/>
        <w:rPr>
          <w:rFonts w:ascii="楷体_GB2312" w:hAnsi="宋体" w:cs="Calibri"/>
          <w:color w:val="333333"/>
          <w:kern w:val="0"/>
        </w:rPr>
      </w:pPr>
      <w:r w:rsidRPr="0087549A">
        <w:rPr>
          <w:rFonts w:ascii="楷体_GB2312" w:hAnsi="宋体" w:cs="Calibri" w:hint="eastAsia"/>
          <w:color w:val="333333"/>
          <w:kern w:val="0"/>
        </w:rPr>
        <w:t>3.自不良信息认定之日起至申请信用修复期间未产生新的计入信用档案的同类不良信息。</w:t>
      </w:r>
    </w:p>
    <w:p w:rsidR="0087549A" w:rsidRPr="0087549A" w:rsidRDefault="0087549A" w:rsidP="00D072BF">
      <w:pPr>
        <w:widowControl/>
        <w:shd w:val="clear" w:color="auto" w:fill="FFFFFF"/>
        <w:ind w:firstLine="480"/>
        <w:contextualSpacing w:val="0"/>
        <w:rPr>
          <w:rFonts w:ascii="楷体_GB2312" w:hAnsi="宋体" w:cs="Calibri"/>
          <w:color w:val="333333"/>
          <w:kern w:val="0"/>
        </w:rPr>
      </w:pPr>
      <w:r w:rsidRPr="0087549A">
        <w:rPr>
          <w:rFonts w:ascii="楷体_GB2312" w:hAnsi="宋体" w:cs="Calibri" w:hint="eastAsia"/>
          <w:color w:val="333333"/>
          <w:kern w:val="0"/>
        </w:rPr>
        <w:t>【办理资料】</w:t>
      </w:r>
    </w:p>
    <w:tbl>
      <w:tblPr>
        <w:tblW w:w="7933" w:type="dxa"/>
        <w:jc w:val="center"/>
        <w:shd w:val="clear" w:color="auto" w:fill="FFFFFF"/>
        <w:tblCellMar>
          <w:left w:w="0" w:type="dxa"/>
          <w:right w:w="0" w:type="dxa"/>
        </w:tblCellMar>
        <w:tblLook w:val="04A0"/>
      </w:tblPr>
      <w:tblGrid>
        <w:gridCol w:w="704"/>
        <w:gridCol w:w="4253"/>
        <w:gridCol w:w="708"/>
        <w:gridCol w:w="2268"/>
      </w:tblGrid>
      <w:tr w:rsidR="0087549A" w:rsidRPr="0087549A" w:rsidTr="006239C0">
        <w:trPr>
          <w:trHeight w:val="809"/>
          <w:jc w:val="center"/>
        </w:trPr>
        <w:tc>
          <w:tcPr>
            <w:tcW w:w="70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87549A" w:rsidRPr="0087549A" w:rsidRDefault="0087549A" w:rsidP="00D072BF">
            <w:pPr>
              <w:widowControl/>
              <w:spacing w:line="315" w:lineRule="atLeast"/>
              <w:ind w:firstLineChars="0" w:firstLine="0"/>
              <w:contextualSpacing w:val="0"/>
              <w:rPr>
                <w:rFonts w:ascii="Calibri" w:eastAsia="宋体" w:hAnsi="Calibri" w:cs="Calibri"/>
                <w:color w:val="333333"/>
                <w:kern w:val="0"/>
                <w:sz w:val="21"/>
                <w:szCs w:val="21"/>
              </w:rPr>
            </w:pPr>
            <w:r w:rsidRPr="0087549A">
              <w:rPr>
                <w:rFonts w:ascii="黑体" w:eastAsia="黑体" w:hAnsi="黑体" w:cs="Calibri" w:hint="eastAsia"/>
                <w:color w:val="333333"/>
                <w:kern w:val="0"/>
                <w:sz w:val="21"/>
                <w:szCs w:val="21"/>
              </w:rPr>
              <w:t>序号</w:t>
            </w:r>
          </w:p>
        </w:tc>
        <w:tc>
          <w:tcPr>
            <w:tcW w:w="42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Calibri" w:eastAsia="宋体" w:hAnsi="Calibri" w:cs="Calibri"/>
                <w:color w:val="333333"/>
                <w:kern w:val="0"/>
                <w:sz w:val="21"/>
                <w:szCs w:val="21"/>
              </w:rPr>
            </w:pPr>
            <w:r w:rsidRPr="0087549A">
              <w:rPr>
                <w:rFonts w:ascii="黑体" w:eastAsia="黑体" w:hAnsi="黑体" w:cs="Calibri" w:hint="eastAsia"/>
                <w:color w:val="333333"/>
                <w:kern w:val="0"/>
                <w:sz w:val="21"/>
                <w:szCs w:val="21"/>
              </w:rPr>
              <w:t>材料名称</w:t>
            </w:r>
          </w:p>
        </w:tc>
        <w:tc>
          <w:tcPr>
            <w:tcW w:w="7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Calibri" w:eastAsia="宋体" w:hAnsi="Calibri" w:cs="Calibri"/>
                <w:color w:val="333333"/>
                <w:kern w:val="0"/>
                <w:sz w:val="21"/>
                <w:szCs w:val="21"/>
              </w:rPr>
            </w:pPr>
            <w:r w:rsidRPr="0087549A">
              <w:rPr>
                <w:rFonts w:ascii="黑体" w:eastAsia="黑体" w:hAnsi="黑体" w:cs="Calibri" w:hint="eastAsia"/>
                <w:color w:val="333333"/>
                <w:kern w:val="0"/>
                <w:sz w:val="21"/>
                <w:szCs w:val="21"/>
              </w:rPr>
              <w:t>数量</w:t>
            </w:r>
          </w:p>
        </w:tc>
        <w:tc>
          <w:tcPr>
            <w:tcW w:w="22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Calibri" w:eastAsia="宋体" w:hAnsi="Calibri" w:cs="Calibri"/>
                <w:color w:val="333333"/>
                <w:kern w:val="0"/>
                <w:sz w:val="21"/>
                <w:szCs w:val="21"/>
              </w:rPr>
            </w:pPr>
            <w:r w:rsidRPr="0087549A">
              <w:rPr>
                <w:rFonts w:ascii="黑体" w:eastAsia="黑体" w:hAnsi="黑体" w:cs="Calibri" w:hint="eastAsia"/>
                <w:color w:val="333333"/>
                <w:kern w:val="0"/>
                <w:sz w:val="21"/>
                <w:szCs w:val="21"/>
              </w:rPr>
              <w:t>备注</w:t>
            </w:r>
          </w:p>
        </w:tc>
      </w:tr>
      <w:tr w:rsidR="0087549A" w:rsidRPr="0087549A" w:rsidTr="006239C0">
        <w:trPr>
          <w:trHeight w:val="851"/>
          <w:jc w:val="center"/>
        </w:trPr>
        <w:tc>
          <w:tcPr>
            <w:tcW w:w="7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3C42EE">
            <w:pPr>
              <w:widowControl/>
              <w:shd w:val="clear" w:color="auto" w:fill="FFFFFF"/>
              <w:ind w:firstLineChars="83" w:firstLine="199"/>
              <w:contextualSpacing w:val="0"/>
              <w:rPr>
                <w:rFonts w:ascii="楷体_GB2312" w:hAnsi="宋体" w:cs="Calibri"/>
                <w:color w:val="333333"/>
                <w:kern w:val="0"/>
              </w:rPr>
            </w:pPr>
            <w:r w:rsidRPr="0087549A">
              <w:rPr>
                <w:rFonts w:ascii="楷体_GB2312" w:hAnsi="宋体" w:cs="Calibri" w:hint="eastAsia"/>
                <w:color w:val="333333"/>
                <w:kern w:val="0"/>
              </w:rPr>
              <w:t>1</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3C42EE">
            <w:pPr>
              <w:widowControl/>
              <w:shd w:val="clear" w:color="auto" w:fill="FFFFFF"/>
              <w:ind w:firstLine="480"/>
              <w:contextualSpacing w:val="0"/>
              <w:rPr>
                <w:rFonts w:ascii="楷体_GB2312" w:hAnsi="宋体" w:cs="Calibri"/>
                <w:color w:val="333333"/>
                <w:kern w:val="0"/>
              </w:rPr>
            </w:pPr>
            <w:r w:rsidRPr="0087549A">
              <w:rPr>
                <w:rFonts w:ascii="楷体_GB2312" w:hAnsi="宋体" w:cs="Calibri" w:hint="eastAsia"/>
                <w:color w:val="333333"/>
                <w:kern w:val="0"/>
              </w:rPr>
              <w:t>《信用修复申请表》</w:t>
            </w:r>
          </w:p>
        </w:tc>
        <w:tc>
          <w:tcPr>
            <w:tcW w:w="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3C42EE">
            <w:pPr>
              <w:widowControl/>
              <w:shd w:val="clear" w:color="auto" w:fill="FFFFFF"/>
              <w:ind w:firstLineChars="0" w:firstLine="0"/>
              <w:contextualSpacing w:val="0"/>
              <w:rPr>
                <w:rFonts w:ascii="楷体_GB2312" w:hAnsi="宋体" w:cs="Calibri"/>
                <w:color w:val="333333"/>
                <w:kern w:val="0"/>
              </w:rPr>
            </w:pPr>
            <w:r w:rsidRPr="0087549A">
              <w:rPr>
                <w:rFonts w:ascii="楷体_GB2312" w:hAnsi="宋体" w:cs="Calibri" w:hint="eastAsia"/>
                <w:color w:val="333333"/>
                <w:kern w:val="0"/>
              </w:rPr>
              <w:t>2份</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3C42EE">
            <w:pPr>
              <w:widowControl/>
              <w:shd w:val="clear" w:color="auto" w:fill="FFFFFF"/>
              <w:ind w:firstLine="480"/>
              <w:contextualSpacing w:val="0"/>
              <w:rPr>
                <w:rFonts w:ascii="楷体_GB2312" w:hAnsi="宋体" w:cs="Calibri"/>
                <w:color w:val="333333"/>
                <w:kern w:val="0"/>
              </w:rPr>
            </w:pPr>
            <w:r w:rsidRPr="0087549A">
              <w:rPr>
                <w:rFonts w:ascii="楷体_GB2312" w:hAnsi="宋体" w:cs="Calibri" w:hint="eastAsia"/>
                <w:color w:val="333333"/>
                <w:kern w:val="0"/>
              </w:rPr>
              <w:t> </w:t>
            </w:r>
          </w:p>
        </w:tc>
      </w:tr>
      <w:tr w:rsidR="0087549A" w:rsidRPr="0087549A" w:rsidTr="006239C0">
        <w:trPr>
          <w:trHeight w:val="851"/>
          <w:jc w:val="center"/>
        </w:trPr>
        <w:tc>
          <w:tcPr>
            <w:tcW w:w="7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楷体_GB2312" w:hAnsi="Calibri" w:cs="Calibri"/>
                <w:color w:val="333333"/>
                <w:kern w:val="0"/>
                <w:sz w:val="21"/>
                <w:szCs w:val="21"/>
              </w:rPr>
            </w:pPr>
            <w:r w:rsidRPr="0087549A">
              <w:rPr>
                <w:rFonts w:ascii="楷体_GB2312" w:hAnsi="宋体" w:cs="Calibri" w:hint="eastAsia"/>
                <w:color w:val="333333"/>
                <w:kern w:val="0"/>
              </w:rPr>
              <w:t>2</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楷体_GB2312" w:hAnsi="Calibri" w:cs="Calibri"/>
                <w:color w:val="333333"/>
                <w:kern w:val="0"/>
                <w:sz w:val="21"/>
                <w:szCs w:val="21"/>
              </w:rPr>
            </w:pPr>
            <w:r w:rsidRPr="0087549A">
              <w:rPr>
                <w:rFonts w:ascii="楷体_GB2312" w:hAnsi="宋体" w:cs="Calibri" w:hint="eastAsia"/>
                <w:color w:val="333333"/>
                <w:kern w:val="0"/>
              </w:rPr>
              <w:t>《信用修复承诺书》</w:t>
            </w:r>
          </w:p>
        </w:tc>
        <w:tc>
          <w:tcPr>
            <w:tcW w:w="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楷体_GB2312" w:hAnsi="Calibri" w:cs="Calibri"/>
                <w:color w:val="333333"/>
                <w:kern w:val="0"/>
                <w:sz w:val="21"/>
                <w:szCs w:val="21"/>
              </w:rPr>
            </w:pPr>
            <w:r w:rsidRPr="0087549A">
              <w:rPr>
                <w:rFonts w:ascii="楷体_GB2312" w:hAnsi="宋体" w:cs="Calibri" w:hint="eastAsia"/>
                <w:color w:val="333333"/>
                <w:kern w:val="0"/>
              </w:rPr>
              <w:t>2份</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楷体_GB2312" w:hAnsi="Calibri" w:cs="Calibri"/>
                <w:color w:val="333333"/>
                <w:kern w:val="0"/>
                <w:sz w:val="21"/>
                <w:szCs w:val="21"/>
              </w:rPr>
            </w:pPr>
            <w:r w:rsidRPr="0087549A">
              <w:rPr>
                <w:rFonts w:ascii="宋体" w:hAnsi="宋体" w:cs="Calibri" w:hint="eastAsia"/>
                <w:color w:val="333333"/>
                <w:kern w:val="0"/>
              </w:rPr>
              <w:t> </w:t>
            </w:r>
          </w:p>
        </w:tc>
      </w:tr>
      <w:tr w:rsidR="0087549A" w:rsidRPr="0087549A" w:rsidTr="006239C0">
        <w:trPr>
          <w:trHeight w:val="851"/>
          <w:jc w:val="center"/>
        </w:trPr>
        <w:tc>
          <w:tcPr>
            <w:tcW w:w="7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楷体_GB2312" w:hAnsi="Calibri" w:cs="Calibri"/>
                <w:color w:val="333333"/>
                <w:kern w:val="0"/>
                <w:sz w:val="21"/>
                <w:szCs w:val="21"/>
              </w:rPr>
            </w:pPr>
            <w:r w:rsidRPr="0087549A">
              <w:rPr>
                <w:rFonts w:ascii="楷体_GB2312" w:hAnsi="宋体" w:cs="Calibri" w:hint="eastAsia"/>
                <w:color w:val="333333"/>
                <w:kern w:val="0"/>
              </w:rPr>
              <w:t>3</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楷体_GB2312" w:hAnsi="Calibri" w:cs="Calibri"/>
                <w:color w:val="333333"/>
                <w:kern w:val="0"/>
                <w:sz w:val="21"/>
                <w:szCs w:val="21"/>
              </w:rPr>
            </w:pPr>
            <w:r w:rsidRPr="0087549A">
              <w:rPr>
                <w:rFonts w:ascii="楷体_GB2312" w:hAnsi="宋体" w:cs="Calibri" w:hint="eastAsia"/>
                <w:color w:val="333333"/>
                <w:kern w:val="0"/>
              </w:rPr>
              <w:t>《宁波市信用修复培训登记表》</w:t>
            </w:r>
          </w:p>
        </w:tc>
        <w:tc>
          <w:tcPr>
            <w:tcW w:w="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楷体_GB2312" w:hAnsi="Calibri" w:cs="Calibri"/>
                <w:color w:val="333333"/>
                <w:kern w:val="0"/>
                <w:sz w:val="21"/>
                <w:szCs w:val="21"/>
              </w:rPr>
            </w:pPr>
            <w:r w:rsidRPr="0087549A">
              <w:rPr>
                <w:rFonts w:ascii="楷体_GB2312" w:hAnsi="宋体" w:cs="Calibri" w:hint="eastAsia"/>
                <w:color w:val="333333"/>
                <w:kern w:val="0"/>
              </w:rPr>
              <w:t>2份</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楷体_GB2312" w:hAnsi="Calibri" w:cs="Calibri"/>
                <w:color w:val="333333"/>
                <w:kern w:val="0"/>
                <w:sz w:val="21"/>
                <w:szCs w:val="21"/>
              </w:rPr>
            </w:pPr>
            <w:r w:rsidRPr="0087549A">
              <w:rPr>
                <w:rFonts w:ascii="宋体" w:hAnsi="宋体" w:cs="Calibri" w:hint="eastAsia"/>
                <w:color w:val="333333"/>
                <w:kern w:val="0"/>
              </w:rPr>
              <w:t> </w:t>
            </w:r>
          </w:p>
        </w:tc>
      </w:tr>
      <w:tr w:rsidR="0087549A" w:rsidRPr="0087549A" w:rsidTr="006239C0">
        <w:trPr>
          <w:trHeight w:val="851"/>
          <w:jc w:val="center"/>
        </w:trPr>
        <w:tc>
          <w:tcPr>
            <w:tcW w:w="7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楷体_GB2312" w:hAnsi="Calibri" w:cs="Calibri"/>
                <w:color w:val="333333"/>
                <w:kern w:val="0"/>
                <w:sz w:val="21"/>
                <w:szCs w:val="21"/>
              </w:rPr>
            </w:pPr>
            <w:r w:rsidRPr="0087549A">
              <w:rPr>
                <w:rFonts w:ascii="楷体_GB2312" w:hAnsi="宋体" w:cs="Calibri" w:hint="eastAsia"/>
                <w:color w:val="333333"/>
                <w:kern w:val="0"/>
              </w:rPr>
              <w:t>4</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楷体_GB2312" w:hAnsi="Calibri" w:cs="Calibri"/>
                <w:color w:val="333333"/>
                <w:kern w:val="0"/>
                <w:sz w:val="21"/>
                <w:szCs w:val="21"/>
              </w:rPr>
            </w:pPr>
            <w:r w:rsidRPr="0087549A">
              <w:rPr>
                <w:rFonts w:ascii="楷体_GB2312" w:hAnsi="宋体" w:cs="Calibri" w:hint="eastAsia"/>
                <w:color w:val="333333"/>
                <w:kern w:val="0"/>
              </w:rPr>
              <w:t>加载统一社会信用代码的营业执照或登记证件</w:t>
            </w:r>
          </w:p>
        </w:tc>
        <w:tc>
          <w:tcPr>
            <w:tcW w:w="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楷体_GB2312" w:hAnsi="Calibri" w:cs="Calibri"/>
                <w:color w:val="333333"/>
                <w:kern w:val="0"/>
                <w:sz w:val="21"/>
                <w:szCs w:val="21"/>
              </w:rPr>
            </w:pPr>
            <w:r w:rsidRPr="0087549A">
              <w:rPr>
                <w:rFonts w:ascii="楷体_GB2312" w:hAnsi="宋体" w:cs="Calibri" w:hint="eastAsia"/>
                <w:color w:val="333333"/>
                <w:kern w:val="0"/>
              </w:rPr>
              <w:t>1份</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楷体_GB2312" w:hAnsi="Calibri" w:cs="Calibri"/>
                <w:color w:val="333333"/>
                <w:kern w:val="0"/>
                <w:sz w:val="21"/>
                <w:szCs w:val="21"/>
              </w:rPr>
            </w:pPr>
            <w:r w:rsidRPr="0087549A">
              <w:rPr>
                <w:rFonts w:ascii="楷体_GB2312" w:hAnsi="宋体" w:cs="Calibri" w:hint="eastAsia"/>
                <w:color w:val="333333"/>
                <w:kern w:val="0"/>
              </w:rPr>
              <w:t>已实行实名办税的，取消报送</w:t>
            </w:r>
          </w:p>
        </w:tc>
      </w:tr>
      <w:tr w:rsidR="0087549A" w:rsidRPr="0087549A" w:rsidTr="006239C0">
        <w:trPr>
          <w:trHeight w:val="851"/>
          <w:jc w:val="center"/>
        </w:trPr>
        <w:tc>
          <w:tcPr>
            <w:tcW w:w="7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楷体_GB2312" w:hAnsi="Calibri" w:cs="Calibri"/>
                <w:color w:val="333333"/>
                <w:kern w:val="0"/>
                <w:sz w:val="21"/>
                <w:szCs w:val="21"/>
              </w:rPr>
            </w:pPr>
            <w:r w:rsidRPr="0087549A">
              <w:rPr>
                <w:rFonts w:ascii="楷体_GB2312" w:hAnsi="宋体" w:cs="Calibri" w:hint="eastAsia"/>
                <w:color w:val="333333"/>
                <w:kern w:val="0"/>
              </w:rPr>
              <w:t>5</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00" w:lineRule="atLeast"/>
              <w:ind w:firstLineChars="0" w:firstLine="0"/>
              <w:contextualSpacing w:val="0"/>
              <w:jc w:val="center"/>
              <w:rPr>
                <w:rFonts w:ascii="楷体_GB2312" w:hAnsi="Calibri" w:cs="Calibri"/>
                <w:color w:val="333333"/>
                <w:kern w:val="0"/>
                <w:sz w:val="21"/>
                <w:szCs w:val="21"/>
              </w:rPr>
            </w:pPr>
            <w:r w:rsidRPr="0087549A">
              <w:rPr>
                <w:rFonts w:ascii="楷体_GB2312" w:hAnsi="宋体" w:cs="Calibri" w:hint="eastAsia"/>
                <w:color w:val="333333"/>
                <w:kern w:val="0"/>
              </w:rPr>
              <w:t>经办人身份证明原件</w:t>
            </w:r>
          </w:p>
        </w:tc>
        <w:tc>
          <w:tcPr>
            <w:tcW w:w="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00" w:lineRule="atLeast"/>
              <w:ind w:firstLineChars="0" w:firstLine="0"/>
              <w:contextualSpacing w:val="0"/>
              <w:jc w:val="center"/>
              <w:rPr>
                <w:rFonts w:ascii="楷体_GB2312" w:hAnsi="Calibri" w:cs="Calibri"/>
                <w:color w:val="333333"/>
                <w:kern w:val="0"/>
                <w:sz w:val="21"/>
                <w:szCs w:val="21"/>
              </w:rPr>
            </w:pPr>
            <w:r w:rsidRPr="0087549A">
              <w:rPr>
                <w:rFonts w:ascii="楷体_GB2312" w:hAnsi="宋体" w:cs="Calibri" w:hint="eastAsia"/>
                <w:color w:val="333333"/>
                <w:kern w:val="0"/>
              </w:rPr>
              <w:t>1份</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00" w:lineRule="atLeast"/>
              <w:ind w:firstLineChars="0" w:firstLine="0"/>
              <w:contextualSpacing w:val="0"/>
              <w:jc w:val="center"/>
              <w:rPr>
                <w:rFonts w:ascii="楷体_GB2312" w:hAnsi="Calibri" w:cs="Calibri"/>
                <w:color w:val="333333"/>
                <w:kern w:val="0"/>
                <w:sz w:val="21"/>
                <w:szCs w:val="21"/>
              </w:rPr>
            </w:pPr>
            <w:r w:rsidRPr="0087549A">
              <w:rPr>
                <w:rFonts w:ascii="楷体_GB2312" w:hAnsi="宋体" w:cs="Calibri" w:hint="eastAsia"/>
                <w:color w:val="333333"/>
                <w:kern w:val="0"/>
              </w:rPr>
              <w:t>查验退回</w:t>
            </w:r>
          </w:p>
        </w:tc>
      </w:tr>
      <w:tr w:rsidR="0087549A" w:rsidRPr="0087549A" w:rsidTr="006239C0">
        <w:trPr>
          <w:trHeight w:val="851"/>
          <w:jc w:val="center"/>
        </w:trPr>
        <w:tc>
          <w:tcPr>
            <w:tcW w:w="7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楷体_GB2312" w:hAnsi="Calibri" w:cs="Calibri"/>
                <w:color w:val="333333"/>
                <w:kern w:val="0"/>
                <w:sz w:val="21"/>
                <w:szCs w:val="21"/>
              </w:rPr>
            </w:pPr>
            <w:r w:rsidRPr="0087549A">
              <w:rPr>
                <w:rFonts w:ascii="楷体_GB2312" w:hAnsi="宋体" w:cs="Calibri" w:hint="eastAsia"/>
                <w:color w:val="333333"/>
                <w:kern w:val="0"/>
              </w:rPr>
              <w:t>6</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00" w:lineRule="atLeast"/>
              <w:ind w:firstLineChars="0" w:firstLine="0"/>
              <w:contextualSpacing w:val="0"/>
              <w:jc w:val="center"/>
              <w:rPr>
                <w:rFonts w:ascii="楷体_GB2312" w:hAnsi="Calibri" w:cs="Calibri"/>
                <w:color w:val="333333"/>
                <w:kern w:val="0"/>
                <w:sz w:val="21"/>
                <w:szCs w:val="21"/>
              </w:rPr>
            </w:pPr>
            <w:r w:rsidRPr="0087549A">
              <w:rPr>
                <w:rFonts w:ascii="楷体_GB2312" w:hAnsi="宋体" w:cs="Calibri" w:hint="eastAsia"/>
                <w:color w:val="333333"/>
                <w:kern w:val="0"/>
              </w:rPr>
              <w:t>已履行行政处罚材料复印件</w:t>
            </w:r>
          </w:p>
        </w:tc>
        <w:tc>
          <w:tcPr>
            <w:tcW w:w="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00" w:lineRule="atLeast"/>
              <w:ind w:firstLineChars="0" w:firstLine="0"/>
              <w:contextualSpacing w:val="0"/>
              <w:jc w:val="center"/>
              <w:rPr>
                <w:rFonts w:ascii="楷体_GB2312" w:hAnsi="Calibri" w:cs="Calibri"/>
                <w:color w:val="333333"/>
                <w:kern w:val="0"/>
                <w:sz w:val="21"/>
                <w:szCs w:val="21"/>
              </w:rPr>
            </w:pPr>
            <w:r w:rsidRPr="0087549A">
              <w:rPr>
                <w:rFonts w:ascii="楷体_GB2312" w:hAnsi="宋体" w:cs="Calibri" w:hint="eastAsia"/>
                <w:color w:val="333333"/>
                <w:kern w:val="0"/>
              </w:rPr>
              <w:t>1份</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00" w:lineRule="atLeast"/>
              <w:ind w:firstLineChars="0" w:firstLine="0"/>
              <w:contextualSpacing w:val="0"/>
              <w:jc w:val="center"/>
              <w:rPr>
                <w:rFonts w:ascii="楷体_GB2312" w:hAnsi="Calibri" w:cs="Calibri"/>
                <w:color w:val="333333"/>
                <w:kern w:val="0"/>
                <w:sz w:val="21"/>
                <w:szCs w:val="21"/>
              </w:rPr>
            </w:pPr>
            <w:r w:rsidRPr="0087549A">
              <w:rPr>
                <w:rFonts w:ascii="宋体" w:hAnsi="宋体" w:cs="Calibri" w:hint="eastAsia"/>
                <w:color w:val="333333"/>
                <w:kern w:val="0"/>
              </w:rPr>
              <w:t> </w:t>
            </w:r>
          </w:p>
        </w:tc>
      </w:tr>
    </w:tbl>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黑体" w:cs="Calibri" w:hint="eastAsia"/>
          <w:color w:val="333333"/>
          <w:kern w:val="0"/>
        </w:rPr>
        <w:t>【办理地点】</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宋体" w:cs="Calibri" w:hint="eastAsia"/>
          <w:color w:val="333333"/>
          <w:kern w:val="0"/>
        </w:rPr>
        <w:t>办税服务厅（场所）办理</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黑体" w:cs="Calibri" w:hint="eastAsia"/>
          <w:color w:val="333333"/>
          <w:kern w:val="0"/>
        </w:rPr>
        <w:t>【办理机构】</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宋体" w:cs="Calibri" w:hint="eastAsia"/>
          <w:color w:val="333333"/>
          <w:kern w:val="0"/>
        </w:rPr>
        <w:t>主管税务机关</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黑体" w:cs="Calibri" w:hint="eastAsia"/>
          <w:color w:val="333333"/>
          <w:kern w:val="0"/>
        </w:rPr>
        <w:t>【收费标准】</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宋体" w:cs="Calibri" w:hint="eastAsia"/>
          <w:color w:val="000000"/>
          <w:kern w:val="0"/>
        </w:rPr>
        <w:t>不收费</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黑体" w:cs="Calibri" w:hint="eastAsia"/>
          <w:color w:val="333333"/>
          <w:kern w:val="0"/>
        </w:rPr>
        <w:t>【受理时间】</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宋体" w:cs="Calibri" w:hint="eastAsia"/>
          <w:color w:val="333333"/>
          <w:kern w:val="0"/>
        </w:rPr>
        <w:t>即时反馈受理或不予受理结果</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黑体" w:cs="Calibri" w:hint="eastAsia"/>
          <w:color w:val="333333"/>
          <w:kern w:val="0"/>
        </w:rPr>
        <w:t>【办理时间】</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宋体" w:cs="Calibri" w:hint="eastAsia"/>
          <w:color w:val="333333"/>
          <w:kern w:val="0"/>
        </w:rPr>
        <w:t>受理之日起15个工作日内</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黑体" w:cs="Calibri" w:hint="eastAsia"/>
          <w:color w:val="333333"/>
          <w:kern w:val="0"/>
        </w:rPr>
        <w:t>【联系电话】</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宋体" w:cs="Calibri" w:hint="eastAsia"/>
          <w:color w:val="333333"/>
          <w:kern w:val="0"/>
        </w:rPr>
        <w:lastRenderedPageBreak/>
        <w:t>主管税务机关对外公开的联系电话</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黑体" w:cs="Calibri" w:hint="eastAsia"/>
          <w:color w:val="333333"/>
          <w:kern w:val="0"/>
        </w:rPr>
        <w:t>【办理流程】</w:t>
      </w:r>
    </w:p>
    <w:p w:rsidR="006D7F02" w:rsidRDefault="0087549A" w:rsidP="0087549A">
      <w:pPr>
        <w:widowControl/>
        <w:shd w:val="clear" w:color="auto" w:fill="FFFFFF"/>
        <w:spacing w:line="360" w:lineRule="auto"/>
        <w:ind w:firstLine="480"/>
        <w:contextualSpacing w:val="0"/>
        <w:rPr>
          <w:rFonts w:ascii="楷体_GB2312" w:hAnsi="宋体" w:cs="宋体"/>
          <w:color w:val="333333"/>
          <w:kern w:val="0"/>
        </w:rPr>
      </w:pPr>
      <w:r>
        <w:rPr>
          <w:noProof/>
        </w:rPr>
        <w:drawing>
          <wp:inline distT="0" distB="0" distL="0" distR="0">
            <wp:extent cx="5153025" cy="4495800"/>
            <wp:effectExtent l="19050" t="0" r="9525" b="0"/>
            <wp:docPr id="1" name="图片 1" descr="http://www.nb-n-tax.gov.cn/xxgk/tzgg/sstz/201908/W020190808579025761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b-n-tax.gov.cn/xxgk/tzgg/sstz/201908/W020190808579025761967.png"/>
                    <pic:cNvPicPr>
                      <a:picLocks noChangeAspect="1" noChangeArrowheads="1"/>
                    </pic:cNvPicPr>
                  </pic:nvPicPr>
                  <pic:blipFill>
                    <a:blip r:embed="rId13"/>
                    <a:srcRect/>
                    <a:stretch>
                      <a:fillRect/>
                    </a:stretch>
                  </pic:blipFill>
                  <pic:spPr bwMode="auto">
                    <a:xfrm>
                      <a:off x="0" y="0"/>
                      <a:ext cx="5153025" cy="4495800"/>
                    </a:xfrm>
                    <a:prstGeom prst="rect">
                      <a:avLst/>
                    </a:prstGeom>
                    <a:noFill/>
                    <a:ln w="9525">
                      <a:noFill/>
                      <a:miter lim="800000"/>
                      <a:headEnd/>
                      <a:tailEnd/>
                    </a:ln>
                  </pic:spPr>
                </pic:pic>
              </a:graphicData>
            </a:graphic>
          </wp:inline>
        </w:drawing>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黑体" w:cs="Calibri" w:hint="eastAsia"/>
          <w:color w:val="333333"/>
          <w:kern w:val="0"/>
        </w:rPr>
        <w:t>【纳税人注意事项】</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宋体" w:cs="Calibri" w:hint="eastAsia"/>
          <w:color w:val="333333"/>
          <w:kern w:val="0"/>
        </w:rPr>
        <w:t>1.纳税人对报送材料的真实性和合法性承担责任；</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宋体" w:cs="Calibri" w:hint="eastAsia"/>
          <w:color w:val="333333"/>
          <w:kern w:val="0"/>
        </w:rPr>
        <w:t>2.文书表单在办税服务厅领取。</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黑体" w:cs="Calibri" w:hint="eastAsia"/>
          <w:color w:val="333333"/>
          <w:kern w:val="0"/>
        </w:rPr>
        <w:t>【基本规范】</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宋体" w:cs="Calibri" w:hint="eastAsia"/>
          <w:color w:val="333333"/>
          <w:kern w:val="0"/>
        </w:rPr>
        <w:t>1.受理</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宋体" w:cs="Calibri" w:hint="eastAsia"/>
          <w:color w:val="333333"/>
          <w:kern w:val="0"/>
        </w:rPr>
        <w:t>办税服务厅接收资料，核对资料是否齐全、是否符合法定形式、填写内容是否完整，符合的即时受理；资料不符合的当场一次性告知应补正资料，不符合修复条件的不予受理并出具《不予信用修复告知书》。</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宋体" w:cs="Calibri" w:hint="eastAsia"/>
          <w:color w:val="333333"/>
          <w:kern w:val="0"/>
        </w:rPr>
        <w:t>2.办理</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宋体" w:cs="Calibri" w:hint="eastAsia"/>
          <w:color w:val="333333"/>
          <w:kern w:val="0"/>
        </w:rPr>
        <w:t>（1）确认符合信用修复条件的，办税服务厅2个工作日内将相关资料信息转纳税服务科处理；</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宋体" w:cs="Calibri" w:hint="eastAsia"/>
          <w:color w:val="333333"/>
          <w:kern w:val="0"/>
        </w:rPr>
        <w:t>（2）纳税服务科3个工作日内发布信用修复公示，公示期限为5个工作日；</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宋体" w:cs="Calibri" w:hint="eastAsia"/>
          <w:color w:val="333333"/>
          <w:kern w:val="0"/>
        </w:rPr>
        <w:lastRenderedPageBreak/>
        <w:t>（3）纳税服务科在公示期间收到异议，在3个工作日内核实反映情况真实性，如存在不符合信用修复条件的，在1个工作日内告知纳税人；</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宋体" w:cs="Calibri" w:hint="eastAsia"/>
          <w:color w:val="333333"/>
          <w:kern w:val="0"/>
        </w:rPr>
        <w:t>（4）纳税服务科在信用修复公示期内未收到异议，于期满后5个工作日内将《信用修复申请表》、《信用修复确认通知书》、《信用修复承诺书》、《宁波市信用修复培训登记表》报区（县市）信用办，上述资料1份税务机关留存，1份报区（县市）信用办；《信用修复确认通知书》1份送纳税人。</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宋体" w:cs="Calibri" w:hint="eastAsia"/>
          <w:color w:val="333333"/>
          <w:kern w:val="0"/>
        </w:rPr>
        <w:t>3.归档</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宋体" w:cs="Calibri" w:hint="eastAsia"/>
          <w:color w:val="333333"/>
          <w:kern w:val="0"/>
        </w:rPr>
        <w:t>将资料进行归档。</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黑体" w:cs="Calibri" w:hint="eastAsia"/>
          <w:color w:val="333333"/>
          <w:kern w:val="0"/>
        </w:rPr>
        <w:t>【升级规范】</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宋体" w:cs="Calibri" w:hint="eastAsia"/>
          <w:color w:val="333333"/>
          <w:kern w:val="0"/>
        </w:rPr>
        <w:t>无</w:t>
      </w:r>
    </w:p>
    <w:p w:rsidR="0087549A" w:rsidRPr="0087549A" w:rsidRDefault="0087549A" w:rsidP="003C42EE">
      <w:pPr>
        <w:widowControl/>
        <w:shd w:val="clear" w:color="auto" w:fill="FFFFFF"/>
        <w:ind w:firstLine="480"/>
        <w:contextualSpacing w:val="0"/>
        <w:rPr>
          <w:rFonts w:ascii="楷体_GB2312" w:hAnsi="Calibri" w:cs="Calibri"/>
          <w:color w:val="333333"/>
          <w:kern w:val="0"/>
          <w:sz w:val="21"/>
          <w:szCs w:val="21"/>
        </w:rPr>
      </w:pPr>
      <w:r w:rsidRPr="0087549A">
        <w:rPr>
          <w:rFonts w:ascii="楷体_GB2312" w:hAnsi="黑体" w:cs="Calibri" w:hint="eastAsia"/>
          <w:color w:val="333333"/>
          <w:kern w:val="0"/>
        </w:rPr>
        <w:t>【政策依据】</w:t>
      </w:r>
    </w:p>
    <w:tbl>
      <w:tblPr>
        <w:tblW w:w="7933" w:type="dxa"/>
        <w:jc w:val="center"/>
        <w:shd w:val="clear" w:color="auto" w:fill="FFFFFF"/>
        <w:tblCellMar>
          <w:left w:w="0" w:type="dxa"/>
          <w:right w:w="0" w:type="dxa"/>
        </w:tblCellMar>
        <w:tblLook w:val="04A0"/>
      </w:tblPr>
      <w:tblGrid>
        <w:gridCol w:w="680"/>
        <w:gridCol w:w="7253"/>
      </w:tblGrid>
      <w:tr w:rsidR="0087549A" w:rsidRPr="0087549A" w:rsidTr="006239C0">
        <w:trPr>
          <w:trHeight w:val="567"/>
          <w:jc w:val="center"/>
        </w:trPr>
        <w:tc>
          <w:tcPr>
            <w:tcW w:w="6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D01700">
            <w:pPr>
              <w:widowControl/>
              <w:spacing w:line="315" w:lineRule="atLeast"/>
              <w:ind w:firstLineChars="0" w:firstLine="0"/>
              <w:contextualSpacing w:val="0"/>
              <w:jc w:val="center"/>
              <w:rPr>
                <w:rFonts w:ascii="楷体_GB2312" w:hAnsi="Calibri" w:cs="Calibri"/>
                <w:color w:val="333333"/>
                <w:kern w:val="0"/>
              </w:rPr>
            </w:pPr>
            <w:r w:rsidRPr="0087549A">
              <w:rPr>
                <w:rFonts w:ascii="楷体_GB2312" w:hAnsi="黑体" w:cs="Calibri" w:hint="eastAsia"/>
                <w:color w:val="000000"/>
                <w:kern w:val="0"/>
              </w:rPr>
              <w:t>序号</w:t>
            </w:r>
          </w:p>
        </w:tc>
        <w:tc>
          <w:tcPr>
            <w:tcW w:w="72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楷体_GB2312" w:hAnsi="Calibri" w:cs="Calibri"/>
                <w:color w:val="333333"/>
                <w:kern w:val="0"/>
              </w:rPr>
            </w:pPr>
            <w:r w:rsidRPr="0087549A">
              <w:rPr>
                <w:rFonts w:ascii="楷体_GB2312" w:hAnsi="黑体" w:cs="Calibri" w:hint="eastAsia"/>
                <w:color w:val="000000"/>
                <w:kern w:val="0"/>
              </w:rPr>
              <w:t>文件名称</w:t>
            </w:r>
          </w:p>
        </w:tc>
      </w:tr>
      <w:tr w:rsidR="0087549A" w:rsidRPr="0087549A" w:rsidTr="006239C0">
        <w:trPr>
          <w:trHeight w:val="567"/>
          <w:jc w:val="center"/>
        </w:trPr>
        <w:tc>
          <w:tcPr>
            <w:tcW w:w="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楷体_GB2312" w:hAnsi="Calibri" w:cs="Calibri"/>
                <w:color w:val="333333"/>
                <w:kern w:val="0"/>
              </w:rPr>
            </w:pPr>
            <w:r w:rsidRPr="0087549A">
              <w:rPr>
                <w:rFonts w:ascii="楷体_GB2312" w:hAnsi="宋体" w:cs="Calibri" w:hint="eastAsia"/>
                <w:color w:val="000000"/>
                <w:kern w:val="0"/>
              </w:rPr>
              <w:t>1</w:t>
            </w:r>
          </w:p>
        </w:tc>
        <w:tc>
          <w:tcPr>
            <w:tcW w:w="7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left"/>
              <w:rPr>
                <w:rFonts w:ascii="楷体_GB2312" w:hAnsi="Calibri" w:cs="Calibri"/>
                <w:color w:val="333333"/>
                <w:kern w:val="0"/>
              </w:rPr>
            </w:pPr>
            <w:r w:rsidRPr="0087549A">
              <w:rPr>
                <w:rFonts w:ascii="楷体_GB2312" w:hAnsi="宋体" w:cs="Calibri" w:hint="eastAsia"/>
                <w:color w:val="333333"/>
                <w:kern w:val="0"/>
              </w:rPr>
              <w:t>《浙江省发展改革委关于印发&lt;浙江省公共信用修复管理暂行办法&gt;的通知》（浙发改财金〔2018〕671号）</w:t>
            </w:r>
          </w:p>
        </w:tc>
      </w:tr>
      <w:tr w:rsidR="0087549A" w:rsidRPr="0087549A" w:rsidTr="006239C0">
        <w:trPr>
          <w:trHeight w:val="567"/>
          <w:jc w:val="center"/>
        </w:trPr>
        <w:tc>
          <w:tcPr>
            <w:tcW w:w="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center"/>
              <w:rPr>
                <w:rFonts w:ascii="楷体_GB2312" w:hAnsi="Calibri" w:cs="Calibri"/>
                <w:color w:val="333333"/>
                <w:kern w:val="0"/>
              </w:rPr>
            </w:pPr>
            <w:r w:rsidRPr="0087549A">
              <w:rPr>
                <w:rFonts w:ascii="楷体_GB2312" w:hAnsi="宋体" w:cs="Calibri" w:hint="eastAsia"/>
                <w:color w:val="000000"/>
                <w:kern w:val="0"/>
              </w:rPr>
              <w:t>2</w:t>
            </w:r>
          </w:p>
        </w:tc>
        <w:tc>
          <w:tcPr>
            <w:tcW w:w="7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549A" w:rsidRPr="0087549A" w:rsidRDefault="0087549A" w:rsidP="0087549A">
            <w:pPr>
              <w:widowControl/>
              <w:spacing w:line="315" w:lineRule="atLeast"/>
              <w:ind w:firstLineChars="0" w:firstLine="0"/>
              <w:contextualSpacing w:val="0"/>
              <w:jc w:val="left"/>
              <w:rPr>
                <w:rFonts w:ascii="楷体_GB2312" w:hAnsi="Calibri" w:cs="Calibri"/>
                <w:color w:val="333333"/>
                <w:kern w:val="0"/>
              </w:rPr>
            </w:pPr>
            <w:r w:rsidRPr="0087549A">
              <w:rPr>
                <w:rFonts w:ascii="楷体_GB2312" w:hAnsi="宋体" w:cs="Calibri" w:hint="eastAsia"/>
                <w:color w:val="333333"/>
                <w:kern w:val="0"/>
              </w:rPr>
              <w:t>《宁波市信用宁波建设领导小组办公室关于进一步做好我市公共信用修复有关工作的通知》（甬信用办〔2019〕4号）</w:t>
            </w:r>
          </w:p>
        </w:tc>
      </w:tr>
    </w:tbl>
    <w:p w:rsidR="0087549A" w:rsidRPr="003C42EE" w:rsidRDefault="0087549A" w:rsidP="003C42EE">
      <w:pPr>
        <w:shd w:val="clear" w:color="auto" w:fill="FFFFFF"/>
        <w:ind w:firstLine="480"/>
        <w:rPr>
          <w:rFonts w:ascii="楷体_GB2312" w:hAnsi="Calibri" w:cs="Calibri"/>
          <w:color w:val="000000" w:themeColor="text1"/>
        </w:rPr>
      </w:pPr>
      <w:r w:rsidRPr="003C42EE">
        <w:rPr>
          <w:rFonts w:ascii="楷体_GB2312" w:hAnsi="黑体" w:cs="Calibri" w:hint="eastAsia"/>
          <w:color w:val="000000" w:themeColor="text1"/>
        </w:rPr>
        <w:t>【表单】</w:t>
      </w:r>
    </w:p>
    <w:p w:rsidR="0087549A" w:rsidRPr="003C42EE" w:rsidRDefault="0087549A" w:rsidP="003C42EE">
      <w:pPr>
        <w:shd w:val="clear" w:color="auto" w:fill="FFFFFF"/>
        <w:ind w:firstLine="480"/>
        <w:rPr>
          <w:rFonts w:ascii="楷体_GB2312" w:hAnsi="Calibri" w:cs="Calibri"/>
          <w:color w:val="000000" w:themeColor="text1"/>
        </w:rPr>
      </w:pPr>
      <w:r w:rsidRPr="003C42EE">
        <w:rPr>
          <w:rFonts w:ascii="楷体_GB2312" w:cs="Calibri" w:hint="eastAsia"/>
          <w:color w:val="000000" w:themeColor="text1"/>
        </w:rPr>
        <w:t>1.</w:t>
      </w:r>
      <w:hyperlink r:id="rId14" w:history="1">
        <w:r w:rsidRPr="003C42EE">
          <w:rPr>
            <w:rStyle w:val="a5"/>
            <w:rFonts w:ascii="楷体_GB2312" w:cs="Calibri" w:hint="eastAsia"/>
            <w:color w:val="000000" w:themeColor="text1"/>
            <w:sz w:val="24"/>
            <w:szCs w:val="24"/>
          </w:rPr>
          <w:t>信用</w:t>
        </w:r>
      </w:hyperlink>
      <w:hyperlink r:id="rId15" w:history="1">
        <w:r w:rsidRPr="003C42EE">
          <w:rPr>
            <w:rStyle w:val="a5"/>
            <w:rFonts w:ascii="楷体_GB2312" w:cs="Calibri" w:hint="eastAsia"/>
            <w:color w:val="000000" w:themeColor="text1"/>
            <w:sz w:val="24"/>
            <w:szCs w:val="24"/>
          </w:rPr>
          <w:t>修复申请表</w:t>
        </w:r>
      </w:hyperlink>
    </w:p>
    <w:p w:rsidR="0087549A" w:rsidRPr="003C42EE" w:rsidRDefault="0087549A" w:rsidP="003C42EE">
      <w:pPr>
        <w:shd w:val="clear" w:color="auto" w:fill="FFFFFF"/>
        <w:ind w:firstLine="480"/>
        <w:rPr>
          <w:rFonts w:ascii="楷体_GB2312" w:hAnsi="Calibri" w:cs="Calibri"/>
          <w:color w:val="000000" w:themeColor="text1"/>
        </w:rPr>
      </w:pPr>
      <w:r w:rsidRPr="003C42EE">
        <w:rPr>
          <w:rFonts w:ascii="楷体_GB2312" w:cs="Calibri" w:hint="eastAsia"/>
          <w:color w:val="000000" w:themeColor="text1"/>
        </w:rPr>
        <w:t>2.</w:t>
      </w:r>
      <w:hyperlink r:id="rId16" w:history="1">
        <w:r w:rsidRPr="003C42EE">
          <w:rPr>
            <w:rStyle w:val="a5"/>
            <w:rFonts w:ascii="楷体_GB2312" w:cs="Calibri" w:hint="eastAsia"/>
            <w:color w:val="000000" w:themeColor="text1"/>
            <w:sz w:val="24"/>
            <w:szCs w:val="24"/>
          </w:rPr>
          <w:t>信用修复确认通知书</w:t>
        </w:r>
      </w:hyperlink>
    </w:p>
    <w:p w:rsidR="0087549A" w:rsidRPr="003C42EE" w:rsidRDefault="0087549A" w:rsidP="003C42EE">
      <w:pPr>
        <w:shd w:val="clear" w:color="auto" w:fill="FFFFFF"/>
        <w:ind w:firstLine="480"/>
        <w:rPr>
          <w:rFonts w:ascii="楷体_GB2312" w:hAnsi="Calibri" w:cs="Calibri"/>
          <w:color w:val="000000" w:themeColor="text1"/>
        </w:rPr>
      </w:pPr>
      <w:r w:rsidRPr="003C42EE">
        <w:rPr>
          <w:rFonts w:ascii="楷体_GB2312" w:cs="Calibri" w:hint="eastAsia"/>
          <w:color w:val="000000" w:themeColor="text1"/>
        </w:rPr>
        <w:t>3.</w:t>
      </w:r>
      <w:hyperlink r:id="rId17" w:history="1">
        <w:r w:rsidRPr="003C42EE">
          <w:rPr>
            <w:rStyle w:val="a5"/>
            <w:rFonts w:ascii="楷体_GB2312" w:cs="Calibri" w:hint="eastAsia"/>
            <w:color w:val="000000" w:themeColor="text1"/>
            <w:sz w:val="24"/>
            <w:szCs w:val="24"/>
          </w:rPr>
          <w:t>不予信用修复告知书</w:t>
        </w:r>
      </w:hyperlink>
    </w:p>
    <w:p w:rsidR="0087549A" w:rsidRPr="003C42EE" w:rsidRDefault="0087549A" w:rsidP="003C42EE">
      <w:pPr>
        <w:shd w:val="clear" w:color="auto" w:fill="FFFFFF"/>
        <w:ind w:firstLine="480"/>
        <w:rPr>
          <w:rFonts w:ascii="楷体_GB2312" w:hAnsi="Calibri" w:cs="Calibri"/>
          <w:color w:val="000000" w:themeColor="text1"/>
        </w:rPr>
      </w:pPr>
      <w:r w:rsidRPr="003C42EE">
        <w:rPr>
          <w:rFonts w:ascii="楷体_GB2312" w:cs="Calibri" w:hint="eastAsia"/>
          <w:color w:val="000000" w:themeColor="text1"/>
        </w:rPr>
        <w:t>4.</w:t>
      </w:r>
      <w:hyperlink r:id="rId18" w:history="1">
        <w:r w:rsidRPr="003C42EE">
          <w:rPr>
            <w:rStyle w:val="a5"/>
            <w:rFonts w:ascii="楷体_GB2312" w:hAnsi="Calibri" w:cs="Calibri" w:hint="eastAsia"/>
            <w:color w:val="000000" w:themeColor="text1"/>
            <w:sz w:val="24"/>
            <w:szCs w:val="24"/>
          </w:rPr>
          <w:t>信用修复承诺书</w:t>
        </w:r>
      </w:hyperlink>
    </w:p>
    <w:p w:rsidR="0087549A" w:rsidRPr="003C42EE" w:rsidRDefault="0087549A" w:rsidP="003C42EE">
      <w:pPr>
        <w:shd w:val="clear" w:color="auto" w:fill="FFFFFF"/>
        <w:ind w:firstLine="480"/>
        <w:rPr>
          <w:rFonts w:ascii="楷体_GB2312" w:hAnsi="Calibri" w:cs="Calibri"/>
          <w:color w:val="000000" w:themeColor="text1"/>
        </w:rPr>
      </w:pPr>
      <w:r w:rsidRPr="003C42EE">
        <w:rPr>
          <w:rFonts w:ascii="楷体_GB2312" w:cs="Calibri" w:hint="eastAsia"/>
          <w:color w:val="000000" w:themeColor="text1"/>
        </w:rPr>
        <w:t>5.</w:t>
      </w:r>
      <w:hyperlink r:id="rId19" w:history="1">
        <w:r w:rsidRPr="003C42EE">
          <w:rPr>
            <w:rStyle w:val="a5"/>
            <w:rFonts w:ascii="楷体_GB2312" w:hAnsi="Calibri" w:cs="Calibri" w:hint="eastAsia"/>
            <w:color w:val="000000" w:themeColor="text1"/>
            <w:sz w:val="24"/>
            <w:szCs w:val="24"/>
          </w:rPr>
          <w:t>宁波市信用修复培训登记表</w:t>
        </w:r>
      </w:hyperlink>
    </w:p>
    <w:p w:rsidR="003C42EE" w:rsidRDefault="003C42EE" w:rsidP="003C42EE">
      <w:pPr>
        <w:shd w:val="clear" w:color="auto" w:fill="FFFFFF"/>
        <w:spacing w:line="315" w:lineRule="atLeast"/>
        <w:ind w:firstLine="420"/>
        <w:rPr>
          <w:rFonts w:ascii="Calibri" w:hAnsi="Calibri" w:cs="Calibri"/>
          <w:color w:val="333333"/>
          <w:sz w:val="21"/>
          <w:szCs w:val="21"/>
        </w:rPr>
      </w:pPr>
    </w:p>
    <w:p w:rsidR="00D072BF" w:rsidRDefault="0087549A" w:rsidP="00D072BF">
      <w:pPr>
        <w:pStyle w:val="1"/>
      </w:pPr>
      <w:bookmarkStart w:id="15" w:name="_Toc17182329"/>
      <w:r w:rsidRPr="00D072BF">
        <w:rPr>
          <w:rFonts w:hint="eastAsia"/>
        </w:rPr>
        <w:t>国家税务总局</w:t>
      </w:r>
      <w:bookmarkEnd w:id="15"/>
    </w:p>
    <w:p w:rsidR="0087549A" w:rsidRPr="00D072BF" w:rsidRDefault="0087549A" w:rsidP="00D072BF">
      <w:pPr>
        <w:pStyle w:val="1"/>
        <w:numPr>
          <w:ilvl w:val="0"/>
          <w:numId w:val="0"/>
        </w:numPr>
      </w:pPr>
      <w:bookmarkStart w:id="16" w:name="_Toc17182330"/>
      <w:r w:rsidRPr="00D072BF">
        <w:rPr>
          <w:rFonts w:hint="eastAsia"/>
        </w:rPr>
        <w:t>关于废止《车辆购置税征收管理办法》的决定</w:t>
      </w:r>
      <w:bookmarkEnd w:id="16"/>
    </w:p>
    <w:p w:rsidR="0087549A" w:rsidRDefault="0087549A" w:rsidP="00D072BF">
      <w:pPr>
        <w:pStyle w:val="2"/>
        <w:spacing w:before="326" w:after="163"/>
        <w:rPr>
          <w:shd w:val="clear" w:color="auto" w:fill="FFFFFF"/>
        </w:rPr>
      </w:pPr>
      <w:bookmarkStart w:id="17" w:name="_Toc17182331"/>
      <w:r w:rsidRPr="0087549A">
        <w:rPr>
          <w:rFonts w:hint="eastAsia"/>
          <w:shd w:val="clear" w:color="auto" w:fill="FFFFFF"/>
        </w:rPr>
        <w:t>国家税务总局令</w:t>
      </w:r>
      <w:r w:rsidRPr="0087549A">
        <w:rPr>
          <w:rFonts w:hint="eastAsia"/>
          <w:shd w:val="clear" w:color="auto" w:fill="FFFFFF"/>
        </w:rPr>
        <w:t>47</w:t>
      </w:r>
      <w:r w:rsidRPr="0087549A">
        <w:rPr>
          <w:rFonts w:hint="eastAsia"/>
          <w:shd w:val="clear" w:color="auto" w:fill="FFFFFF"/>
        </w:rPr>
        <w:t>号</w:t>
      </w:r>
      <w:r>
        <w:rPr>
          <w:rFonts w:hint="eastAsia"/>
          <w:shd w:val="clear" w:color="auto" w:fill="FFFFFF"/>
        </w:rPr>
        <w:t xml:space="preserve">   2019-7-1</w:t>
      </w:r>
      <w:bookmarkEnd w:id="17"/>
    </w:p>
    <w:p w:rsidR="0087549A" w:rsidRPr="0087549A"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《国家税务总局关于废止〈车辆购置税征收管理办法〉的决定》，已经2019年6月24日国家税务总局2019年度第2次局务会议审议通过，现予公布。</w:t>
      </w:r>
      <w:r w:rsidRPr="003C42EE">
        <w:rPr>
          <w:rFonts w:ascii="楷体_GB2312" w:hAnsi="Calibri" w:cs="Calibri" w:hint="eastAsia"/>
          <w:color w:val="000000" w:themeColor="text1"/>
        </w:rPr>
        <w:t> </w:t>
      </w:r>
    </w:p>
    <w:p w:rsidR="0087549A" w:rsidRPr="0087549A" w:rsidRDefault="0087549A" w:rsidP="003C42EE">
      <w:pPr>
        <w:widowControl/>
        <w:shd w:val="clear" w:color="auto" w:fill="FFFFFF"/>
        <w:ind w:firstLineChars="0" w:firstLine="0"/>
        <w:contextualSpacing w:val="0"/>
        <w:jc w:val="right"/>
        <w:rPr>
          <w:rFonts w:ascii="微软雅黑" w:eastAsia="微软雅黑" w:hAnsi="微软雅黑" w:cs="宋体"/>
          <w:color w:val="333333"/>
          <w:kern w:val="0"/>
        </w:rPr>
      </w:pPr>
      <w:r w:rsidRPr="0087549A">
        <w:rPr>
          <w:rFonts w:ascii="MS Gothic" w:eastAsia="MS Gothic" w:hAnsi="MS Gothic" w:cs="MS Gothic" w:hint="eastAsia"/>
          <w:color w:val="333333"/>
          <w:kern w:val="0"/>
        </w:rPr>
        <w:t> </w:t>
      </w:r>
      <w:r w:rsidRPr="0087549A">
        <w:rPr>
          <w:rFonts w:ascii="楷体_GB2312" w:hAnsi="微软雅黑" w:cs="宋体" w:hint="eastAsia"/>
          <w:color w:val="333333"/>
          <w:kern w:val="0"/>
        </w:rPr>
        <w:t>国家税务总局局长：</w:t>
      </w:r>
      <w:r w:rsidR="003C42EE" w:rsidRPr="0087549A">
        <w:rPr>
          <w:rFonts w:ascii="楷体_GB2312" w:hAnsi="微软雅黑" w:cs="宋体" w:hint="eastAsia"/>
          <w:color w:val="333333"/>
          <w:kern w:val="0"/>
        </w:rPr>
        <w:t>王军</w:t>
      </w:r>
      <w:r w:rsidRPr="0087549A">
        <w:rPr>
          <w:rFonts w:ascii="楷体_GB2312" w:hAnsi="微软雅黑" w:cs="宋体" w:hint="eastAsia"/>
          <w:color w:val="333333"/>
          <w:kern w:val="0"/>
        </w:rPr>
        <w:br/>
        <w:t>2019年7月1日</w:t>
      </w:r>
    </w:p>
    <w:p w:rsidR="0087549A" w:rsidRPr="0087549A" w:rsidRDefault="0087549A" w:rsidP="003C42EE">
      <w:pPr>
        <w:widowControl/>
        <w:shd w:val="clear" w:color="auto" w:fill="FFFFFF"/>
        <w:ind w:firstLineChars="0" w:firstLine="0"/>
        <w:contextualSpacing w:val="0"/>
        <w:jc w:val="center"/>
        <w:rPr>
          <w:rFonts w:ascii="楷体_GB2312" w:hAnsi="微软雅黑" w:cs="宋体"/>
          <w:b/>
          <w:color w:val="333333"/>
          <w:kern w:val="0"/>
        </w:rPr>
      </w:pPr>
      <w:r w:rsidRPr="0087549A">
        <w:rPr>
          <w:rFonts w:ascii="楷体_GB2312" w:hAnsi="微软雅黑" w:cs="宋体" w:hint="eastAsia"/>
          <w:b/>
          <w:color w:val="333333"/>
          <w:kern w:val="0"/>
        </w:rPr>
        <w:t>国家税务总局关于废止《车辆购置税征收管理办法》的决定</w:t>
      </w:r>
    </w:p>
    <w:p w:rsidR="00791C84" w:rsidRPr="003C42EE"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lastRenderedPageBreak/>
        <w:t>根据第十三届全国人民代表大会常务委员会第七次会议通过的《中华人民共和国车辆购置税法》，国家税务总局决定自2019年7月1日起废止《车辆购置税征收管理办法》（国家税务总局令第33号公布，第38号、第44号修改）。</w:t>
      </w:r>
      <w:r w:rsidRPr="0087549A">
        <w:rPr>
          <w:rFonts w:ascii="楷体_GB2312" w:hAnsi="Calibri" w:cs="Calibri" w:hint="eastAsia"/>
          <w:color w:val="000000" w:themeColor="text1"/>
        </w:rPr>
        <w:t> </w:t>
      </w:r>
      <w:r w:rsidRPr="0087549A">
        <w:rPr>
          <w:rFonts w:ascii="楷体_GB2312" w:hAnsi="Calibri" w:cs="Calibri" w:hint="eastAsia"/>
          <w:color w:val="000000" w:themeColor="text1"/>
        </w:rPr>
        <w:t> </w:t>
      </w:r>
    </w:p>
    <w:p w:rsidR="00791C84" w:rsidRDefault="00791C84" w:rsidP="00BB39B0">
      <w:pPr>
        <w:widowControl/>
        <w:shd w:val="clear" w:color="auto" w:fill="FFFFFF"/>
        <w:ind w:firstLine="480"/>
        <w:contextualSpacing w:val="0"/>
        <w:rPr>
          <w:rFonts w:ascii="楷体_GB2312" w:hAnsi="宋体" w:cs="宋体"/>
          <w:color w:val="333333"/>
          <w:kern w:val="0"/>
        </w:rPr>
      </w:pPr>
    </w:p>
    <w:p w:rsidR="00BD277F" w:rsidRDefault="00BD277F" w:rsidP="007129B0">
      <w:pPr>
        <w:widowControl/>
        <w:shd w:val="clear" w:color="auto" w:fill="FFFFFF"/>
        <w:ind w:firstLineChars="0" w:firstLine="0"/>
        <w:contextualSpacing w:val="0"/>
        <w:rPr>
          <w:rFonts w:ascii="楷体_GB2312" w:hAnsi="宋体" w:cs="宋体" w:hint="eastAsia"/>
          <w:color w:val="333333"/>
          <w:kern w:val="0"/>
        </w:rPr>
      </w:pPr>
    </w:p>
    <w:p w:rsidR="007129B0" w:rsidRDefault="007129B0" w:rsidP="007129B0">
      <w:pPr>
        <w:widowControl/>
        <w:shd w:val="clear" w:color="auto" w:fill="FFFFFF"/>
        <w:ind w:firstLineChars="0" w:firstLine="0"/>
        <w:contextualSpacing w:val="0"/>
        <w:rPr>
          <w:rFonts w:ascii="楷体_GB2312" w:hAnsi="宋体" w:cs="宋体"/>
          <w:color w:val="333333"/>
          <w:kern w:val="0"/>
        </w:rPr>
      </w:pPr>
    </w:p>
    <w:p w:rsidR="00BD277F" w:rsidRDefault="00BD277F" w:rsidP="00BB39B0">
      <w:pPr>
        <w:widowControl/>
        <w:shd w:val="clear" w:color="auto" w:fill="FFFFFF"/>
        <w:ind w:firstLine="480"/>
        <w:contextualSpacing w:val="0"/>
        <w:rPr>
          <w:rFonts w:ascii="楷体_GB2312" w:hAnsi="宋体" w:cs="宋体"/>
          <w:color w:val="333333"/>
          <w:kern w:val="0"/>
        </w:rPr>
      </w:pPr>
    </w:p>
    <w:p w:rsidR="004D0E09" w:rsidRDefault="004D0E09" w:rsidP="004D0E09">
      <w:pPr>
        <w:ind w:firstLineChars="0" w:firstLine="0"/>
        <w:rPr>
          <w:rFonts w:ascii="华文行楷" w:eastAsia="华文行楷"/>
          <w:b/>
          <w:sz w:val="36"/>
          <w:szCs w:val="36"/>
          <w:bdr w:val="single" w:sz="4" w:space="0" w:color="auto"/>
        </w:rPr>
      </w:pPr>
      <w:r>
        <w:rPr>
          <w:rFonts w:ascii="华文行楷" w:eastAsia="华文行楷" w:hint="eastAsia"/>
          <w:b/>
          <w:sz w:val="36"/>
          <w:szCs w:val="36"/>
          <w:bdr w:val="single" w:sz="4" w:space="0" w:color="auto"/>
        </w:rPr>
        <w:t>相关法规</w:t>
      </w:r>
    </w:p>
    <w:p w:rsidR="00BC29B9" w:rsidRDefault="00BC29B9" w:rsidP="004D0E09">
      <w:pPr>
        <w:ind w:firstLineChars="0" w:firstLine="0"/>
        <w:rPr>
          <w:rFonts w:ascii="华文行楷" w:eastAsia="华文行楷" w:hint="eastAsia"/>
          <w:b/>
          <w:sz w:val="36"/>
          <w:szCs w:val="36"/>
          <w:bdr w:val="single" w:sz="4" w:space="0" w:color="auto"/>
        </w:rPr>
      </w:pPr>
    </w:p>
    <w:p w:rsidR="007129B0" w:rsidRPr="00D072BF" w:rsidRDefault="007129B0" w:rsidP="007129B0">
      <w:pPr>
        <w:pStyle w:val="1"/>
      </w:pPr>
      <w:bookmarkStart w:id="18" w:name="_Toc17127945"/>
      <w:bookmarkStart w:id="19" w:name="_Toc17182332"/>
      <w:r>
        <w:rPr>
          <w:rFonts w:hint="eastAsia"/>
          <w:color w:val="000000"/>
          <w:shd w:val="clear" w:color="auto" w:fill="FFFFFF"/>
        </w:rPr>
        <w:t>财政部国家卫生健康委国家医疗保障局</w:t>
      </w:r>
      <w:bookmarkEnd w:id="18"/>
      <w:bookmarkEnd w:id="19"/>
    </w:p>
    <w:p w:rsidR="007129B0" w:rsidRDefault="007129B0" w:rsidP="007129B0">
      <w:pPr>
        <w:pStyle w:val="1"/>
        <w:numPr>
          <w:ilvl w:val="0"/>
          <w:numId w:val="0"/>
        </w:numPr>
      </w:pPr>
      <w:bookmarkStart w:id="20" w:name="_Toc17127946"/>
      <w:bookmarkStart w:id="21" w:name="_Toc17182333"/>
      <w:r>
        <w:t>关于全面推行医疗收费电子票据管理改革的通知</w:t>
      </w:r>
      <w:bookmarkEnd w:id="20"/>
      <w:bookmarkEnd w:id="21"/>
    </w:p>
    <w:p w:rsidR="007129B0" w:rsidRPr="00D072BF" w:rsidRDefault="007129B0" w:rsidP="007129B0">
      <w:pPr>
        <w:pStyle w:val="2"/>
        <w:spacing w:before="326" w:after="163"/>
      </w:pPr>
      <w:bookmarkStart w:id="22" w:name="_Toc17127947"/>
      <w:bookmarkStart w:id="23" w:name="_Toc17182334"/>
      <w:r w:rsidRPr="00D072BF">
        <w:rPr>
          <w:rFonts w:hint="eastAsia"/>
          <w:shd w:val="clear" w:color="auto" w:fill="FFFFFF"/>
        </w:rPr>
        <w:t>财综〔</w:t>
      </w:r>
      <w:r w:rsidRPr="00D072BF">
        <w:rPr>
          <w:rFonts w:hint="eastAsia"/>
          <w:shd w:val="clear" w:color="auto" w:fill="FFFFFF"/>
        </w:rPr>
        <w:t>2019</w:t>
      </w:r>
      <w:r w:rsidRPr="00D072BF">
        <w:rPr>
          <w:rFonts w:hint="eastAsia"/>
          <w:shd w:val="clear" w:color="auto" w:fill="FFFFFF"/>
        </w:rPr>
        <w:t>〕</w:t>
      </w:r>
      <w:r w:rsidRPr="00D072BF">
        <w:rPr>
          <w:rFonts w:hint="eastAsia"/>
          <w:shd w:val="clear" w:color="auto" w:fill="FFFFFF"/>
        </w:rPr>
        <w:t>29</w:t>
      </w:r>
      <w:r w:rsidRPr="00D072BF">
        <w:rPr>
          <w:rFonts w:hint="eastAsia"/>
          <w:shd w:val="clear" w:color="auto" w:fill="FFFFFF"/>
        </w:rPr>
        <w:t>号</w:t>
      </w:r>
      <w:r w:rsidRPr="00D072BF">
        <w:rPr>
          <w:rFonts w:hint="eastAsia"/>
          <w:shd w:val="clear" w:color="auto" w:fill="FFFFFF"/>
        </w:rPr>
        <w:t>2019-7-22</w:t>
      </w:r>
      <w:bookmarkEnd w:id="22"/>
      <w:bookmarkEnd w:id="23"/>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有关中央预算单位，有关企业，各省、自治区、直辖市、计划单列市财政厅（局）、卫生健康委、医疗保障局，新疆生产建设兵团财政局、卫生健康委、医疗保障局：</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为深化“放管服”改革，落实个人所得税大病医疗专项附加扣除相关工作，防范虚假医疗收费票据，根据《财政部关于全面推开财政电子票据管理改革的通知》(财综〔2018〕62号)、《财政部关于统一全国财政电子票据式样和财政机打票据式样的通知》（财综〔2018〕72号），决定全面推行医疗收费电子票据管理改革。现将有关事宜通知如下：</w:t>
      </w:r>
      <w:r w:rsidRPr="003C42EE">
        <w:rPr>
          <w:rFonts w:ascii="楷体_GB2312" w:hAnsi="Calibri" w:cs="Calibri"/>
          <w:noProof/>
          <w:color w:val="000000" w:themeColor="text1"/>
        </w:rPr>
        <w:drawing>
          <wp:inline distT="0" distB="0" distL="0" distR="0">
            <wp:extent cx="9525" cy="9525"/>
            <wp:effectExtent l="0" t="0" r="0" b="0"/>
            <wp:docPr id="2" name="图片 4" descr="http://wcm.mof.gov.cn/wcm/app/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cm.mof.gov.cn/wcm/app/editor/editor/images/spacer.gif"/>
                    <pic:cNvPicPr>
                      <a:picLocks noChangeAspect="1" noChangeArrowheads="1"/>
                    </pic:cNvPicPr>
                  </pic:nvPicPr>
                  <pic:blipFill>
                    <a:blip r:embed="rId2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7549A">
        <w:rPr>
          <w:rFonts w:ascii="楷体_GB2312" w:hAnsi="Calibri" w:cs="Calibri" w:hint="eastAsia"/>
          <w:color w:val="000000" w:themeColor="text1"/>
        </w:rPr>
        <w:t> </w:t>
      </w:r>
    </w:p>
    <w:p w:rsidR="007129B0" w:rsidRPr="0087549A" w:rsidRDefault="007129B0" w:rsidP="007129B0">
      <w:pPr>
        <w:shd w:val="clear" w:color="auto" w:fill="FFFFFF"/>
        <w:ind w:firstLine="480"/>
        <w:rPr>
          <w:rFonts w:ascii="楷体_GB2312" w:hAnsi="Calibri" w:cs="Calibri"/>
          <w:color w:val="000000" w:themeColor="text1"/>
        </w:rPr>
      </w:pPr>
      <w:r w:rsidRPr="003C42EE">
        <w:rPr>
          <w:rFonts w:ascii="楷体_GB2312" w:hAnsi="Calibri" w:cs="Calibri" w:hint="eastAsia"/>
          <w:color w:val="000000" w:themeColor="text1"/>
        </w:rPr>
        <w:t>一、全面推行医疗收费电子票据管理改革</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按照财综〔2018〕62号要求，各地区应在充分总结财政电子票据改革试点经验的基础上，在2020年底前全面推行医疗收费电子票据管理改革，推广运用医疗收费电子票据。</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（一）统一全国医疗收费票据式样</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自本通知发布之日起，正式启用全国统一的医疗收费票据式样，包括医疗门诊收费票据（电子）式样（附件1）、医疗住院收费票据（电子）式样（附件2）、医疗门诊收费票据（机打）式样（附件4）和医疗住院收费票据（机打）式样（附件5），其编码按照财综〔2018〕72号规定的编码规则编制。同时，启用全国统一的医疗收费明细（电子）式样（附件3），配合电子票据使用。考虑到系统升级改造、票据管理实际情况，原则上设置一年过渡期，在2020年底前各地区原</w:t>
      </w:r>
      <w:r w:rsidRPr="0087549A">
        <w:rPr>
          <w:rFonts w:ascii="楷体_GB2312" w:hAnsi="Calibri" w:cs="Calibri" w:hint="eastAsia"/>
          <w:color w:val="000000" w:themeColor="text1"/>
        </w:rPr>
        <w:lastRenderedPageBreak/>
        <w:t>有票据式样和全国统一的票据式样并行。</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（二）做好信息系统改造和对接</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各地区财政部门要做好医疗收费电子票据管理改革保障工作，实现本地区系统与财政部系统对接，做到全国医疗收费电子票据一站式查询、真伪查验和报销入账。</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各地区卫生健康部门要督促本地医疗卫生机构做好医疗收费电子票据管理改革，落实信息系统改造、业务流程调整工作，按规定使用全国统一式样的医疗收费票据。</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各地区医保部门要按照全国统一的医疗保障信息系统建设要求，实现与财政部门信息互联互通，及时将医疗收费电子票据入账报销等信息反馈财政部门，并利用医保网络通道实现与医疗机构信息传输，做好医疗收费电子票据应用工作。</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各医疗卫生机构要改造信息系统，调整业务流程，实现与财政、卫生健康、医保部门系统对接，按规定启用全国统一的医疗收费票据，积极推进医疗收费电子票据管理改革工作。</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（三）规范医疗收费电子票据报销入账及归档</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根据财综〔2018〕72号规定，满足《会计档案管理办法》第八条、第九条所列条件的单位，可以医疗收费电子票据数据文件为依据进行会计处理，并按照电子档案管理要求进行归档保管。医疗收费电子票据入账报销单位，应及时将入账状态、入账时间、入账金额等信息反馈至财政部门。不满足《会计档案管理办法》第八条、第九条所列条件的单位，可使用医疗收费电子票据版式文件打印件入账，并对电子票据及版式文件打印件进行归档保管，同时建立版式文件打印件与电子票据的检索关系。各单位应建立健全相关内部控制制度，确保票据真实可靠，防止票据重复入账报销。</w:t>
      </w:r>
    </w:p>
    <w:p w:rsidR="007129B0" w:rsidRPr="0087549A" w:rsidRDefault="007129B0" w:rsidP="007129B0">
      <w:pPr>
        <w:shd w:val="clear" w:color="auto" w:fill="FFFFFF"/>
        <w:ind w:firstLine="480"/>
        <w:rPr>
          <w:rFonts w:ascii="楷体_GB2312" w:hAnsi="Calibri" w:cs="Calibri"/>
          <w:color w:val="000000" w:themeColor="text1"/>
        </w:rPr>
      </w:pPr>
      <w:r w:rsidRPr="003C42EE">
        <w:rPr>
          <w:rFonts w:ascii="楷体_GB2312" w:hAnsi="Calibri" w:cs="Calibri" w:hint="eastAsia"/>
          <w:color w:val="000000" w:themeColor="text1"/>
        </w:rPr>
        <w:t>二、规范全国统一医疗收费票据填列</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医疗卫生机构在开具医疗收费票据时，应规范填列医疗收费项目、其他信息等内容。其中，交款人统一社会信用代码应填列患者有效证件号码，并隐去涉及患者隐私的部分字段。</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（一）规范医疗门诊收费票据填列</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医疗门诊收费票据填列的收费项目包括诊察费、检查费、化验费、治疗费、手术费、卫生材料费、西药费、中药饮片、中成药费、一般诊疗费、挂号费,以及《政府会计制度》和《医院执行&lt;政府会计制度--行政事业单位会计科目和报表&gt;的补充规定》（财会〔2018〕24号）、《基层医疗卫生机构执行&lt;政府会计制度</w:t>
      </w:r>
      <w:r w:rsidRPr="0087549A">
        <w:rPr>
          <w:rFonts w:ascii="楷体_GB2312" w:hAnsi="Calibri" w:cs="Calibri" w:hint="eastAsia"/>
          <w:color w:val="000000" w:themeColor="text1"/>
        </w:rPr>
        <w:lastRenderedPageBreak/>
        <w:t>--行政事业单位会计科目和报表&gt;的补充规定》（财会〔2018〕25号）所列其他门急诊收费项目；“其他信息”栏填列的项目信息包括业务流水号、医疗机构类型、性别、门诊号、就诊日期、医保类型、医保编号、医保统筹基金支付、其他支付、个人账户支付、个人现金支付、个人自付、个人自费等。</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医疗卫生机构在开具医疗门诊收费票据时，应按照上述收费项目中有发生的项目及其明细顺序填列，先填列本次有发生的全部收费项目，再按照有发生的项目顺序填列每项项目所包含的具体明细。明细项目较多，填写不下时，应将全部明细项目列入医疗收费明细。</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（二）规范医疗住院收费票据填列</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医疗住院收费票据填列的收费项目包括床位费、诊察费、检查费、化验费、治疗费、手术费、护理费、卫生材料费、西药费、中药饮片、中成药费、一般诊疗费,以及《政府会计制度》和《医院执行&lt;政府会计制度--行政事业单位会计科目和报表&gt;的补充规定》（财会〔2018〕24号）、《基层医疗卫生机构执行&lt;政府会计制度--行政事业单位会计科目和报表&gt;的补充规定》（财会〔2018〕25号）所列其他住院收费项目；“其他信息”栏填列的项目信息包括业务流水号、医疗机构类型、性别、病历号、住院号、住院科别、住院时间、预缴金额、补缴金额、退费金额、医保类型、医保编号、医保统筹基金支付、其他支付、个人账户支付、个人现金支付、个人自付、个人自费等。</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医疗卫生机构在开具医疗住院收费票据时，应按照上述收费项目中有发生的项目顺序填列，并将每项项目所包含的具体明细列入医疗收费明细。</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（三）明确“其他信息”栏项目信息</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业务流水号：医疗卫生机构收费系统自动生成的流水号码。</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医疗机构类型：按照《医疗机构管理条例实施细则》和《卫生部关于修订&lt;医疗机构管理条例实施细则&gt;第三条有关内容的通知》确定的医疗卫生机构类别。</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医保类型：取值范围包括职工基本医疗保险、城乡居民基本医疗保险（城镇居民基本医疗保险、新型农村合作医疗保险）和其他医疗保险等。</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医保编号：参保人在医保系统中的唯一标识。</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医保统筹基金支付：患者本次就医所发生的医疗费用中按规定由基本医疗保险统筹基金支付的金额。</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其他支付：患者本次就医所发生的医疗费用中按规定由大病保险、医疗救助、公务员医疗补助、大额补充、企业补充等基金或资金支付的金额。</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个人账户支付：按政策规定用个人账户支付参保人的医疗费用（含基本医疗</w:t>
      </w:r>
      <w:r w:rsidRPr="0087549A">
        <w:rPr>
          <w:rFonts w:ascii="楷体_GB2312" w:hAnsi="Calibri" w:cs="Calibri" w:hint="eastAsia"/>
          <w:color w:val="000000" w:themeColor="text1"/>
        </w:rPr>
        <w:lastRenderedPageBreak/>
        <w:t>保险目录范围内和目录范围外的费用）。</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个人现金支付：个人通过现金、银行卡、微信、支付宝等渠道支付的金额。</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个人自付：患者本次就医所发生的医疗费用中由个人负担的属于基本医疗保险目录范围内自付部分的金额；开展按病种、病组、床日等打包付费方式且由患者定额付费的费用。该项为个人所得税大病医疗专项附加扣除信息项。</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个人自费：患者本次就医所发生的医疗费用中按照有关规定不属于基本医疗保险目录范围而全部由个人支付的费用。</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上述部分项目勾稽关系：金额合计=医保统筹基金支付+其他支付+个人账户支付+个人现金支付</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全国统一的“其他信息”栏项目应如附件6所示一一填列，各地区可以根据管理实际，增加个性化其他项目信息，并接续填列。“其他信息”栏项目信息属于医疗卫生信息的，其含义和内容由卫生健康部门和医疗卫生机构分别负责解释；属于医疗保险信息的，其含义和内容由医保部门负责解释。</w:t>
      </w:r>
    </w:p>
    <w:p w:rsidR="007129B0" w:rsidRPr="0087549A" w:rsidRDefault="007129B0" w:rsidP="007129B0">
      <w:pPr>
        <w:shd w:val="clear" w:color="auto" w:fill="FFFFFF"/>
        <w:ind w:firstLine="480"/>
        <w:rPr>
          <w:rFonts w:ascii="楷体_GB2312" w:hAnsi="Calibri" w:cs="Calibri"/>
          <w:color w:val="000000" w:themeColor="text1"/>
        </w:rPr>
      </w:pPr>
      <w:r w:rsidRPr="003C42EE">
        <w:rPr>
          <w:rFonts w:ascii="楷体_GB2312" w:hAnsi="Calibri" w:cs="Calibri" w:hint="eastAsia"/>
          <w:color w:val="000000" w:themeColor="text1"/>
        </w:rPr>
        <w:t>三、进一步强化保障措施</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一）抓好落实工作。各地区财政、卫生健康、医保部门应通力配合，结合本地区实际，制定切实可行的工作方案，做好相关系统升级改造与对接工作，按规定启用全国统一式样的医疗收费票据，推进医疗收费电子票据管理改革。</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二）加强沟通交流。各地区财政、卫生健康、医保部门要做好沟通协调工作，并加强与医疗卫生机构、交款人以及入账报销单位沟通交流，全面客观了解医疗收费电子票据管理改革情况，及时发现问题，认真研究解决办法，并及时报送上级部门。</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三）做好宣传工作。各地区财政、卫生健康、医保部门要充分运用媒体、网络等宣传渠道，做好医疗收费电子票据宣传工作，提高医疗收费电子票据公众认知度，切实提高医疗收费票据流转运用效率，实现便民利民服务目标。</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附件1：医疗门诊收费票据（电子）式样</w:t>
      </w:r>
      <w:r w:rsidRPr="003C42EE">
        <w:rPr>
          <w:rFonts w:ascii="楷体_GB2312" w:hAnsi="Calibri" w:cs="Calibri" w:hint="eastAsia"/>
          <w:color w:val="000000" w:themeColor="text1"/>
        </w:rPr>
        <w:t>（略）</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附件2：医疗住院收费票据（电子）式样</w:t>
      </w:r>
      <w:r w:rsidRPr="003C42EE">
        <w:rPr>
          <w:rFonts w:ascii="楷体_GB2312" w:hAnsi="Calibri" w:cs="Calibri" w:hint="eastAsia"/>
          <w:color w:val="000000" w:themeColor="text1"/>
        </w:rPr>
        <w:t>（略）</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附件3：医疗收费明细（电子）式样</w:t>
      </w:r>
      <w:r w:rsidRPr="003C42EE">
        <w:rPr>
          <w:rFonts w:ascii="楷体_GB2312" w:hAnsi="Calibri" w:cs="Calibri" w:hint="eastAsia"/>
          <w:color w:val="000000" w:themeColor="text1"/>
        </w:rPr>
        <w:t>（略）</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附件4：医疗门诊收费票据（机打）式样</w:t>
      </w:r>
      <w:r w:rsidRPr="003C42EE">
        <w:rPr>
          <w:rFonts w:ascii="楷体_GB2312" w:hAnsi="Calibri" w:cs="Calibri" w:hint="eastAsia"/>
          <w:color w:val="000000" w:themeColor="text1"/>
        </w:rPr>
        <w:t>（略）</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附件5：医疗住院收费票据（机打）式样</w:t>
      </w:r>
      <w:r w:rsidRPr="003C42EE">
        <w:rPr>
          <w:rFonts w:ascii="楷体_GB2312" w:hAnsi="Calibri" w:cs="Calibri" w:hint="eastAsia"/>
          <w:color w:val="000000" w:themeColor="text1"/>
        </w:rPr>
        <w:t>（略）</w:t>
      </w:r>
    </w:p>
    <w:p w:rsidR="007129B0" w:rsidRPr="0087549A" w:rsidRDefault="007129B0" w:rsidP="007129B0">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附件6：医疗收费票据“其他信息”栏填列展示</w:t>
      </w:r>
      <w:r w:rsidRPr="003C42EE">
        <w:rPr>
          <w:rFonts w:ascii="楷体_GB2312" w:hAnsi="Calibri" w:cs="Calibri" w:hint="eastAsia"/>
          <w:color w:val="000000" w:themeColor="text1"/>
        </w:rPr>
        <w:t>（略）</w:t>
      </w:r>
    </w:p>
    <w:p w:rsidR="007129B0" w:rsidRDefault="007129B0" w:rsidP="004D0E09">
      <w:pPr>
        <w:ind w:firstLineChars="0" w:firstLine="0"/>
        <w:rPr>
          <w:rFonts w:ascii="华文行楷" w:eastAsia="华文行楷" w:hint="eastAsia"/>
          <w:b/>
          <w:sz w:val="36"/>
          <w:szCs w:val="36"/>
          <w:bdr w:val="single" w:sz="4" w:space="0" w:color="auto"/>
        </w:rPr>
      </w:pPr>
    </w:p>
    <w:p w:rsidR="007129B0" w:rsidRPr="007129B0" w:rsidRDefault="007129B0" w:rsidP="004D0E09">
      <w:pPr>
        <w:ind w:firstLineChars="0" w:firstLine="0"/>
        <w:rPr>
          <w:rFonts w:ascii="华文行楷" w:eastAsia="华文行楷"/>
          <w:b/>
          <w:sz w:val="36"/>
          <w:szCs w:val="36"/>
          <w:bdr w:val="single" w:sz="4" w:space="0" w:color="auto"/>
        </w:rPr>
      </w:pPr>
    </w:p>
    <w:p w:rsidR="00686DF0" w:rsidRDefault="00686DF0" w:rsidP="00686DF0">
      <w:pPr>
        <w:pStyle w:val="1"/>
        <w:rPr>
          <w:szCs w:val="30"/>
          <w:shd w:val="clear" w:color="auto" w:fill="FFFFFF"/>
        </w:rPr>
      </w:pPr>
      <w:bookmarkStart w:id="24" w:name="_Toc17182335"/>
      <w:r w:rsidRPr="00686DF0">
        <w:rPr>
          <w:rFonts w:hint="eastAsia"/>
          <w:szCs w:val="23"/>
          <w:shd w:val="clear" w:color="auto" w:fill="FFFFFF"/>
        </w:rPr>
        <w:lastRenderedPageBreak/>
        <w:t>宁波市科学技术局</w:t>
      </w:r>
      <w:bookmarkEnd w:id="24"/>
    </w:p>
    <w:p w:rsidR="00BC29B9" w:rsidRPr="00686DF0" w:rsidRDefault="00686DF0" w:rsidP="00686DF0">
      <w:pPr>
        <w:pStyle w:val="1"/>
        <w:numPr>
          <w:ilvl w:val="0"/>
          <w:numId w:val="0"/>
        </w:numPr>
        <w:rPr>
          <w:szCs w:val="30"/>
          <w:shd w:val="clear" w:color="auto" w:fill="FFFFFF"/>
        </w:rPr>
      </w:pPr>
      <w:bookmarkStart w:id="25" w:name="_Toc17182336"/>
      <w:r w:rsidRPr="00686DF0">
        <w:rPr>
          <w:rFonts w:hint="eastAsia"/>
          <w:szCs w:val="30"/>
          <w:shd w:val="clear" w:color="auto" w:fill="FFFFFF"/>
        </w:rPr>
        <w:t>关于组织开展</w:t>
      </w:r>
      <w:r w:rsidRPr="00686DF0">
        <w:rPr>
          <w:rFonts w:hint="eastAsia"/>
          <w:szCs w:val="30"/>
          <w:shd w:val="clear" w:color="auto" w:fill="FFFFFF"/>
        </w:rPr>
        <w:t>2019</w:t>
      </w:r>
      <w:r w:rsidRPr="00686DF0">
        <w:rPr>
          <w:rFonts w:hint="eastAsia"/>
          <w:szCs w:val="30"/>
          <w:shd w:val="clear" w:color="auto" w:fill="FFFFFF"/>
        </w:rPr>
        <w:t>年宁波市科技企业孵化器认定和宁波市众创空间备案工作的通知</w:t>
      </w:r>
      <w:bookmarkEnd w:id="25"/>
    </w:p>
    <w:p w:rsidR="00686DF0" w:rsidRPr="00686DF0" w:rsidRDefault="007129B0" w:rsidP="00686DF0">
      <w:pPr>
        <w:pStyle w:val="2"/>
        <w:spacing w:before="326" w:after="163"/>
        <w:rPr>
          <w:b/>
          <w:sz w:val="30"/>
          <w:szCs w:val="30"/>
          <w:shd w:val="clear" w:color="auto" w:fill="FFFFFF"/>
        </w:rPr>
      </w:pPr>
      <w:bookmarkStart w:id="26" w:name="_Toc17182337"/>
      <w:r>
        <w:rPr>
          <w:rFonts w:hint="eastAsia"/>
          <w:shd w:val="clear" w:color="auto" w:fill="FFFFFF"/>
        </w:rPr>
        <w:t xml:space="preserve">来源：高新技术及产业化处　　　</w:t>
      </w:r>
      <w:r w:rsidR="00686DF0">
        <w:rPr>
          <w:rFonts w:hint="eastAsia"/>
          <w:shd w:val="clear" w:color="auto" w:fill="FFFFFF"/>
        </w:rPr>
        <w:t>2019-08-08</w:t>
      </w:r>
      <w:bookmarkEnd w:id="26"/>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各区县（市）科技局，“四区二岛”管委会科技管理部门，各有关单位：</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根据《国务院关于推动创新创业高质量发展 打造“双创”升级版的意见》（国发〔2018〕32号）精神，为培育经济增长新动能，提升科技创新和产业发展活力，结合《宁波市科技企业孵化器认定管理办法（修订）》（甬科高〔2013〕117号）和《宁波市人民政府办公厅关于培育发展众创空间 促进大众创新创业的实施意见（试行）》（甬政办发〔2015〕173号）要求，经研究，决定组织开展2019年宁波市科技企业孵化器认定和宁波市众创空间备案工作。现将有关事项通知如下。</w:t>
      </w:r>
    </w:p>
    <w:p w:rsidR="00686DF0" w:rsidRPr="00686DF0" w:rsidRDefault="00686DF0" w:rsidP="00686DF0">
      <w:pPr>
        <w:shd w:val="clear" w:color="auto" w:fill="FFFFFF"/>
        <w:ind w:firstLine="482"/>
        <w:rPr>
          <w:rFonts w:ascii="楷体_GB2312" w:hAnsi="Calibri" w:cs="Calibri"/>
          <w:color w:val="000000" w:themeColor="text1"/>
        </w:rPr>
      </w:pPr>
      <w:r w:rsidRPr="00686DF0">
        <w:rPr>
          <w:rFonts w:ascii="楷体_GB2312" w:hAnsi="Calibri" w:cs="Calibri" w:hint="eastAsia"/>
          <w:b/>
          <w:bCs/>
          <w:color w:val="000000" w:themeColor="text1"/>
        </w:rPr>
        <w:t>一、申报对象</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科技企业孵化器和众创空间是以促进科技成果转化，培育科技企业和企业家精神为宗旨，提供物理空间、共享设施和专业化服务的科技创业服务机构，是国家创新体系的重要组成部分、创新创业人才的培养基地、大众创新创业的支撑平台。</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宁波市科技企业孵化器（以下简称“孵化器”）分为综合类和专业类，其中专业孵化器是指围绕特定技术领域或特殊人群，在孵化对象、服务内容、运行模式和技术平台上实现专业化服务的孵化器。鼓励孵化器结合我市“246”万千亿级产业集群方向建设专业孵化器，进一步加大我市专业孵化器布局力度，推进各类孵化器纵深发展。</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宁波市众创空间分为综合性众创空间和专业化众创空间，重点支持产业园区、行业龙头骨干企业、科研院所、高校院所牵头建设众创空间。其中专业化众创空间应聚焦细分产业领域，强调服务对象、孵化条件和服务内容的高度专业化。</w:t>
      </w:r>
    </w:p>
    <w:p w:rsidR="00686DF0" w:rsidRPr="00686DF0" w:rsidRDefault="00686DF0" w:rsidP="00686DF0">
      <w:pPr>
        <w:shd w:val="clear" w:color="auto" w:fill="FFFFFF"/>
        <w:ind w:firstLine="482"/>
        <w:rPr>
          <w:rFonts w:ascii="楷体_GB2312" w:hAnsi="Calibri" w:cs="Calibri"/>
          <w:color w:val="000000" w:themeColor="text1"/>
        </w:rPr>
      </w:pPr>
      <w:r w:rsidRPr="00686DF0">
        <w:rPr>
          <w:rFonts w:ascii="楷体_GB2312" w:hAnsi="Calibri" w:cs="Calibri" w:hint="eastAsia"/>
          <w:b/>
          <w:bCs/>
          <w:color w:val="000000" w:themeColor="text1"/>
        </w:rPr>
        <w:t>二、基本条件</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（一）宁波市科技企业孵化器</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1、发展方向明确，管理团队得力、内设机构合理，管理人员中具有大学本科以上学历的占70%以上；</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2、可自主支配的孵化场地使用面积达到1万平方米（专业孵化器达到5千平方米），其中孵化企业使用场地（含公共服务场地）占到75%以上；</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lastRenderedPageBreak/>
        <w:t>3、孵化器投入运行已满2年，其中经区县（市）科技管理部门培育已满1年，运行制度健全、财务管理规范、服务设施齐备，自身及在孵企业的统计数据齐全；</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4、可自主支配场地内的在孵企业达到40家（专业孵化器的在孵企业达到20家），累计毕业企业达到10家（专业孵化器毕业企业达到5家）；</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5、孵化器自身拥有300万元以上的种子资金或孵化资金，或与创业（天使、风险）投资、担保机构、金融机构等建立了正常的业务联系；</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6、在同一产业领域从事研发、生产的企业占在孵企业总数的75%以上，具备专业技术领域的公共平台或中试平台，并具有专业化的技术服务能力和管理团队的可按专业孵化器进行认定管理。</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7、《宁波市科技企业孵化器认定管理办法（修订）》规定的其它条件。</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（二）宁波市众创空间</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1、发展方向明确，以服务科技型创新创业为宗旨，能够紧密对接实体经济。运营管理机构是在本市注册的独立法人，设立宗旨是服务创业者创新与创业，并由具有创新创业服务能力的专业团队运营管理。专业化众创空间须聚焦明确的产业细分领域，重点支持我市“246”万千亿级产业领域。</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2、经所属地科技管理部门培育支持已满1年，运行制度健全、财务管理规范、服务设施齐备，自身及创客（创业团队）的统计数据齐全。</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3、建在各区县（市）人口聚集或靠近高校区域，可提供居住、商务、公共交通等便利化服务。可自主使用的场地面积应在5000平方米以上（专业化众创空间2000平方米以上）；属租赁场地的，租期应在3年以上。其中，公共办公与服务场地面积不低于总面积的90%，并提供开放共享式办公场地、宽带接入、互联网资源等设施。</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4、具有活跃的创新和创业群体，初步形成了良好的创新创业生态，注册创客（或创客团队）数量80个以上（专业化众创空间40个以上），活跃度不低于50%。</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5、众创空间应设立不少于300万元的种子基金，聚集天使投资人与创投机构，为创业者提供资金支持和融资服务，通过提供借款和收购初创成果及天使投资等方式，促进创业者持续创业。</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6、建立创业导师工作机制和服务体系，借助成功企业家、天使投资人和专业人士等为主的专兼职创业导师队伍，为创客创业提供创业辅导、培训等服务。</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7、建立新型市场化可持续发展商业模式，在利用存量设施基础上，通过开</w:t>
      </w:r>
      <w:r w:rsidRPr="00686DF0">
        <w:rPr>
          <w:rFonts w:ascii="楷体_GB2312" w:hAnsi="Calibri" w:cs="Calibri" w:hint="eastAsia"/>
          <w:color w:val="000000" w:themeColor="text1"/>
        </w:rPr>
        <w:lastRenderedPageBreak/>
        <w:t>放共享降低成本，向创业者提供灵活、免费或低收费日常服务，并通过投资与高附加值专业服务等获利，探索可持续发展运营模式。</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8、建立完善的运营管理制度，包括服务对象评估筛选、总量控制、毕业与退出机制，商务秘书和联系人制度，基本信息档案管理制度，信息报告和开放披露制度等。</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9、专业化众创空间应具备完善的专业化研究开发和产业化条件，能够提供低成本的开放式办公空间，具有专业化的研发设计、检验检测、模型加工、中试生产等研发、生产设备设施和厂房，并能提供符合行业特征专业领域的技术、信息、资本、供应链、市场对接等个性化、定制化服务。应具有开放式的互联网线上平台，集成或整合企业、科研院所、高校等的创新资源、产业资源以及外部的创新创业等线下资源，实现共享和有效利用。</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此外，众创空间还应举办日常性创业沙龙、创业大讲堂、创业训练营等创业培训活动，以及具备政策咨询、技术研发、科技中介、成果交易、认证检测、项目申报、项目推介、对外合作交流、融资对接、市场开拓等创新创业方面的“一站式”服务能力。</w:t>
      </w:r>
    </w:p>
    <w:p w:rsidR="00686DF0" w:rsidRPr="00686DF0" w:rsidRDefault="00686DF0" w:rsidP="00686DF0">
      <w:pPr>
        <w:shd w:val="clear" w:color="auto" w:fill="FFFFFF"/>
        <w:ind w:firstLine="482"/>
        <w:rPr>
          <w:rFonts w:ascii="楷体_GB2312" w:hAnsi="Calibri" w:cs="Calibri"/>
          <w:color w:val="000000" w:themeColor="text1"/>
        </w:rPr>
      </w:pPr>
      <w:r w:rsidRPr="00686DF0">
        <w:rPr>
          <w:rFonts w:ascii="楷体_GB2312" w:hAnsi="Calibri" w:cs="Calibri" w:hint="eastAsia"/>
          <w:b/>
          <w:bCs/>
          <w:color w:val="000000" w:themeColor="text1"/>
        </w:rPr>
        <w:t>三、工作流程</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1、线上申报。申报单位登录“宁波创新云科技管理信息系统”（http://program.sti.gov.cn/），选择“市级孵化器（认定）”或“市众创空间（备案）”栏目在线填报，并按填报要求上传PDF格式附件材料。</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2、在线初审。所属地科技管理部门组织专人对申报单位进行实地走访、核实内容，拍摄5张以上不同功能区照片；登录科技管理信息系统，核对填报信息、填写初审意见、在线反馈我局；出具书面推荐函（1份）、《2019年宁波市科技企业孵化器申报推荐表》（附件1）和《2019年宁波市众创空间申报推荐表》（附件2），于9月25日前提交我局。</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3、简化流程。根据国务院办公厅持续推进“放管服”改革和省政府全面推进“最多跑一次”改革要求，加快政府职能转变，本次申报的纸质材料由申报单位自行留存备查，无需提交我局。</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申报网络咨询：87811024</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政策业务咨询：高新处　　龚 靓　电话：89292206</w:t>
      </w:r>
    </w:p>
    <w:p w:rsidR="00686DF0" w:rsidRPr="00686DF0" w:rsidRDefault="00751AA2" w:rsidP="00686DF0">
      <w:pPr>
        <w:shd w:val="clear" w:color="auto" w:fill="FFFFFF"/>
        <w:ind w:firstLine="480"/>
        <w:rPr>
          <w:rFonts w:ascii="楷体_GB2312" w:hAnsi="Calibri" w:cs="Calibri"/>
          <w:color w:val="000000" w:themeColor="text1"/>
        </w:rPr>
      </w:pPr>
      <w:hyperlink r:id="rId21" w:history="1">
        <w:r w:rsidR="00686DF0" w:rsidRPr="00686DF0">
          <w:rPr>
            <w:rFonts w:ascii="楷体_GB2312" w:hAnsi="Calibri" w:cs="Calibri"/>
            <w:color w:val="000000" w:themeColor="text1"/>
          </w:rPr>
          <w:t>附件1、2019年宁波市科技企业孵化器申报推荐表（略）</w:t>
        </w:r>
      </w:hyperlink>
    </w:p>
    <w:p w:rsidR="00686DF0" w:rsidRPr="00686DF0" w:rsidRDefault="00751AA2" w:rsidP="00686DF0">
      <w:pPr>
        <w:shd w:val="clear" w:color="auto" w:fill="FFFFFF"/>
        <w:ind w:firstLine="480"/>
        <w:rPr>
          <w:rFonts w:ascii="楷体_GB2312" w:hAnsi="Calibri" w:cs="Calibri"/>
          <w:color w:val="000000" w:themeColor="text1"/>
        </w:rPr>
      </w:pPr>
      <w:hyperlink r:id="rId22" w:history="1">
        <w:r w:rsidR="00686DF0" w:rsidRPr="00686DF0">
          <w:rPr>
            <w:rFonts w:ascii="楷体_GB2312" w:hAnsi="Calibri" w:cs="Calibri"/>
            <w:color w:val="000000" w:themeColor="text1"/>
          </w:rPr>
          <w:t>附件2、2019年宁波市众创空间申报推荐表（略）</w:t>
        </w:r>
      </w:hyperlink>
    </w:p>
    <w:p w:rsidR="00686DF0" w:rsidRPr="00686DF0" w:rsidRDefault="00686DF0" w:rsidP="00686DF0">
      <w:pPr>
        <w:shd w:val="clear" w:color="auto" w:fill="FFFFFF"/>
        <w:ind w:firstLine="480"/>
        <w:rPr>
          <w:rFonts w:ascii="楷体_GB2312" w:hAnsi="Calibri" w:cs="Calibri"/>
          <w:color w:val="000000" w:themeColor="text1"/>
        </w:rPr>
      </w:pPr>
    </w:p>
    <w:p w:rsidR="00686DF0" w:rsidRDefault="00686DF0" w:rsidP="00686DF0">
      <w:pPr>
        <w:pStyle w:val="1"/>
        <w:rPr>
          <w:szCs w:val="30"/>
          <w:shd w:val="clear" w:color="auto" w:fill="FFFFFF"/>
        </w:rPr>
      </w:pPr>
      <w:bookmarkStart w:id="27" w:name="_Toc17182338"/>
      <w:r w:rsidRPr="00686DF0">
        <w:rPr>
          <w:rFonts w:hint="eastAsia"/>
          <w:szCs w:val="23"/>
          <w:shd w:val="clear" w:color="auto" w:fill="FFFFFF"/>
        </w:rPr>
        <w:lastRenderedPageBreak/>
        <w:t>宁波市科学技术局</w:t>
      </w:r>
      <w:bookmarkEnd w:id="27"/>
    </w:p>
    <w:p w:rsidR="00686DF0" w:rsidRPr="00686DF0" w:rsidRDefault="00686DF0" w:rsidP="00686DF0">
      <w:pPr>
        <w:pStyle w:val="1"/>
        <w:numPr>
          <w:ilvl w:val="0"/>
          <w:numId w:val="0"/>
        </w:numPr>
        <w:rPr>
          <w:szCs w:val="30"/>
          <w:shd w:val="clear" w:color="auto" w:fill="FFFFFF"/>
        </w:rPr>
      </w:pPr>
      <w:bookmarkStart w:id="28" w:name="_Toc17182339"/>
      <w:r w:rsidRPr="00686DF0">
        <w:rPr>
          <w:rFonts w:hint="eastAsia"/>
          <w:szCs w:val="30"/>
          <w:shd w:val="clear" w:color="auto" w:fill="FFFFFF"/>
        </w:rPr>
        <w:t>关于公布</w:t>
      </w:r>
      <w:r w:rsidRPr="00686DF0">
        <w:rPr>
          <w:rFonts w:hint="eastAsia"/>
          <w:szCs w:val="30"/>
          <w:shd w:val="clear" w:color="auto" w:fill="FFFFFF"/>
        </w:rPr>
        <w:t>2019</w:t>
      </w:r>
      <w:r w:rsidRPr="00686DF0">
        <w:rPr>
          <w:rFonts w:hint="eastAsia"/>
          <w:szCs w:val="30"/>
          <w:shd w:val="clear" w:color="auto" w:fill="FFFFFF"/>
        </w:rPr>
        <w:t>年宁波市第一批创新型初创企业暨浙江省科技型中小企业名单的通知</w:t>
      </w:r>
      <w:bookmarkEnd w:id="28"/>
    </w:p>
    <w:p w:rsidR="00686DF0" w:rsidRDefault="00686DF0" w:rsidP="00686DF0">
      <w:pPr>
        <w:pStyle w:val="2"/>
        <w:spacing w:before="326" w:after="163"/>
        <w:rPr>
          <w:shd w:val="clear" w:color="auto" w:fill="FFFFFF"/>
        </w:rPr>
      </w:pPr>
      <w:bookmarkStart w:id="29" w:name="_Toc17182340"/>
      <w:r>
        <w:rPr>
          <w:rFonts w:hint="eastAsia"/>
          <w:shd w:val="clear" w:color="auto" w:fill="FFFFFF"/>
        </w:rPr>
        <w:t>甬科高〔</w:t>
      </w:r>
      <w:r>
        <w:rPr>
          <w:rFonts w:hint="eastAsia"/>
          <w:shd w:val="clear" w:color="auto" w:fill="FFFFFF"/>
        </w:rPr>
        <w:t>2019</w:t>
      </w:r>
      <w:r>
        <w:rPr>
          <w:rFonts w:hint="eastAsia"/>
          <w:shd w:val="clear" w:color="auto" w:fill="FFFFFF"/>
        </w:rPr>
        <w:t>〕</w:t>
      </w:r>
      <w:r>
        <w:rPr>
          <w:rFonts w:hint="eastAsia"/>
          <w:shd w:val="clear" w:color="auto" w:fill="FFFFFF"/>
        </w:rPr>
        <w:t>76</w:t>
      </w:r>
      <w:r>
        <w:rPr>
          <w:rFonts w:hint="eastAsia"/>
          <w:shd w:val="clear" w:color="auto" w:fill="FFFFFF"/>
        </w:rPr>
        <w:t>号</w:t>
      </w:r>
      <w:r>
        <w:rPr>
          <w:rFonts w:hint="eastAsia"/>
          <w:shd w:val="clear" w:color="auto" w:fill="FFFFFF"/>
        </w:rPr>
        <w:t xml:space="preserve">     2019-08-15</w:t>
      </w:r>
      <w:bookmarkEnd w:id="29"/>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各区县（市）科技局、“四区二岛”管委会科技管理部门，有关单位：</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根据市委、市政府《关于进一步强化科技创新推进国家创新型城市建设的意见》（甬党办〔2017〕3号）和《宁波市智团创业计划与创新型初创企业管理暂行办法》（甬科高〔2013〕99号）等文件精神，经所属地科技管理部门审核推荐、社会公示，我局同意将宁波殊观文化传媒有限公司等1380家企业备案为2019年宁波市第一批创新型初创企业，现将企业名单予以公布（详见附件）。</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创新型初创企业是我市全面实施“科技争投”三年攻坚行动的重要举措，请各地结合新形势及当地实际，大力支持创新型初创企业发展，共同推进“大众创业、万众创新”。</w:t>
      </w:r>
    </w:p>
    <w:p w:rsid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附件：</w:t>
      </w:r>
      <w:hyperlink r:id="rId23" w:history="1">
        <w:r w:rsidRPr="00686DF0">
          <w:rPr>
            <w:rFonts w:ascii="楷体_GB2312" w:hAnsi="Calibri" w:cs="Calibri"/>
            <w:color w:val="000000" w:themeColor="text1"/>
          </w:rPr>
          <w:t>2019年宁波市第一批创新型初创企业暨浙江省科技型中小企业名单（略）</w:t>
        </w:r>
      </w:hyperlink>
    </w:p>
    <w:p w:rsidR="00686DF0" w:rsidRPr="00686DF0" w:rsidRDefault="00686DF0" w:rsidP="00686DF0">
      <w:pPr>
        <w:shd w:val="clear" w:color="auto" w:fill="FFFFFF"/>
        <w:ind w:firstLine="480"/>
        <w:rPr>
          <w:rFonts w:ascii="楷体_GB2312" w:hAnsi="Calibri" w:cs="Calibri"/>
          <w:color w:val="000000" w:themeColor="text1"/>
        </w:rPr>
      </w:pPr>
    </w:p>
    <w:p w:rsidR="00686DF0" w:rsidRPr="00686DF0" w:rsidRDefault="00686DF0" w:rsidP="00686DF0">
      <w:pPr>
        <w:pStyle w:val="1"/>
      </w:pPr>
      <w:bookmarkStart w:id="30" w:name="_Toc17182341"/>
      <w:r w:rsidRPr="00686DF0">
        <w:rPr>
          <w:rFonts w:hint="eastAsia"/>
          <w:szCs w:val="23"/>
          <w:shd w:val="clear" w:color="auto" w:fill="FFFFFF"/>
        </w:rPr>
        <w:t>宁波市高新技术企业认定管理工作领导小组办公室</w:t>
      </w:r>
      <w:bookmarkEnd w:id="30"/>
    </w:p>
    <w:p w:rsidR="00686DF0" w:rsidRPr="00686DF0" w:rsidRDefault="00686DF0" w:rsidP="00686DF0">
      <w:pPr>
        <w:pStyle w:val="1"/>
        <w:numPr>
          <w:ilvl w:val="0"/>
          <w:numId w:val="0"/>
        </w:numPr>
      </w:pPr>
      <w:bookmarkStart w:id="31" w:name="_Toc17182342"/>
      <w:r w:rsidRPr="00686DF0">
        <w:rPr>
          <w:szCs w:val="30"/>
        </w:rPr>
        <w:t>关于</w:t>
      </w:r>
      <w:r w:rsidRPr="00686DF0">
        <w:rPr>
          <w:szCs w:val="30"/>
        </w:rPr>
        <w:t>2019</w:t>
      </w:r>
      <w:r w:rsidRPr="00686DF0">
        <w:rPr>
          <w:szCs w:val="30"/>
        </w:rPr>
        <w:t>年度高新技术企业认定的补充通知</w:t>
      </w:r>
      <w:bookmarkEnd w:id="31"/>
    </w:p>
    <w:p w:rsidR="00686DF0" w:rsidRPr="00686DF0" w:rsidRDefault="00686DF0" w:rsidP="00686DF0">
      <w:pPr>
        <w:pStyle w:val="2"/>
        <w:spacing w:before="326" w:after="163"/>
        <w:rPr>
          <w:szCs w:val="30"/>
        </w:rPr>
      </w:pPr>
      <w:bookmarkStart w:id="32" w:name="_Toc17182343"/>
      <w:r w:rsidRPr="00686DF0">
        <w:rPr>
          <w:rFonts w:hint="eastAsia"/>
        </w:rPr>
        <w:t>甬高企认领办〔</w:t>
      </w:r>
      <w:r w:rsidRPr="00686DF0">
        <w:rPr>
          <w:rFonts w:hint="eastAsia"/>
        </w:rPr>
        <w:t>2019</w:t>
      </w:r>
      <w:r w:rsidRPr="00686DF0">
        <w:rPr>
          <w:rFonts w:hint="eastAsia"/>
        </w:rPr>
        <w:t>〕</w:t>
      </w:r>
      <w:r w:rsidRPr="00686DF0">
        <w:rPr>
          <w:rFonts w:hint="eastAsia"/>
        </w:rPr>
        <w:t>7</w:t>
      </w:r>
      <w:r w:rsidRPr="00686DF0">
        <w:rPr>
          <w:rFonts w:hint="eastAsia"/>
        </w:rPr>
        <w:t>号</w:t>
      </w:r>
      <w:r w:rsidRPr="00686DF0">
        <w:rPr>
          <w:rFonts w:hint="eastAsia"/>
        </w:rPr>
        <w:t xml:space="preserve">   2019-08-07</w:t>
      </w:r>
      <w:bookmarkEnd w:id="32"/>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各有关单位、各区县（市）有关部门：</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为深入贯彻市委市政府“六争攻坚、三年攀高”决策部署，结合“不忘初心、牢记使命”主题教育活动，针对“三服务”调研中企业反馈诉求，推进高新技术产业发展，做好今年高新技术企业认定工作，现将有关事项补充通知如下。</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一、受理时间</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 xml:space="preserve"> “国网”和“地方网”的网上填报截止时间，延期至8月25日；《高新技术企业认定初审意见汇总表》加盖科技、财政、税务等部门公章后，于8月30日（以收到时间为准）前提交至我办。</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二、其它事项</w:t>
      </w:r>
    </w:p>
    <w:p w:rsidR="00686DF0" w:rsidRPr="00686DF0" w:rsidRDefault="00686DF0" w:rsidP="00686DF0">
      <w:pPr>
        <w:shd w:val="clear" w:color="auto" w:fill="FFFFFF"/>
        <w:ind w:firstLine="480"/>
        <w:rPr>
          <w:rFonts w:ascii="楷体_GB2312" w:hAnsi="Calibri" w:cs="Calibri"/>
          <w:color w:val="000000" w:themeColor="text1"/>
        </w:rPr>
      </w:pPr>
      <w:r w:rsidRPr="00686DF0">
        <w:rPr>
          <w:rFonts w:ascii="楷体_GB2312" w:hAnsi="Calibri" w:cs="Calibri" w:hint="eastAsia"/>
          <w:color w:val="000000" w:themeColor="text1"/>
        </w:rPr>
        <w:t>认定条件、认定程序和注意事项，请参见《关于组织开展2019年度高新技术企业认定工作的通知》（甬高企认领办〔2019〕2号）文件规定执行。</w:t>
      </w:r>
    </w:p>
    <w:p w:rsidR="009E043E" w:rsidRDefault="009E043E" w:rsidP="009E043E">
      <w:pPr>
        <w:ind w:firstLineChars="0" w:firstLine="0"/>
        <w:rPr>
          <w:rFonts w:ascii="华文行楷" w:eastAsia="华文行楷"/>
          <w:b/>
          <w:sz w:val="36"/>
          <w:szCs w:val="36"/>
          <w:bdr w:val="single" w:sz="4" w:space="0" w:color="auto"/>
        </w:rPr>
      </w:pPr>
      <w:r>
        <w:rPr>
          <w:rFonts w:ascii="华文行楷" w:eastAsia="华文行楷" w:hint="eastAsia"/>
          <w:b/>
          <w:sz w:val="36"/>
          <w:szCs w:val="36"/>
          <w:bdr w:val="single" w:sz="4" w:space="0" w:color="auto"/>
        </w:rPr>
        <w:lastRenderedPageBreak/>
        <w:t>政策解读</w:t>
      </w:r>
    </w:p>
    <w:p w:rsidR="00BC29B9" w:rsidRDefault="00BC29B9" w:rsidP="009E043E">
      <w:pPr>
        <w:ind w:firstLineChars="0" w:firstLine="0"/>
        <w:rPr>
          <w:rFonts w:ascii="华文行楷" w:eastAsia="华文行楷"/>
          <w:b/>
          <w:sz w:val="36"/>
          <w:szCs w:val="36"/>
          <w:bdr w:val="single" w:sz="4" w:space="0" w:color="auto"/>
        </w:rPr>
      </w:pPr>
    </w:p>
    <w:p w:rsidR="0087549A" w:rsidRPr="00D072BF" w:rsidRDefault="0087549A" w:rsidP="00D072BF">
      <w:pPr>
        <w:pStyle w:val="1"/>
        <w:rPr>
          <w:szCs w:val="42"/>
          <w:shd w:val="clear" w:color="auto" w:fill="FFFFFF"/>
        </w:rPr>
      </w:pPr>
      <w:bookmarkStart w:id="33" w:name="_Toc17182344"/>
      <w:r w:rsidRPr="00D072BF">
        <w:rPr>
          <w:rFonts w:hint="eastAsia"/>
          <w:szCs w:val="42"/>
          <w:shd w:val="clear" w:color="auto" w:fill="FFFFFF"/>
        </w:rPr>
        <w:t>关于《国家税务总局财政部海关总署关于在综合保税区推广增值税一般纳税人资格试点的公告》的解读</w:t>
      </w:r>
      <w:bookmarkEnd w:id="33"/>
    </w:p>
    <w:p w:rsidR="00647FAA" w:rsidRPr="00D072BF" w:rsidRDefault="00BC29B9" w:rsidP="00D072BF">
      <w:pPr>
        <w:pStyle w:val="2"/>
        <w:spacing w:before="326" w:after="163"/>
        <w:rPr>
          <w:szCs w:val="23"/>
        </w:rPr>
      </w:pPr>
      <w:bookmarkStart w:id="34" w:name="_Toc17182345"/>
      <w:r w:rsidRPr="00D072BF">
        <w:rPr>
          <w:rFonts w:hint="eastAsia"/>
          <w:shd w:val="clear" w:color="auto" w:fill="FFFFFF"/>
        </w:rPr>
        <w:t>来源：国家税务总局办公厅</w:t>
      </w:r>
      <w:r w:rsidRPr="00D072BF">
        <w:rPr>
          <w:rFonts w:ascii="MS Mincho" w:eastAsia="MS Mincho" w:hAnsi="MS Mincho" w:cs="MS Mincho" w:hint="eastAsia"/>
          <w:shd w:val="clear" w:color="auto" w:fill="FFFFFF"/>
        </w:rPr>
        <w:t> </w:t>
      </w:r>
      <w:r w:rsidRPr="00D072BF">
        <w:rPr>
          <w:rFonts w:ascii="MS Mincho" w:eastAsia="MS Mincho" w:hAnsi="MS Mincho" w:cs="MS Mincho" w:hint="eastAsia"/>
          <w:shd w:val="clear" w:color="auto" w:fill="FFFFFF"/>
        </w:rPr>
        <w:t> </w:t>
      </w:r>
      <w:r w:rsidRPr="00D072BF">
        <w:rPr>
          <w:rFonts w:ascii="MS Mincho" w:eastAsia="MS Mincho" w:hAnsi="MS Mincho" w:cs="MS Mincho" w:hint="eastAsia"/>
          <w:shd w:val="clear" w:color="auto" w:fill="FFFFFF"/>
        </w:rPr>
        <w:t> </w:t>
      </w:r>
      <w:r w:rsidRPr="00D072BF">
        <w:rPr>
          <w:rFonts w:ascii="MS Mincho" w:eastAsia="MS Mincho" w:hAnsi="MS Mincho" w:cs="MS Mincho" w:hint="eastAsia"/>
          <w:shd w:val="clear" w:color="auto" w:fill="FFFFFF"/>
        </w:rPr>
        <w:t> </w:t>
      </w:r>
      <w:r w:rsidR="0087549A" w:rsidRPr="00D072BF">
        <w:rPr>
          <w:rFonts w:hint="eastAsia"/>
          <w:shd w:val="clear" w:color="auto" w:fill="FFFFFF"/>
        </w:rPr>
        <w:t>2019-08</w:t>
      </w:r>
      <w:r w:rsidRPr="00D072BF">
        <w:rPr>
          <w:rFonts w:hint="eastAsia"/>
          <w:shd w:val="clear" w:color="auto" w:fill="FFFFFF"/>
        </w:rPr>
        <w:t>-</w:t>
      </w:r>
      <w:r w:rsidR="007C64E4" w:rsidRPr="00D072BF">
        <w:rPr>
          <w:rFonts w:hint="eastAsia"/>
          <w:shd w:val="clear" w:color="auto" w:fill="FFFFFF"/>
        </w:rPr>
        <w:t>1</w:t>
      </w:r>
      <w:r w:rsidR="0087549A" w:rsidRPr="00D072BF">
        <w:rPr>
          <w:rFonts w:hint="eastAsia"/>
          <w:shd w:val="clear" w:color="auto" w:fill="FFFFFF"/>
        </w:rPr>
        <w:t>6</w:t>
      </w:r>
      <w:bookmarkEnd w:id="34"/>
    </w:p>
    <w:p w:rsidR="0087549A" w:rsidRPr="0087549A"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为促进综合保税区高水平开放高质量发展，支持综合保税区企业拓展两个市场，国家税务总局、财政部和海关总署决定在综合保税区推广赋予企业增值税一般纳税人资格试点（以下简称“一般纳税人资格试点”），并共同制定了《关于在综合保税区推广增值税一般纳税人资格试点的公告》（以下简称《公告》）。为便于政策理解和执行，现对《公告》解读如下：</w:t>
      </w:r>
    </w:p>
    <w:p w:rsidR="0087549A" w:rsidRPr="0087549A"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一、《公告》出台的背景</w:t>
      </w:r>
    </w:p>
    <w:p w:rsidR="0087549A" w:rsidRPr="0087549A"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2019年1月12日，国务院印发《关于促进综合保税区高水平开放高质量发展的若干意见》（国发〔2019〕3号），提出“积极稳妥地在综合保税区推广增值税一般纳税人资格试点”。为贯彻落实国务院决策部署，推动综合保税区创新升级，打造对外开放新高地，支持综合保税区企业更好地统筹利用国际国内两个市场、两种资源，培育和提升国际竞争新优势，国家税务总局、财政部和海关总署决定在综合保税区推广一般纳税人资格试点。</w:t>
      </w:r>
    </w:p>
    <w:p w:rsidR="0087549A" w:rsidRPr="0087549A"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二、《公告》的主要内容</w:t>
      </w:r>
    </w:p>
    <w:p w:rsidR="0087549A" w:rsidRPr="0087549A"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一）一般纳税人资格试点推广实行备案管理。符合下列条件的综合保税区，由所在地省级税务、财政部门和直属海关将一般纳税人资格试点实施方案（包括综合保税区名称、企业申请需求、政策实施准备条件等情况）向国家税务总局、财政部和海关总署备案后，可以开展一般纳税人资格试点：</w:t>
      </w:r>
    </w:p>
    <w:p w:rsidR="0087549A" w:rsidRPr="0087549A"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一是综合保税区内企业确有开展一般纳税人资格试点的需求。</w:t>
      </w:r>
    </w:p>
    <w:p w:rsidR="0087549A" w:rsidRPr="0087549A"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二是所在地市（地）级人民政府牵头建立了综合保税区行政管理机构、税务、海关等部门协同推进试点的工作机制。</w:t>
      </w:r>
    </w:p>
    <w:p w:rsidR="0087549A" w:rsidRPr="0087549A"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三是综合保税区主管税务机关和海关建立了一般纳税人资格试点联系配合工作机制。</w:t>
      </w:r>
    </w:p>
    <w:p w:rsidR="0087549A" w:rsidRPr="0087549A"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四是综合保税区主管税务机关具备开展业务的工作条件，明确专门机构或人员负责纳税服务、税收征管等相关工作。</w:t>
      </w:r>
    </w:p>
    <w:p w:rsidR="0087549A" w:rsidRPr="0087549A"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（二）试点的政策内容。试点继续坚持企业自愿的原则，税收政策按前期试点时国务院确立的相关规定执行。具体为：</w:t>
      </w:r>
    </w:p>
    <w:p w:rsidR="0087549A" w:rsidRPr="0087549A"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lastRenderedPageBreak/>
        <w:t>一是赋予海关特殊监管区域试点企业增值税一般纳税人资格。试点企业内销货物（包括销售给其他试点企业的货物）可以按规定开具增值税专用发票，并按规定申报缴纳增值税、消费税。</w:t>
      </w:r>
    </w:p>
    <w:p w:rsidR="0087549A" w:rsidRPr="0087549A"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二是试点企业从海关特殊监管区域外（以下简称“区外”）购进货物，可索取增值税专用发票，作为增值税进项税额的抵扣凭证或者出口退税凭证；试点企业以加工贸易方式从区外购进的货物，继续按现行税收政策执行。</w:t>
      </w:r>
    </w:p>
    <w:p w:rsidR="0087549A" w:rsidRPr="0087549A"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三是试点企业进口货物继续适用保税政策；内销货物中含有保税货物的，或向区外直接销售未经加工的保税货物，按照保税货物进入海关特殊监管区域时的状态，向海关申报缴纳保税货物的进口关税、增值税和消费税，并按照规定补缴缓税利息；试点企业向试点区域内非试点企业购买货物，比照进口货物适用税收政策。试点区域内企业之间销售未经加工的保税货物不征税，由购货方继续适用保税政策。</w:t>
      </w:r>
    </w:p>
    <w:p w:rsidR="0087549A" w:rsidRPr="0087549A"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四是试点企业出口货物，在货物实际离境后申请退税；试点企业向试点区域内非试点企业销售货物，除未经加工的保税货物外，视同出口办理退税。</w:t>
      </w:r>
    </w:p>
    <w:p w:rsidR="0087549A" w:rsidRPr="0087549A"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五是试点企业进口自用设备（包括机器设备、基建物资和办公用品）时，暂免征收进口关税、进口环节增值税、消费税（以下简称“进口税收”）。上述暂免进口税收按照该进口自用设备海关监管年限平均分摊到各个年度，每年年终对本年暂免的进口税收按照当年内外销比例进行划分，对外销比例部分执行试点企业所在海关特殊监管区域税收政策，对内销比例部分比照执行区外税收政策补征税款。</w:t>
      </w:r>
    </w:p>
    <w:p w:rsidR="0087549A" w:rsidRPr="0087549A"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三）其他内容。《国家税务总局财政部海关总署关于开展赋予海关特殊监管区域企业增值税一般纳税人资格试点的公告》（国家税务总局财政部海关总署公告2016年第65号）、《国家税务总局财政部海关总署关于扩大赋予海关特殊监管区域企业增值税一般纳税人资格试点的公告》（国家税务总局财政部海关总署公告2018年第5号）和《国家税务总局财政部海关总署关于进一步扩大赋予海关特殊监管区域企业增值税一般纳税人资格试点的公告》（国家税务总局财政部海关总署公告2019年第6号）同时废止。上述公告列名的昆山综合保税区等48个海关特殊监管区域按照本公告继续开展一般纳税人资格试点。</w:t>
      </w:r>
    </w:p>
    <w:p w:rsidR="0087549A" w:rsidRPr="0087549A"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三、执行时间</w:t>
      </w:r>
    </w:p>
    <w:p w:rsidR="0087549A" w:rsidRPr="0087549A" w:rsidRDefault="0087549A" w:rsidP="003C42EE">
      <w:pPr>
        <w:shd w:val="clear" w:color="auto" w:fill="FFFFFF"/>
        <w:ind w:firstLine="480"/>
        <w:rPr>
          <w:rFonts w:ascii="楷体_GB2312" w:hAnsi="Calibri" w:cs="Calibri"/>
          <w:color w:val="000000" w:themeColor="text1"/>
        </w:rPr>
      </w:pPr>
      <w:r w:rsidRPr="0087549A">
        <w:rPr>
          <w:rFonts w:ascii="楷体_GB2312" w:hAnsi="Calibri" w:cs="Calibri" w:hint="eastAsia"/>
          <w:color w:val="000000" w:themeColor="text1"/>
        </w:rPr>
        <w:t>《公告》自发布之日起施行。</w:t>
      </w:r>
    </w:p>
    <w:p w:rsidR="000F5523" w:rsidRPr="003C42EE" w:rsidRDefault="000F5523" w:rsidP="003C42EE">
      <w:pPr>
        <w:shd w:val="clear" w:color="auto" w:fill="FFFFFF"/>
        <w:ind w:firstLine="480"/>
        <w:rPr>
          <w:rFonts w:ascii="楷体_GB2312" w:hAnsi="Calibri" w:cs="Calibri"/>
          <w:color w:val="000000" w:themeColor="text1"/>
        </w:rPr>
      </w:pPr>
    </w:p>
    <w:p w:rsidR="0087549A" w:rsidRPr="00D072BF" w:rsidRDefault="0087549A" w:rsidP="00D072BF">
      <w:pPr>
        <w:pStyle w:val="1"/>
        <w:rPr>
          <w:szCs w:val="42"/>
          <w:shd w:val="clear" w:color="auto" w:fill="FFFFFF"/>
        </w:rPr>
      </w:pPr>
      <w:bookmarkStart w:id="35" w:name="_Toc17182346"/>
      <w:r w:rsidRPr="00D072BF">
        <w:rPr>
          <w:rFonts w:hint="eastAsia"/>
          <w:szCs w:val="42"/>
          <w:shd w:val="clear" w:color="auto" w:fill="FFFFFF"/>
        </w:rPr>
        <w:lastRenderedPageBreak/>
        <w:t>关于《国家税务总局关于公布取消一批税务证明事项以及废止和修改部分规章规范性文件的决定》的解读</w:t>
      </w:r>
      <w:bookmarkEnd w:id="35"/>
    </w:p>
    <w:p w:rsidR="007C64E4" w:rsidRPr="00D072BF" w:rsidRDefault="0087549A" w:rsidP="00D072BF">
      <w:pPr>
        <w:pStyle w:val="2"/>
        <w:spacing w:before="326" w:after="163"/>
        <w:rPr>
          <w:shd w:val="clear" w:color="auto" w:fill="FFFFFF"/>
        </w:rPr>
      </w:pPr>
      <w:bookmarkStart w:id="36" w:name="_Toc17182347"/>
      <w:r w:rsidRPr="00D072BF">
        <w:rPr>
          <w:rFonts w:hint="eastAsia"/>
          <w:szCs w:val="21"/>
          <w:shd w:val="clear" w:color="auto" w:fill="FFFFFF"/>
        </w:rPr>
        <w:t>来源：国家税务总局办公厅</w:t>
      </w:r>
      <w:r w:rsidR="007C64E4" w:rsidRPr="00D072BF">
        <w:rPr>
          <w:rFonts w:hint="eastAsia"/>
          <w:shd w:val="clear" w:color="auto" w:fill="FFFFFF"/>
        </w:rPr>
        <w:t xml:space="preserve">    2019-7-3</w:t>
      </w:r>
      <w:r w:rsidRPr="00D072BF">
        <w:rPr>
          <w:rFonts w:hint="eastAsia"/>
          <w:shd w:val="clear" w:color="auto" w:fill="FFFFFF"/>
        </w:rPr>
        <w:t>1</w:t>
      </w:r>
      <w:bookmarkEnd w:id="36"/>
    </w:p>
    <w:p w:rsidR="00BC29B9" w:rsidRPr="003C42EE" w:rsidRDefault="0087549A" w:rsidP="003C42EE">
      <w:pPr>
        <w:widowControl/>
        <w:shd w:val="clear" w:color="auto" w:fill="FFFFFF"/>
        <w:ind w:firstLine="482"/>
        <w:contextualSpacing w:val="0"/>
        <w:rPr>
          <w:rFonts w:ascii="楷体_GB2312" w:hAnsi="Calibri" w:cs="Calibri"/>
          <w:color w:val="000000" w:themeColor="text1"/>
        </w:rPr>
      </w:pPr>
      <w:r w:rsidRPr="003C42EE">
        <w:rPr>
          <w:rFonts w:ascii="楷体_GB2312" w:hAnsi="Calibri" w:cs="Calibri" w:hint="eastAsia"/>
          <w:b/>
          <w:bCs/>
          <w:color w:val="000000" w:themeColor="text1"/>
        </w:rPr>
        <w:t>一、制定《决定》的背景</w:t>
      </w:r>
      <w:r w:rsidRPr="003C42EE">
        <w:rPr>
          <w:rFonts w:ascii="楷体_GB2312" w:hAnsi="Calibri" w:cs="Calibri" w:hint="eastAsia"/>
          <w:color w:val="000000" w:themeColor="text1"/>
        </w:rPr>
        <w:br/>
        <w:t xml:space="preserve">　　为深入贯彻落实党中央、国务院关于持续开展“减证便民”的要求，进一步优化税务执法方式、改善税收营商环境，根据李克强总理在全国深化“放管服”改革优化营商环境电视电话会议上的重要讲话精神和《国务院办公厅关于做好证明事项清理工作的通知》（国办发〔2018〕47号）要求，税务总局结合正在开展的“不忘初心、牢记使命”主题教育，着眼于“为民服务解难题”，继此前两批取消35项税务证明事项后，再公布取消一批税务证明事项，同时对《国家税务总局关于取消一批税务证明事项的决定》（国家税务总局令第46号）和本批取消的证明事项所涉及的规章、规范性文件一并清理。</w:t>
      </w:r>
      <w:r w:rsidRPr="003C42EE">
        <w:rPr>
          <w:rFonts w:ascii="楷体_GB2312" w:hAnsi="Calibri" w:cs="Calibri" w:hint="eastAsia"/>
          <w:color w:val="000000" w:themeColor="text1"/>
        </w:rPr>
        <w:br/>
        <w:t xml:space="preserve">　　</w:t>
      </w:r>
      <w:r w:rsidRPr="003C42EE">
        <w:rPr>
          <w:rFonts w:ascii="楷体_GB2312" w:hAnsi="Calibri" w:cs="Calibri" w:hint="eastAsia"/>
          <w:b/>
          <w:bCs/>
          <w:color w:val="000000" w:themeColor="text1"/>
        </w:rPr>
        <w:t>二、《决定》的主要内容</w:t>
      </w:r>
      <w:r w:rsidRPr="003C42EE">
        <w:rPr>
          <w:rFonts w:ascii="楷体_GB2312" w:hAnsi="Calibri" w:cs="Calibri" w:hint="eastAsia"/>
          <w:color w:val="000000" w:themeColor="text1"/>
        </w:rPr>
        <w:br/>
        <w:t xml:space="preserve">　　（一）公布取消25项税务证明事项</w:t>
      </w:r>
      <w:r w:rsidRPr="003C42EE">
        <w:rPr>
          <w:rFonts w:ascii="楷体_GB2312" w:hAnsi="Calibri" w:cs="Calibri" w:hint="eastAsia"/>
          <w:color w:val="000000" w:themeColor="text1"/>
        </w:rPr>
        <w:br/>
        <w:t xml:space="preserve">　　此次公布取消的25项税务证明事项，从涉税领域来看，涉及发票票证3项、税务登记3项、税收优惠19项；从证明性质来看，涉及法律事实证明9项、资格资质证明3项、权利归属证明2项、其他客观状态证明11项；从证明来源看，需要纳税人专门为办理税务事项另行从第三方取得证明材料的共5项，包括发票丢失登报声明、软件检测证明等，需要提供法定证照等纳税人已有材料的共20项，包括税务登记证件、个人身份证明等。</w:t>
      </w:r>
      <w:r w:rsidRPr="003C42EE">
        <w:rPr>
          <w:rFonts w:ascii="楷体_GB2312" w:hAnsi="Calibri" w:cs="Calibri" w:hint="eastAsia"/>
          <w:color w:val="000000" w:themeColor="text1"/>
        </w:rPr>
        <w:br/>
        <w:t xml:space="preserve">　　25项税务证明事项取消后，3个事项通过事后核查替代；6个事项通过政府部门间信息共享或内部核查替代；15个事项改为行政相对人自行留存有关法定证照等材料备查；1个事项根据征管实际已无须备案或核查。</w:t>
      </w:r>
      <w:r w:rsidRPr="003C42EE">
        <w:rPr>
          <w:rFonts w:ascii="楷体_GB2312" w:hAnsi="Calibri" w:cs="Calibri" w:hint="eastAsia"/>
          <w:color w:val="000000" w:themeColor="text1"/>
        </w:rPr>
        <w:br/>
        <w:t xml:space="preserve">　　（二）配套修改规章、规范性文件</w:t>
      </w:r>
      <w:r w:rsidRPr="003C42EE">
        <w:rPr>
          <w:rFonts w:ascii="楷体_GB2312" w:hAnsi="Calibri" w:cs="Calibri" w:hint="eastAsia"/>
          <w:color w:val="000000" w:themeColor="text1"/>
        </w:rPr>
        <w:br/>
        <w:t xml:space="preserve">　　《决定》废止和修改了5件规章、规范性文件。具体如下：</w:t>
      </w:r>
      <w:r w:rsidRPr="003C42EE">
        <w:rPr>
          <w:rFonts w:ascii="楷体_GB2312" w:hAnsi="Calibri" w:cs="Calibri" w:hint="eastAsia"/>
          <w:color w:val="000000" w:themeColor="text1"/>
        </w:rPr>
        <w:br/>
        <w:t xml:space="preserve">　　1.全文废止1件税务部门规章。废止《中华人民共和国资源税代扣代缴管理办法》（国税发〔1998〕49号文件印发，国家税务总局令第44号修改），涉及《国家税务总局关于取消一批税务证明事项的决定》（国家税务总局令第46号）取消的“资源税管理证明”。该证明取消后，实行纳税人自主申报，不再采用代扣代缴的征管方式。《中华人民共和国资源税代扣代缴管理办法》的调整对象已不存在，有必要全文废止。</w:t>
      </w:r>
      <w:r w:rsidRPr="003C42EE">
        <w:rPr>
          <w:rFonts w:ascii="楷体_GB2312" w:hAnsi="Calibri" w:cs="Calibri" w:hint="eastAsia"/>
          <w:color w:val="000000" w:themeColor="text1"/>
        </w:rPr>
        <w:br/>
      </w:r>
      <w:r w:rsidRPr="003C42EE">
        <w:rPr>
          <w:rFonts w:ascii="楷体_GB2312" w:hAnsi="Calibri" w:cs="Calibri" w:hint="eastAsia"/>
          <w:color w:val="000000" w:themeColor="text1"/>
        </w:rPr>
        <w:lastRenderedPageBreak/>
        <w:t xml:space="preserve">　　2.修改3件税务部门规章。一是修改《中华人民共和国发票管理办法实施细则》，涉及《决定》取消的“发票丢失登报作废声明”。二是修改《税收票证管理办法》，涉及《决定》取消的“税收票证遗失登报声明”。三是修改《税务登记管理办法》，涉及《决定》取消的纳税人在市场监管部门办理变更登记后，到税务部门办理变更税务登记需提供的“营业执照”。</w:t>
      </w:r>
      <w:r w:rsidRPr="003C42EE">
        <w:rPr>
          <w:rFonts w:ascii="楷体_GB2312" w:hAnsi="Calibri" w:cs="Calibri" w:hint="eastAsia"/>
          <w:color w:val="000000" w:themeColor="text1"/>
        </w:rPr>
        <w:br/>
        <w:t xml:space="preserve">　　3.全文废止1件税收规范性文件。废止《国家税务总局关于被盗、丢失增值税专用发票有关问题的公告》（国家税务总局公告2016年第50号），涉及《决定》取消的“发票丢失登报作废声明”。该公告对纳税人增值税专用发票发生被盗、丢失后刊登“遗失声明”的问题进行了规定。“发票丢失登报作废声明”取消后，该公告的调整对象已不存在，有必要全文废止。</w:t>
      </w:r>
      <w:r w:rsidRPr="003C42EE">
        <w:rPr>
          <w:rFonts w:ascii="楷体_GB2312" w:hAnsi="Calibri" w:cs="Calibri" w:hint="eastAsia"/>
          <w:color w:val="000000" w:themeColor="text1"/>
        </w:rPr>
        <w:br/>
        <w:t xml:space="preserve">　　</w:t>
      </w:r>
      <w:r w:rsidRPr="003C42EE">
        <w:rPr>
          <w:rFonts w:ascii="楷体_GB2312" w:hAnsi="Calibri" w:cs="Calibri" w:hint="eastAsia"/>
          <w:b/>
          <w:bCs/>
          <w:color w:val="000000" w:themeColor="text1"/>
        </w:rPr>
        <w:t>三、《决定》施行日期</w:t>
      </w:r>
      <w:r w:rsidRPr="003C42EE">
        <w:rPr>
          <w:rFonts w:ascii="楷体_GB2312" w:hAnsi="Calibri" w:cs="Calibri" w:hint="eastAsia"/>
          <w:color w:val="000000" w:themeColor="text1"/>
        </w:rPr>
        <w:br/>
        <w:t xml:space="preserve">　　《决定》附件1所列1—12项税务证明事项自《决定》公布之日起停止执行；《决定》附件1所列13—25项税务证明事项，根据《中华人民共和国车辆购置税法》、《财政部 税务总局关于高校学生公寓房产税 印花税政策的通知》（财税〔2019〕14号）、《财政部 税务总局关于公共租赁住房税收优惠政策的公告》（财政部 税务总局公告2019年第61号）、《财政部 税务总局关于继续实行农村饮水安全工程税收优惠政策的公告》（财政部 税务总局公告2019年第67号）、《国家税务总局关于城镇土地使用税等“六税一费”优惠事项资料留存备查的公告》（国家税务总局公告2019年第21号）的有关规定停止执行，具体停止执行时间在附件1中进行了详细说明。</w:t>
      </w:r>
    </w:p>
    <w:p w:rsidR="00D072BF" w:rsidRDefault="00D072BF" w:rsidP="003C42EE">
      <w:pPr>
        <w:widowControl/>
        <w:shd w:val="clear" w:color="auto" w:fill="FFFFFF"/>
        <w:ind w:firstLine="480"/>
        <w:contextualSpacing w:val="0"/>
        <w:rPr>
          <w:rFonts w:ascii="楷体_GB2312" w:hAnsi="Calibri" w:cs="Calibri"/>
          <w:color w:val="000000" w:themeColor="text1"/>
        </w:rPr>
      </w:pPr>
    </w:p>
    <w:p w:rsidR="0087549A" w:rsidRPr="00D072BF" w:rsidRDefault="00D072BF" w:rsidP="00D072BF">
      <w:pPr>
        <w:pStyle w:val="1"/>
        <w:rPr>
          <w:szCs w:val="42"/>
          <w:shd w:val="clear" w:color="auto" w:fill="FFFFFF"/>
        </w:rPr>
      </w:pPr>
      <w:bookmarkStart w:id="37" w:name="_Toc17182348"/>
      <w:r w:rsidRPr="00D072BF">
        <w:rPr>
          <w:rFonts w:hint="eastAsia"/>
          <w:szCs w:val="42"/>
          <w:shd w:val="clear" w:color="auto" w:fill="FFFFFF"/>
        </w:rPr>
        <w:t>关于《国家税务总局关于废止〈车辆购置税征收管理办法〉的决定》的解读</w:t>
      </w:r>
      <w:bookmarkEnd w:id="37"/>
    </w:p>
    <w:p w:rsidR="00D072BF" w:rsidRPr="00D072BF" w:rsidRDefault="00D072BF" w:rsidP="00D072BF">
      <w:pPr>
        <w:pStyle w:val="2"/>
        <w:spacing w:before="326" w:after="163"/>
        <w:rPr>
          <w:shd w:val="clear" w:color="auto" w:fill="FFFFFF"/>
        </w:rPr>
      </w:pPr>
      <w:bookmarkStart w:id="38" w:name="_Toc17182349"/>
      <w:r w:rsidRPr="00D072BF">
        <w:rPr>
          <w:rStyle w:val="laiyuan"/>
          <w:rFonts w:hint="eastAsia"/>
          <w:szCs w:val="21"/>
          <w:shd w:val="clear" w:color="auto" w:fill="FFFFFF"/>
        </w:rPr>
        <w:t>来源：国家税务总局办公厅</w:t>
      </w:r>
      <w:r w:rsidRPr="00D072BF">
        <w:rPr>
          <w:rFonts w:hint="eastAsia"/>
          <w:shd w:val="clear" w:color="auto" w:fill="FFFFFF"/>
        </w:rPr>
        <w:t>2019-08-16</w:t>
      </w:r>
      <w:bookmarkEnd w:id="38"/>
    </w:p>
    <w:p w:rsidR="00D072BF" w:rsidRPr="00D072BF" w:rsidRDefault="00D072BF" w:rsidP="003C42EE">
      <w:pPr>
        <w:widowControl/>
        <w:shd w:val="clear" w:color="auto" w:fill="FFFFFF"/>
        <w:ind w:firstLine="480"/>
        <w:contextualSpacing w:val="0"/>
        <w:rPr>
          <w:rFonts w:ascii="楷体_GB2312" w:hAnsi="微软雅黑" w:cs="宋体"/>
          <w:color w:val="333333"/>
          <w:kern w:val="0"/>
        </w:rPr>
      </w:pPr>
      <w:r w:rsidRPr="00D072BF">
        <w:rPr>
          <w:rFonts w:ascii="楷体_GB2312" w:hAnsi="微软雅黑" w:cs="宋体" w:hint="eastAsia"/>
          <w:color w:val="333333"/>
          <w:kern w:val="0"/>
        </w:rPr>
        <w:t>为落实《中华人民共和国车辆购置税法》（以下简称《车辆购置税法》），税务总局制定公布《国家税务总局关于废止〈车辆购置税征收管理办法〉的决定》。现就有关情况解读如下：</w:t>
      </w:r>
    </w:p>
    <w:p w:rsidR="00D072BF" w:rsidRPr="00D072BF" w:rsidRDefault="00D072BF" w:rsidP="003C42EE">
      <w:pPr>
        <w:widowControl/>
        <w:shd w:val="clear" w:color="auto" w:fill="FFFFFF"/>
        <w:ind w:firstLine="480"/>
        <w:contextualSpacing w:val="0"/>
        <w:rPr>
          <w:rFonts w:ascii="楷体_GB2312" w:hAnsi="微软雅黑" w:cs="宋体"/>
          <w:color w:val="333333"/>
          <w:kern w:val="0"/>
        </w:rPr>
      </w:pPr>
      <w:r w:rsidRPr="00D072BF">
        <w:rPr>
          <w:rFonts w:ascii="楷体_GB2312" w:hAnsi="微软雅黑" w:cs="宋体" w:hint="eastAsia"/>
          <w:color w:val="333333"/>
          <w:kern w:val="0"/>
        </w:rPr>
        <w:t>《车辆购置税法》已经2018年12月29日第十三届全国人民代表大会常务委员会第七次会议审议通过，自2019年7月1日起施行，《中华人民共和国车辆购置税暂行条例》（以下简称《条例》）同时废止。</w:t>
      </w:r>
      <w:r w:rsidRPr="003C42EE">
        <w:rPr>
          <w:rFonts w:ascii="微软雅黑" w:hAnsi="微软雅黑" w:cs="宋体" w:hint="eastAsia"/>
          <w:color w:val="333333"/>
          <w:kern w:val="0"/>
        </w:rPr>
        <w:t> </w:t>
      </w:r>
      <w:r w:rsidRPr="00D072BF">
        <w:rPr>
          <w:rFonts w:ascii="楷体_GB2312" w:hAnsi="微软雅黑" w:cs="宋体" w:hint="eastAsia"/>
          <w:color w:val="333333"/>
          <w:kern w:val="0"/>
        </w:rPr>
        <w:br/>
        <w:t xml:space="preserve">　　2014年12月2日国家税务总局公布的《车辆购置税征收管理办法》（国家</w:t>
      </w:r>
      <w:r w:rsidRPr="00D072BF">
        <w:rPr>
          <w:rFonts w:ascii="楷体_GB2312" w:hAnsi="微软雅黑" w:cs="宋体" w:hint="eastAsia"/>
          <w:color w:val="333333"/>
          <w:kern w:val="0"/>
        </w:rPr>
        <w:lastRenderedPageBreak/>
        <w:t>税务总局令第33号公布，第38号、第44号修改，以下简称《征管办法》）以《条例》等法律行政法规为制定依据，自实施以来，在规范征管、强化服务等方面发挥了重要作用。随着《车辆购置税法》出台，《征管办法》不再适应车辆购置税新的管理需要。为落实《车辆购置税法》，国家税务总局决定废止《征管办法》。</w:t>
      </w:r>
    </w:p>
    <w:p w:rsidR="00D072BF" w:rsidRPr="003C42EE" w:rsidRDefault="00D072BF" w:rsidP="003C42EE">
      <w:pPr>
        <w:widowControl/>
        <w:shd w:val="clear" w:color="auto" w:fill="FFFFFF"/>
        <w:ind w:firstLine="480"/>
        <w:contextualSpacing w:val="0"/>
        <w:rPr>
          <w:rFonts w:ascii="楷体_GB2312" w:hAnsi="宋体" w:cs="宋体"/>
          <w:color w:val="333333"/>
          <w:kern w:val="0"/>
        </w:rPr>
      </w:pPr>
    </w:p>
    <w:sectPr w:rsidR="00D072BF" w:rsidRPr="003C42EE" w:rsidSect="00BD277F">
      <w:headerReference w:type="even" r:id="rId24"/>
      <w:headerReference w:type="default" r:id="rId25"/>
      <w:footerReference w:type="even" r:id="rId26"/>
      <w:footerReference w:type="default" r:id="rId27"/>
      <w:headerReference w:type="first" r:id="rId28"/>
      <w:footerReference w:type="first" r:id="rId29"/>
      <w:pgSz w:w="11906" w:h="16838"/>
      <w:pgMar w:top="1985" w:right="1797" w:bottom="1843" w:left="1797" w:header="851" w:footer="567"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13AB" w:rsidRDefault="001813AB" w:rsidP="00641A36">
      <w:pPr>
        <w:spacing w:line="240" w:lineRule="auto"/>
        <w:ind w:firstLine="480"/>
      </w:pPr>
      <w:r>
        <w:separator/>
      </w:r>
    </w:p>
  </w:endnote>
  <w:endnote w:type="continuationSeparator" w:id="1">
    <w:p w:rsidR="001813AB" w:rsidRDefault="001813AB" w:rsidP="00641A36">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
    <w:altName w:val="Times New Roman"/>
    <w:charset w:val="00"/>
    <w:family w:val="roman"/>
    <w:pitch w:val="default"/>
    <w:sig w:usb0="00000000" w:usb1="00000000" w:usb2="00000000" w:usb3="00000000" w:csb0="00000001" w:csb1="00000000"/>
  </w:font>
  <w:font w:name="华文行楷">
    <w:panose1 w:val="02010800040101010101"/>
    <w:charset w:val="86"/>
    <w:family w:val="auto"/>
    <w:pitch w:val="variable"/>
    <w:sig w:usb0="00000001" w:usb1="080F0000" w:usb2="00000010" w:usb3="00000000" w:csb0="00040000"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EE" w:rsidRDefault="003C42EE" w:rsidP="00C77D49">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985469"/>
      <w:docPartObj>
        <w:docPartGallery w:val="Page Numbers (Bottom of Page)"/>
        <w:docPartUnique/>
      </w:docPartObj>
    </w:sdtPr>
    <w:sdtContent>
      <w:p w:rsidR="003C42EE" w:rsidRDefault="00751AA2" w:rsidP="00C77D49">
        <w:pPr>
          <w:pStyle w:val="a4"/>
          <w:ind w:firstLine="360"/>
          <w:jc w:val="center"/>
        </w:pPr>
        <w:r w:rsidRPr="00751AA2">
          <w:fldChar w:fldCharType="begin"/>
        </w:r>
        <w:r w:rsidR="003C42EE">
          <w:instrText xml:space="preserve"> PAGE   \* MERGEFORMAT </w:instrText>
        </w:r>
        <w:r w:rsidRPr="00751AA2">
          <w:fldChar w:fldCharType="separate"/>
        </w:r>
        <w:r w:rsidR="007129B0" w:rsidRPr="007129B0">
          <w:rPr>
            <w:noProof/>
            <w:lang w:val="zh-CN"/>
          </w:rPr>
          <w:t>1</w:t>
        </w:r>
        <w:r>
          <w:rPr>
            <w:noProof/>
            <w:lang w:val="zh-CN"/>
          </w:rPr>
          <w:fldChar w:fldCharType="end"/>
        </w:r>
      </w:p>
    </w:sdtContent>
  </w:sdt>
  <w:p w:rsidR="003C42EE" w:rsidRDefault="003C42EE" w:rsidP="00C77D49">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EE" w:rsidRDefault="003C42EE" w:rsidP="00C77D49">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13AB" w:rsidRDefault="001813AB" w:rsidP="00641A36">
      <w:pPr>
        <w:spacing w:line="240" w:lineRule="auto"/>
        <w:ind w:firstLine="480"/>
      </w:pPr>
      <w:r>
        <w:separator/>
      </w:r>
    </w:p>
  </w:footnote>
  <w:footnote w:type="continuationSeparator" w:id="1">
    <w:p w:rsidR="001813AB" w:rsidRDefault="001813AB" w:rsidP="00641A36">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EE" w:rsidRDefault="003C42EE" w:rsidP="00C77D49">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EE" w:rsidRPr="00113E47" w:rsidRDefault="003C42EE" w:rsidP="00113E47">
    <w:pPr>
      <w:ind w:left="480" w:firstLineChars="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EE" w:rsidRDefault="003C42EE" w:rsidP="00C77D49">
    <w:pPr>
      <w:pStyle w:val="a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E6C5D"/>
    <w:multiLevelType w:val="multilevel"/>
    <w:tmpl w:val="DF0C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2C799B"/>
    <w:multiLevelType w:val="multilevel"/>
    <w:tmpl w:val="ED42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EB1250"/>
    <w:multiLevelType w:val="multilevel"/>
    <w:tmpl w:val="717A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C81578"/>
    <w:multiLevelType w:val="multilevel"/>
    <w:tmpl w:val="7CAE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9409BB"/>
    <w:multiLevelType w:val="multilevel"/>
    <w:tmpl w:val="D70E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2F77E9"/>
    <w:multiLevelType w:val="multilevel"/>
    <w:tmpl w:val="0C08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8A2C87"/>
    <w:multiLevelType w:val="multilevel"/>
    <w:tmpl w:val="F162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9D7E3C"/>
    <w:multiLevelType w:val="multilevel"/>
    <w:tmpl w:val="19B0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992A81"/>
    <w:multiLevelType w:val="multilevel"/>
    <w:tmpl w:val="AE7E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907149"/>
    <w:multiLevelType w:val="multilevel"/>
    <w:tmpl w:val="A998B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8E7F7C"/>
    <w:multiLevelType w:val="multilevel"/>
    <w:tmpl w:val="FA32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E17857"/>
    <w:multiLevelType w:val="multilevel"/>
    <w:tmpl w:val="C890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037457"/>
    <w:multiLevelType w:val="multilevel"/>
    <w:tmpl w:val="350374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354721C0"/>
    <w:multiLevelType w:val="multilevel"/>
    <w:tmpl w:val="E0A8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384690"/>
    <w:multiLevelType w:val="multilevel"/>
    <w:tmpl w:val="AD669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042720"/>
    <w:multiLevelType w:val="multilevel"/>
    <w:tmpl w:val="3BF0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897A5A"/>
    <w:multiLevelType w:val="multilevel"/>
    <w:tmpl w:val="6798C64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7">
    <w:nsid w:val="414527BA"/>
    <w:multiLevelType w:val="multilevel"/>
    <w:tmpl w:val="6A1AE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FF75DC"/>
    <w:multiLevelType w:val="multilevel"/>
    <w:tmpl w:val="8A6A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2544C4"/>
    <w:multiLevelType w:val="multilevel"/>
    <w:tmpl w:val="9C70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9760ED"/>
    <w:multiLevelType w:val="multilevel"/>
    <w:tmpl w:val="7624E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1A3F30"/>
    <w:multiLevelType w:val="multilevel"/>
    <w:tmpl w:val="9B18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A23B9F"/>
    <w:multiLevelType w:val="multilevel"/>
    <w:tmpl w:val="050C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847FDF"/>
    <w:multiLevelType w:val="multilevel"/>
    <w:tmpl w:val="A63013FA"/>
    <w:lvl w:ilvl="0">
      <w:start w:val="1"/>
      <w:numFmt w:val="chineseCountingThousand"/>
      <w:pStyle w:val="1"/>
      <w:lvlText w:val="%1、"/>
      <w:lvlJc w:val="left"/>
      <w:pPr>
        <w:ind w:left="3545"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none"/>
      <w:pStyle w:val="2"/>
      <w:lvlText w:val=""/>
      <w:lvlJc w:val="left"/>
      <w:pPr>
        <w:ind w:left="2126" w:hanging="567"/>
      </w:pPr>
      <w:rPr>
        <w:rFonts w:hint="eastAsia"/>
      </w:rPr>
    </w:lvl>
    <w:lvl w:ilvl="2">
      <w:start w:val="1"/>
      <w:numFmt w:val="decimal"/>
      <w:lvlText w:val="%1.%2.%3"/>
      <w:lvlJc w:val="left"/>
      <w:pPr>
        <w:ind w:left="2552" w:hanging="567"/>
      </w:pPr>
      <w:rPr>
        <w:rFonts w:hint="eastAsia"/>
      </w:rPr>
    </w:lvl>
    <w:lvl w:ilvl="3">
      <w:start w:val="1"/>
      <w:numFmt w:val="decimal"/>
      <w:lvlText w:val="%1.%2.%3.%4"/>
      <w:lvlJc w:val="left"/>
      <w:pPr>
        <w:ind w:left="3118" w:hanging="708"/>
      </w:pPr>
      <w:rPr>
        <w:rFonts w:hint="eastAsia"/>
      </w:rPr>
    </w:lvl>
    <w:lvl w:ilvl="4">
      <w:start w:val="1"/>
      <w:numFmt w:val="decimal"/>
      <w:lvlText w:val="%1.%2.%3.%4.%5"/>
      <w:lvlJc w:val="left"/>
      <w:pPr>
        <w:ind w:left="3685" w:hanging="850"/>
      </w:pPr>
      <w:rPr>
        <w:rFonts w:hint="eastAsia"/>
      </w:rPr>
    </w:lvl>
    <w:lvl w:ilvl="5">
      <w:start w:val="1"/>
      <w:numFmt w:val="decimal"/>
      <w:lvlText w:val="%1.%2.%3.%4.%5.%6"/>
      <w:lvlJc w:val="left"/>
      <w:pPr>
        <w:ind w:left="4394" w:hanging="1134"/>
      </w:pPr>
      <w:rPr>
        <w:rFonts w:hint="eastAsia"/>
      </w:rPr>
    </w:lvl>
    <w:lvl w:ilvl="6">
      <w:start w:val="1"/>
      <w:numFmt w:val="decimal"/>
      <w:lvlText w:val="%1.%2.%3.%4.%5.%6.%7"/>
      <w:lvlJc w:val="left"/>
      <w:pPr>
        <w:ind w:left="4961" w:hanging="1276"/>
      </w:pPr>
      <w:rPr>
        <w:rFonts w:hint="eastAsia"/>
      </w:rPr>
    </w:lvl>
    <w:lvl w:ilvl="7">
      <w:start w:val="1"/>
      <w:numFmt w:val="decimal"/>
      <w:lvlText w:val="%1.%2.%3.%4.%5.%6.%7.%8"/>
      <w:lvlJc w:val="left"/>
      <w:pPr>
        <w:ind w:left="5528" w:hanging="1418"/>
      </w:pPr>
      <w:rPr>
        <w:rFonts w:hint="eastAsia"/>
      </w:rPr>
    </w:lvl>
    <w:lvl w:ilvl="8">
      <w:start w:val="1"/>
      <w:numFmt w:val="decimal"/>
      <w:lvlText w:val="%1.%2.%3.%4.%5.%6.%7.%8.%9"/>
      <w:lvlJc w:val="left"/>
      <w:pPr>
        <w:ind w:left="6236" w:hanging="1700"/>
      </w:pPr>
      <w:rPr>
        <w:rFonts w:hint="eastAsia"/>
      </w:rPr>
    </w:lvl>
  </w:abstractNum>
  <w:abstractNum w:abstractNumId="24">
    <w:nsid w:val="59C242B1"/>
    <w:multiLevelType w:val="multilevel"/>
    <w:tmpl w:val="A23A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5B0A6A"/>
    <w:multiLevelType w:val="multilevel"/>
    <w:tmpl w:val="8148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D973DE"/>
    <w:multiLevelType w:val="multilevel"/>
    <w:tmpl w:val="B2342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A553FC"/>
    <w:multiLevelType w:val="multilevel"/>
    <w:tmpl w:val="630E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6535A1"/>
    <w:multiLevelType w:val="multilevel"/>
    <w:tmpl w:val="5ADC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DE3A87"/>
    <w:multiLevelType w:val="multilevel"/>
    <w:tmpl w:val="032C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53428B"/>
    <w:multiLevelType w:val="multilevel"/>
    <w:tmpl w:val="FE1E70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2F2C28"/>
    <w:multiLevelType w:val="multilevel"/>
    <w:tmpl w:val="642F2C28"/>
    <w:lvl w:ilvl="0">
      <w:start w:val="7"/>
      <w:numFmt w:val="bullet"/>
      <w:lvlText w:val=""/>
      <w:lvlJc w:val="left"/>
      <w:pPr>
        <w:ind w:left="420" w:hanging="420"/>
      </w:pPr>
      <w:rPr>
        <w:rFonts w:ascii="Wingdings" w:eastAsia="宋体" w:hAnsi="Wingdings" w:hint="default"/>
        <w:b w:val="0"/>
        <w:color w:val="auto"/>
        <w:sz w:val="4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655C41C6"/>
    <w:multiLevelType w:val="multilevel"/>
    <w:tmpl w:val="F9AC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881736"/>
    <w:multiLevelType w:val="multilevel"/>
    <w:tmpl w:val="5A0E4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B12294"/>
    <w:multiLevelType w:val="multilevel"/>
    <w:tmpl w:val="5C2E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287015"/>
    <w:multiLevelType w:val="multilevel"/>
    <w:tmpl w:val="6A3A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325177"/>
    <w:multiLevelType w:val="multilevel"/>
    <w:tmpl w:val="F97A4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3"/>
  </w:num>
  <w:num w:numId="5">
    <w:abstractNumId w:val="10"/>
  </w:num>
  <w:num w:numId="6">
    <w:abstractNumId w:val="33"/>
  </w:num>
  <w:num w:numId="7">
    <w:abstractNumId w:val="11"/>
  </w:num>
  <w:num w:numId="8">
    <w:abstractNumId w:val="20"/>
  </w:num>
  <w:num w:numId="9">
    <w:abstractNumId w:val="1"/>
  </w:num>
  <w:num w:numId="10">
    <w:abstractNumId w:val="2"/>
  </w:num>
  <w:num w:numId="11">
    <w:abstractNumId w:val="36"/>
  </w:num>
  <w:num w:numId="12">
    <w:abstractNumId w:val="34"/>
  </w:num>
  <w:num w:numId="13">
    <w:abstractNumId w:val="9"/>
  </w:num>
  <w:num w:numId="14">
    <w:abstractNumId w:val="27"/>
  </w:num>
  <w:num w:numId="15">
    <w:abstractNumId w:val="30"/>
  </w:num>
  <w:num w:numId="16">
    <w:abstractNumId w:val="15"/>
  </w:num>
  <w:num w:numId="17">
    <w:abstractNumId w:val="29"/>
  </w:num>
  <w:num w:numId="18">
    <w:abstractNumId w:val="18"/>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0"/>
  </w:num>
  <w:num w:numId="22">
    <w:abstractNumId w:val="7"/>
  </w:num>
  <w:num w:numId="23">
    <w:abstractNumId w:val="19"/>
  </w:num>
  <w:num w:numId="24">
    <w:abstractNumId w:val="22"/>
  </w:num>
  <w:num w:numId="25">
    <w:abstractNumId w:val="24"/>
  </w:num>
  <w:num w:numId="26">
    <w:abstractNumId w:val="8"/>
  </w:num>
  <w:num w:numId="27">
    <w:abstractNumId w:val="14"/>
  </w:num>
  <w:num w:numId="28">
    <w:abstractNumId w:val="13"/>
  </w:num>
  <w:num w:numId="29">
    <w:abstractNumId w:val="21"/>
  </w:num>
  <w:num w:numId="30">
    <w:abstractNumId w:val="17"/>
  </w:num>
  <w:num w:numId="31">
    <w:abstractNumId w:val="5"/>
  </w:num>
  <w:num w:numId="32">
    <w:abstractNumId w:val="28"/>
  </w:num>
  <w:num w:numId="33">
    <w:abstractNumId w:val="16"/>
  </w:num>
  <w:num w:numId="34">
    <w:abstractNumId w:val="26"/>
  </w:num>
  <w:num w:numId="35">
    <w:abstractNumId w:val="25"/>
  </w:num>
  <w:num w:numId="36">
    <w:abstractNumId w:val="32"/>
  </w:num>
  <w:num w:numId="37">
    <w:abstractNumId w:val="4"/>
  </w:num>
  <w:num w:numId="38">
    <w:abstractNumId w:val="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240"/>
  <w:drawingGridHorizontalSpacing w:val="120"/>
  <w:drawingGridVerticalSpacing w:val="163"/>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75A52"/>
    <w:rsid w:val="000012F2"/>
    <w:rsid w:val="000262D1"/>
    <w:rsid w:val="0003264C"/>
    <w:rsid w:val="00033D87"/>
    <w:rsid w:val="00035C99"/>
    <w:rsid w:val="00041C26"/>
    <w:rsid w:val="0005041D"/>
    <w:rsid w:val="00052EE6"/>
    <w:rsid w:val="00074877"/>
    <w:rsid w:val="00084988"/>
    <w:rsid w:val="000949CF"/>
    <w:rsid w:val="000A3A92"/>
    <w:rsid w:val="000C049A"/>
    <w:rsid w:val="000D5158"/>
    <w:rsid w:val="000E4364"/>
    <w:rsid w:val="000F5523"/>
    <w:rsid w:val="00110F79"/>
    <w:rsid w:val="001137F9"/>
    <w:rsid w:val="00113E47"/>
    <w:rsid w:val="00120D4B"/>
    <w:rsid w:val="00134F15"/>
    <w:rsid w:val="0015142A"/>
    <w:rsid w:val="00154FD9"/>
    <w:rsid w:val="00166E74"/>
    <w:rsid w:val="001813AB"/>
    <w:rsid w:val="00183778"/>
    <w:rsid w:val="00184095"/>
    <w:rsid w:val="00190043"/>
    <w:rsid w:val="00193FE1"/>
    <w:rsid w:val="001951D0"/>
    <w:rsid w:val="001A48F1"/>
    <w:rsid w:val="001A78FF"/>
    <w:rsid w:val="001B080B"/>
    <w:rsid w:val="001D22D3"/>
    <w:rsid w:val="001E62B7"/>
    <w:rsid w:val="001E6B54"/>
    <w:rsid w:val="001F2D2A"/>
    <w:rsid w:val="001F6328"/>
    <w:rsid w:val="002001EC"/>
    <w:rsid w:val="002145B0"/>
    <w:rsid w:val="002338D4"/>
    <w:rsid w:val="00243D3E"/>
    <w:rsid w:val="0025398F"/>
    <w:rsid w:val="0027103A"/>
    <w:rsid w:val="0027113C"/>
    <w:rsid w:val="002771A1"/>
    <w:rsid w:val="00292E43"/>
    <w:rsid w:val="002A27D4"/>
    <w:rsid w:val="002C526D"/>
    <w:rsid w:val="002F4113"/>
    <w:rsid w:val="002F5DDC"/>
    <w:rsid w:val="00301659"/>
    <w:rsid w:val="003421A2"/>
    <w:rsid w:val="00372527"/>
    <w:rsid w:val="003A0822"/>
    <w:rsid w:val="003A50F1"/>
    <w:rsid w:val="003C42EE"/>
    <w:rsid w:val="003D3D97"/>
    <w:rsid w:val="003E08EE"/>
    <w:rsid w:val="003E09CE"/>
    <w:rsid w:val="003E11F2"/>
    <w:rsid w:val="003E2DF4"/>
    <w:rsid w:val="003F5C5D"/>
    <w:rsid w:val="00404E81"/>
    <w:rsid w:val="004141D1"/>
    <w:rsid w:val="00446711"/>
    <w:rsid w:val="004603AA"/>
    <w:rsid w:val="00462320"/>
    <w:rsid w:val="00467CCA"/>
    <w:rsid w:val="0047238C"/>
    <w:rsid w:val="00487AC4"/>
    <w:rsid w:val="004910C4"/>
    <w:rsid w:val="004A5147"/>
    <w:rsid w:val="004B34EF"/>
    <w:rsid w:val="004B3A81"/>
    <w:rsid w:val="004B494F"/>
    <w:rsid w:val="004C26C8"/>
    <w:rsid w:val="004C785E"/>
    <w:rsid w:val="004D0E09"/>
    <w:rsid w:val="004E4693"/>
    <w:rsid w:val="004E4955"/>
    <w:rsid w:val="004F5F72"/>
    <w:rsid w:val="00506E20"/>
    <w:rsid w:val="00530B8A"/>
    <w:rsid w:val="00532237"/>
    <w:rsid w:val="00536BAF"/>
    <w:rsid w:val="00552F75"/>
    <w:rsid w:val="0055743C"/>
    <w:rsid w:val="00564132"/>
    <w:rsid w:val="005750F9"/>
    <w:rsid w:val="005840BF"/>
    <w:rsid w:val="00585563"/>
    <w:rsid w:val="0059090D"/>
    <w:rsid w:val="005979E2"/>
    <w:rsid w:val="005A07AD"/>
    <w:rsid w:val="005A1F9F"/>
    <w:rsid w:val="005A2063"/>
    <w:rsid w:val="005A4011"/>
    <w:rsid w:val="005A6E93"/>
    <w:rsid w:val="005C68B9"/>
    <w:rsid w:val="005E060C"/>
    <w:rsid w:val="005F0113"/>
    <w:rsid w:val="005F0BAE"/>
    <w:rsid w:val="00606D39"/>
    <w:rsid w:val="006239C0"/>
    <w:rsid w:val="00623D9B"/>
    <w:rsid w:val="00641A36"/>
    <w:rsid w:val="00647FAA"/>
    <w:rsid w:val="006512BF"/>
    <w:rsid w:val="00652857"/>
    <w:rsid w:val="00653406"/>
    <w:rsid w:val="00656CD7"/>
    <w:rsid w:val="00675A52"/>
    <w:rsid w:val="00676215"/>
    <w:rsid w:val="00684A4E"/>
    <w:rsid w:val="0068605A"/>
    <w:rsid w:val="00686892"/>
    <w:rsid w:val="00686DF0"/>
    <w:rsid w:val="00690167"/>
    <w:rsid w:val="00692211"/>
    <w:rsid w:val="00693947"/>
    <w:rsid w:val="006A1E95"/>
    <w:rsid w:val="006B0D7C"/>
    <w:rsid w:val="006B4679"/>
    <w:rsid w:val="006C3834"/>
    <w:rsid w:val="006D1A8E"/>
    <w:rsid w:val="006D7F02"/>
    <w:rsid w:val="006E1929"/>
    <w:rsid w:val="006F036C"/>
    <w:rsid w:val="006F157D"/>
    <w:rsid w:val="006F28E2"/>
    <w:rsid w:val="007129B0"/>
    <w:rsid w:val="007235E3"/>
    <w:rsid w:val="007255CB"/>
    <w:rsid w:val="00726D64"/>
    <w:rsid w:val="007415EA"/>
    <w:rsid w:val="00751AA2"/>
    <w:rsid w:val="00755649"/>
    <w:rsid w:val="00765A64"/>
    <w:rsid w:val="007740FB"/>
    <w:rsid w:val="00776779"/>
    <w:rsid w:val="00781B65"/>
    <w:rsid w:val="00791C84"/>
    <w:rsid w:val="007C64E4"/>
    <w:rsid w:val="007D357F"/>
    <w:rsid w:val="007D5778"/>
    <w:rsid w:val="007E03A5"/>
    <w:rsid w:val="007E3457"/>
    <w:rsid w:val="008033C6"/>
    <w:rsid w:val="00820968"/>
    <w:rsid w:val="008330D0"/>
    <w:rsid w:val="008546BF"/>
    <w:rsid w:val="00856147"/>
    <w:rsid w:val="008619DE"/>
    <w:rsid w:val="00867C8E"/>
    <w:rsid w:val="00871A12"/>
    <w:rsid w:val="0087549A"/>
    <w:rsid w:val="008816BA"/>
    <w:rsid w:val="0088204C"/>
    <w:rsid w:val="00884189"/>
    <w:rsid w:val="00891E71"/>
    <w:rsid w:val="00894161"/>
    <w:rsid w:val="0089504D"/>
    <w:rsid w:val="0089610F"/>
    <w:rsid w:val="008A1917"/>
    <w:rsid w:val="008C3A20"/>
    <w:rsid w:val="008C4E22"/>
    <w:rsid w:val="008D4B4C"/>
    <w:rsid w:val="008E3965"/>
    <w:rsid w:val="0095176D"/>
    <w:rsid w:val="00960107"/>
    <w:rsid w:val="00966F4A"/>
    <w:rsid w:val="009B084A"/>
    <w:rsid w:val="009B361A"/>
    <w:rsid w:val="009E043E"/>
    <w:rsid w:val="009E406C"/>
    <w:rsid w:val="009E532C"/>
    <w:rsid w:val="00A0730F"/>
    <w:rsid w:val="00A1453E"/>
    <w:rsid w:val="00A34644"/>
    <w:rsid w:val="00A408CC"/>
    <w:rsid w:val="00A56CA8"/>
    <w:rsid w:val="00A702BA"/>
    <w:rsid w:val="00A70818"/>
    <w:rsid w:val="00A8573F"/>
    <w:rsid w:val="00AA1472"/>
    <w:rsid w:val="00AA44B4"/>
    <w:rsid w:val="00AB0C40"/>
    <w:rsid w:val="00AC121E"/>
    <w:rsid w:val="00AD370E"/>
    <w:rsid w:val="00AE46E4"/>
    <w:rsid w:val="00B00D71"/>
    <w:rsid w:val="00B21233"/>
    <w:rsid w:val="00B251BE"/>
    <w:rsid w:val="00B416D8"/>
    <w:rsid w:val="00B475F6"/>
    <w:rsid w:val="00B52A9B"/>
    <w:rsid w:val="00B54424"/>
    <w:rsid w:val="00B71A41"/>
    <w:rsid w:val="00B83419"/>
    <w:rsid w:val="00B85D81"/>
    <w:rsid w:val="00B87625"/>
    <w:rsid w:val="00B87E65"/>
    <w:rsid w:val="00B965BF"/>
    <w:rsid w:val="00BA7778"/>
    <w:rsid w:val="00BB39B0"/>
    <w:rsid w:val="00BB46EC"/>
    <w:rsid w:val="00BC29B9"/>
    <w:rsid w:val="00BD0C7F"/>
    <w:rsid w:val="00BD277F"/>
    <w:rsid w:val="00BD50FD"/>
    <w:rsid w:val="00BD5B44"/>
    <w:rsid w:val="00BE73AE"/>
    <w:rsid w:val="00BF5524"/>
    <w:rsid w:val="00C0202C"/>
    <w:rsid w:val="00C17214"/>
    <w:rsid w:val="00C243F5"/>
    <w:rsid w:val="00C25458"/>
    <w:rsid w:val="00C27288"/>
    <w:rsid w:val="00C319A0"/>
    <w:rsid w:val="00C43B83"/>
    <w:rsid w:val="00C50146"/>
    <w:rsid w:val="00C5247B"/>
    <w:rsid w:val="00C707BD"/>
    <w:rsid w:val="00C70897"/>
    <w:rsid w:val="00C77D49"/>
    <w:rsid w:val="00C84423"/>
    <w:rsid w:val="00CA1AF6"/>
    <w:rsid w:val="00CD6A1C"/>
    <w:rsid w:val="00CE1203"/>
    <w:rsid w:val="00CE52A2"/>
    <w:rsid w:val="00CF1DB4"/>
    <w:rsid w:val="00CF5AA6"/>
    <w:rsid w:val="00D01700"/>
    <w:rsid w:val="00D072BF"/>
    <w:rsid w:val="00D124AF"/>
    <w:rsid w:val="00D13BEB"/>
    <w:rsid w:val="00D14174"/>
    <w:rsid w:val="00D41594"/>
    <w:rsid w:val="00D46B68"/>
    <w:rsid w:val="00D52638"/>
    <w:rsid w:val="00D61247"/>
    <w:rsid w:val="00D629DD"/>
    <w:rsid w:val="00D639B5"/>
    <w:rsid w:val="00D705C7"/>
    <w:rsid w:val="00D7711D"/>
    <w:rsid w:val="00D830A3"/>
    <w:rsid w:val="00D92543"/>
    <w:rsid w:val="00D94253"/>
    <w:rsid w:val="00DA4EB6"/>
    <w:rsid w:val="00DB156C"/>
    <w:rsid w:val="00DE21E2"/>
    <w:rsid w:val="00E03688"/>
    <w:rsid w:val="00E21562"/>
    <w:rsid w:val="00E359BD"/>
    <w:rsid w:val="00E434EF"/>
    <w:rsid w:val="00E560BC"/>
    <w:rsid w:val="00E805D8"/>
    <w:rsid w:val="00E9220D"/>
    <w:rsid w:val="00E947BC"/>
    <w:rsid w:val="00EA2769"/>
    <w:rsid w:val="00EC5542"/>
    <w:rsid w:val="00ED0FCD"/>
    <w:rsid w:val="00ED4A08"/>
    <w:rsid w:val="00EE09F7"/>
    <w:rsid w:val="00EF16AF"/>
    <w:rsid w:val="00EF3611"/>
    <w:rsid w:val="00F13387"/>
    <w:rsid w:val="00F25254"/>
    <w:rsid w:val="00F2567E"/>
    <w:rsid w:val="00F2618A"/>
    <w:rsid w:val="00F279AC"/>
    <w:rsid w:val="00F44333"/>
    <w:rsid w:val="00F45C97"/>
    <w:rsid w:val="00F56F1C"/>
    <w:rsid w:val="00F67CD9"/>
    <w:rsid w:val="00F73C99"/>
    <w:rsid w:val="00F7783A"/>
    <w:rsid w:val="00F77EF4"/>
    <w:rsid w:val="00F80734"/>
    <w:rsid w:val="00F81205"/>
    <w:rsid w:val="00F96BF9"/>
    <w:rsid w:val="00FA0CB6"/>
    <w:rsid w:val="00FA6820"/>
    <w:rsid w:val="00FB597F"/>
    <w:rsid w:val="00FC0A92"/>
    <w:rsid w:val="00FC6F1F"/>
    <w:rsid w:val="00FD159F"/>
    <w:rsid w:val="00FE1D03"/>
    <w:rsid w:val="00FF02B3"/>
    <w:rsid w:val="00FF1E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1A36"/>
    <w:pPr>
      <w:widowControl w:val="0"/>
      <w:spacing w:line="400" w:lineRule="exact"/>
      <w:ind w:firstLineChars="200" w:firstLine="200"/>
      <w:contextualSpacing/>
      <w:jc w:val="both"/>
    </w:pPr>
    <w:rPr>
      <w:rFonts w:ascii="Times New Roman" w:eastAsia="楷体_GB2312" w:hAnsi="Times New Roman" w:cs="Times New Roman"/>
      <w:sz w:val="24"/>
      <w:szCs w:val="24"/>
    </w:rPr>
  </w:style>
  <w:style w:type="paragraph" w:styleId="1">
    <w:name w:val="heading 1"/>
    <w:basedOn w:val="a"/>
    <w:link w:val="1Char"/>
    <w:uiPriority w:val="9"/>
    <w:qFormat/>
    <w:rsid w:val="00641A36"/>
    <w:pPr>
      <w:widowControl/>
      <w:numPr>
        <w:numId w:val="3"/>
      </w:numPr>
      <w:ind w:left="0" w:firstLineChars="0"/>
      <w:contextualSpacing w:val="0"/>
      <w:jc w:val="center"/>
      <w:outlineLvl w:val="0"/>
    </w:pPr>
    <w:rPr>
      <w:rFonts w:ascii="宋体" w:eastAsia="黑体" w:hAnsi="宋体" w:cs="宋体"/>
      <w:bCs/>
      <w:kern w:val="0"/>
      <w:sz w:val="30"/>
      <w:szCs w:val="36"/>
    </w:rPr>
  </w:style>
  <w:style w:type="paragraph" w:styleId="2">
    <w:name w:val="heading 2"/>
    <w:basedOn w:val="a"/>
    <w:next w:val="a"/>
    <w:link w:val="2Char"/>
    <w:uiPriority w:val="9"/>
    <w:unhideWhenUsed/>
    <w:qFormat/>
    <w:rsid w:val="00EC5542"/>
    <w:pPr>
      <w:keepNext/>
      <w:keepLines/>
      <w:numPr>
        <w:ilvl w:val="1"/>
        <w:numId w:val="3"/>
      </w:numPr>
      <w:spacing w:beforeLines="100" w:afterLines="50"/>
      <w:ind w:left="0" w:firstLineChars="0" w:firstLine="0"/>
      <w:jc w:val="center"/>
      <w:outlineLvl w:val="1"/>
    </w:pPr>
    <w:rPr>
      <w:rFonts w:asciiTheme="majorHAnsi" w:hAnsiTheme="majorHAnsi" w:cstheme="majorBidi"/>
      <w:bCs/>
      <w:kern w:val="0"/>
      <w:szCs w:val="32"/>
    </w:rPr>
  </w:style>
  <w:style w:type="paragraph" w:styleId="3">
    <w:name w:val="heading 3"/>
    <w:basedOn w:val="a"/>
    <w:next w:val="a"/>
    <w:link w:val="3Char"/>
    <w:uiPriority w:val="9"/>
    <w:unhideWhenUsed/>
    <w:qFormat/>
    <w:rsid w:val="00033D87"/>
    <w:pPr>
      <w:keepNext/>
      <w:keepLines/>
      <w:spacing w:before="260" w:after="260" w:line="416" w:lineRule="atLeast"/>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75A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75A52"/>
    <w:rPr>
      <w:sz w:val="18"/>
      <w:szCs w:val="18"/>
    </w:rPr>
  </w:style>
  <w:style w:type="paragraph" w:styleId="a4">
    <w:name w:val="footer"/>
    <w:basedOn w:val="a"/>
    <w:link w:val="Char0"/>
    <w:uiPriority w:val="99"/>
    <w:unhideWhenUsed/>
    <w:rsid w:val="00675A52"/>
    <w:pPr>
      <w:tabs>
        <w:tab w:val="center" w:pos="4153"/>
        <w:tab w:val="right" w:pos="8306"/>
      </w:tabs>
      <w:snapToGrid w:val="0"/>
      <w:jc w:val="left"/>
    </w:pPr>
    <w:rPr>
      <w:sz w:val="18"/>
      <w:szCs w:val="18"/>
    </w:rPr>
  </w:style>
  <w:style w:type="character" w:customStyle="1" w:styleId="Char0">
    <w:name w:val="页脚 Char"/>
    <w:basedOn w:val="a0"/>
    <w:link w:val="a4"/>
    <w:uiPriority w:val="99"/>
    <w:rsid w:val="00675A52"/>
    <w:rPr>
      <w:sz w:val="18"/>
      <w:szCs w:val="18"/>
    </w:rPr>
  </w:style>
  <w:style w:type="character" w:styleId="a5">
    <w:name w:val="Hyperlink"/>
    <w:uiPriority w:val="99"/>
    <w:rsid w:val="00675A52"/>
    <w:rPr>
      <w:rFonts w:ascii="??" w:hAnsi="??" w:cs="Times New Roman"/>
      <w:color w:val="00009C"/>
      <w:sz w:val="18"/>
      <w:szCs w:val="18"/>
      <w:u w:val="none"/>
    </w:rPr>
  </w:style>
  <w:style w:type="paragraph" w:styleId="a6">
    <w:name w:val="List Paragraph"/>
    <w:basedOn w:val="a"/>
    <w:uiPriority w:val="34"/>
    <w:qFormat/>
    <w:rsid w:val="00675A52"/>
    <w:pPr>
      <w:ind w:firstLine="420"/>
    </w:pPr>
    <w:rPr>
      <w:rFonts w:ascii="Calibri" w:hAnsi="Calibri"/>
      <w:sz w:val="21"/>
      <w:szCs w:val="22"/>
    </w:rPr>
  </w:style>
  <w:style w:type="paragraph" w:styleId="10">
    <w:name w:val="toc 1"/>
    <w:basedOn w:val="a"/>
    <w:next w:val="a"/>
    <w:uiPriority w:val="39"/>
    <w:unhideWhenUsed/>
    <w:rsid w:val="00675A52"/>
    <w:pPr>
      <w:tabs>
        <w:tab w:val="right" w:leader="dot" w:pos="8296"/>
      </w:tabs>
    </w:pPr>
  </w:style>
  <w:style w:type="paragraph" w:styleId="a7">
    <w:name w:val="Normal (Web)"/>
    <w:basedOn w:val="a"/>
    <w:uiPriority w:val="99"/>
    <w:unhideWhenUsed/>
    <w:rsid w:val="00675A52"/>
    <w:pPr>
      <w:widowControl/>
      <w:spacing w:before="100" w:beforeAutospacing="1" w:after="100" w:afterAutospacing="1" w:line="240" w:lineRule="auto"/>
      <w:ind w:firstLineChars="0" w:firstLine="0"/>
      <w:contextualSpacing w:val="0"/>
      <w:jc w:val="left"/>
    </w:pPr>
    <w:rPr>
      <w:rFonts w:ascii="宋体" w:eastAsia="宋体" w:hAnsi="宋体" w:cs="宋体"/>
      <w:kern w:val="0"/>
    </w:rPr>
  </w:style>
  <w:style w:type="character" w:styleId="a8">
    <w:name w:val="Strong"/>
    <w:basedOn w:val="a0"/>
    <w:uiPriority w:val="22"/>
    <w:qFormat/>
    <w:rsid w:val="00675A52"/>
    <w:rPr>
      <w:b/>
      <w:bCs/>
    </w:rPr>
  </w:style>
  <w:style w:type="character" w:customStyle="1" w:styleId="1Char">
    <w:name w:val="标题 1 Char"/>
    <w:basedOn w:val="a0"/>
    <w:link w:val="1"/>
    <w:uiPriority w:val="9"/>
    <w:rsid w:val="00641A36"/>
    <w:rPr>
      <w:rFonts w:ascii="宋体" w:eastAsia="黑体" w:hAnsi="宋体" w:cs="宋体"/>
      <w:bCs/>
      <w:kern w:val="0"/>
      <w:sz w:val="30"/>
      <w:szCs w:val="36"/>
    </w:rPr>
  </w:style>
  <w:style w:type="character" w:customStyle="1" w:styleId="2Char">
    <w:name w:val="标题 2 Char"/>
    <w:basedOn w:val="a0"/>
    <w:link w:val="2"/>
    <w:uiPriority w:val="9"/>
    <w:rsid w:val="00EC5542"/>
    <w:rPr>
      <w:rFonts w:asciiTheme="majorHAnsi" w:eastAsia="楷体_GB2312" w:hAnsiTheme="majorHAnsi" w:cstheme="majorBidi"/>
      <w:bCs/>
      <w:kern w:val="0"/>
      <w:sz w:val="24"/>
      <w:szCs w:val="32"/>
    </w:rPr>
  </w:style>
  <w:style w:type="paragraph" w:styleId="20">
    <w:name w:val="toc 2"/>
    <w:basedOn w:val="a"/>
    <w:next w:val="a"/>
    <w:autoRedefine/>
    <w:uiPriority w:val="39"/>
    <w:unhideWhenUsed/>
    <w:rsid w:val="00C77D49"/>
    <w:pPr>
      <w:ind w:leftChars="200" w:left="420"/>
    </w:pPr>
  </w:style>
  <w:style w:type="character" w:customStyle="1" w:styleId="apple-converted-space">
    <w:name w:val="apple-converted-space"/>
    <w:basedOn w:val="a0"/>
    <w:rsid w:val="000A3A92"/>
  </w:style>
  <w:style w:type="paragraph" w:styleId="a9">
    <w:name w:val="Balloon Text"/>
    <w:basedOn w:val="a"/>
    <w:link w:val="Char1"/>
    <w:uiPriority w:val="99"/>
    <w:semiHidden/>
    <w:unhideWhenUsed/>
    <w:rsid w:val="00E21562"/>
    <w:pPr>
      <w:spacing w:line="240" w:lineRule="auto"/>
    </w:pPr>
    <w:rPr>
      <w:sz w:val="18"/>
      <w:szCs w:val="18"/>
    </w:rPr>
  </w:style>
  <w:style w:type="character" w:customStyle="1" w:styleId="Char1">
    <w:name w:val="批注框文本 Char"/>
    <w:basedOn w:val="a0"/>
    <w:link w:val="a9"/>
    <w:uiPriority w:val="99"/>
    <w:semiHidden/>
    <w:rsid w:val="00E21562"/>
    <w:rPr>
      <w:rFonts w:ascii="Times New Roman" w:eastAsia="楷体_GB2312" w:hAnsi="Times New Roman" w:cs="Times New Roman"/>
      <w:sz w:val="18"/>
      <w:szCs w:val="18"/>
    </w:rPr>
  </w:style>
  <w:style w:type="character" w:customStyle="1" w:styleId="3Char">
    <w:name w:val="标题 3 Char"/>
    <w:basedOn w:val="a0"/>
    <w:link w:val="3"/>
    <w:uiPriority w:val="9"/>
    <w:rsid w:val="00033D87"/>
    <w:rPr>
      <w:rFonts w:ascii="Times New Roman" w:eastAsia="楷体_GB2312" w:hAnsi="Times New Roman" w:cs="Times New Roman"/>
      <w:b/>
      <w:bCs/>
      <w:sz w:val="32"/>
      <w:szCs w:val="32"/>
    </w:rPr>
  </w:style>
  <w:style w:type="paragraph" w:styleId="aa">
    <w:name w:val="Date"/>
    <w:basedOn w:val="a"/>
    <w:next w:val="a"/>
    <w:link w:val="Char2"/>
    <w:uiPriority w:val="99"/>
    <w:semiHidden/>
    <w:unhideWhenUsed/>
    <w:rsid w:val="002A27D4"/>
    <w:pPr>
      <w:ind w:leftChars="2500" w:left="100"/>
    </w:pPr>
  </w:style>
  <w:style w:type="character" w:customStyle="1" w:styleId="Char2">
    <w:name w:val="日期 Char"/>
    <w:basedOn w:val="a0"/>
    <w:link w:val="aa"/>
    <w:uiPriority w:val="99"/>
    <w:semiHidden/>
    <w:rsid w:val="002A27D4"/>
    <w:rPr>
      <w:rFonts w:ascii="Times New Roman" w:eastAsia="楷体_GB2312" w:hAnsi="Times New Roman" w:cs="Times New Roman"/>
      <w:sz w:val="24"/>
      <w:szCs w:val="24"/>
    </w:rPr>
  </w:style>
  <w:style w:type="paragraph" w:styleId="ab">
    <w:name w:val="No Spacing"/>
    <w:uiPriority w:val="1"/>
    <w:qFormat/>
    <w:rsid w:val="0068605A"/>
    <w:pPr>
      <w:widowControl w:val="0"/>
      <w:ind w:firstLineChars="200" w:firstLine="200"/>
      <w:contextualSpacing/>
      <w:jc w:val="both"/>
    </w:pPr>
    <w:rPr>
      <w:rFonts w:ascii="Times New Roman" w:eastAsia="楷体_GB2312" w:hAnsi="Times New Roman" w:cs="Times New Roman"/>
      <w:sz w:val="24"/>
      <w:szCs w:val="24"/>
    </w:rPr>
  </w:style>
  <w:style w:type="paragraph" w:customStyle="1" w:styleId="p">
    <w:name w:val="p"/>
    <w:basedOn w:val="a"/>
    <w:rsid w:val="006D7F02"/>
    <w:pPr>
      <w:widowControl/>
      <w:spacing w:before="100" w:beforeAutospacing="1" w:after="100" w:afterAutospacing="1" w:line="240" w:lineRule="auto"/>
      <w:ind w:firstLineChars="0" w:firstLine="0"/>
      <w:contextualSpacing w:val="0"/>
      <w:jc w:val="left"/>
    </w:pPr>
    <w:rPr>
      <w:rFonts w:ascii="宋体" w:eastAsia="宋体" w:hAnsi="宋体" w:cs="宋体"/>
      <w:kern w:val="0"/>
    </w:rPr>
  </w:style>
  <w:style w:type="paragraph" w:customStyle="1" w:styleId="lanse">
    <w:name w:val="lanse"/>
    <w:basedOn w:val="a"/>
    <w:rsid w:val="008619DE"/>
    <w:pPr>
      <w:widowControl/>
      <w:spacing w:before="100" w:beforeAutospacing="1" w:after="100" w:afterAutospacing="1" w:line="240" w:lineRule="auto"/>
      <w:ind w:firstLineChars="0" w:firstLine="0"/>
      <w:contextualSpacing w:val="0"/>
      <w:jc w:val="left"/>
    </w:pPr>
    <w:rPr>
      <w:rFonts w:ascii="宋体" w:eastAsia="宋体" w:hAnsi="宋体" w:cs="宋体"/>
      <w:kern w:val="0"/>
    </w:rPr>
  </w:style>
  <w:style w:type="character" w:customStyle="1" w:styleId="yanse">
    <w:name w:val="yanse"/>
    <w:basedOn w:val="a0"/>
    <w:rsid w:val="008619DE"/>
  </w:style>
  <w:style w:type="character" w:customStyle="1" w:styleId="laiyuan">
    <w:name w:val="laiyuan"/>
    <w:basedOn w:val="a0"/>
    <w:rsid w:val="00D072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2407">
      <w:bodyDiv w:val="1"/>
      <w:marLeft w:val="0"/>
      <w:marRight w:val="0"/>
      <w:marTop w:val="0"/>
      <w:marBottom w:val="0"/>
      <w:divBdr>
        <w:top w:val="none" w:sz="0" w:space="0" w:color="auto"/>
        <w:left w:val="none" w:sz="0" w:space="0" w:color="auto"/>
        <w:bottom w:val="none" w:sz="0" w:space="0" w:color="auto"/>
        <w:right w:val="none" w:sz="0" w:space="0" w:color="auto"/>
      </w:divBdr>
    </w:div>
    <w:div w:id="44527913">
      <w:bodyDiv w:val="1"/>
      <w:marLeft w:val="0"/>
      <w:marRight w:val="0"/>
      <w:marTop w:val="0"/>
      <w:marBottom w:val="0"/>
      <w:divBdr>
        <w:top w:val="none" w:sz="0" w:space="0" w:color="auto"/>
        <w:left w:val="none" w:sz="0" w:space="0" w:color="auto"/>
        <w:bottom w:val="none" w:sz="0" w:space="0" w:color="auto"/>
        <w:right w:val="none" w:sz="0" w:space="0" w:color="auto"/>
      </w:divBdr>
      <w:divsChild>
        <w:div w:id="205218916">
          <w:marLeft w:val="0"/>
          <w:marRight w:val="0"/>
          <w:marTop w:val="0"/>
          <w:marBottom w:val="0"/>
          <w:divBdr>
            <w:top w:val="none" w:sz="0" w:space="0" w:color="auto"/>
            <w:left w:val="none" w:sz="0" w:space="0" w:color="auto"/>
            <w:bottom w:val="none" w:sz="0" w:space="0" w:color="auto"/>
            <w:right w:val="none" w:sz="0" w:space="0" w:color="auto"/>
          </w:divBdr>
        </w:div>
      </w:divsChild>
    </w:div>
    <w:div w:id="55056769">
      <w:bodyDiv w:val="1"/>
      <w:marLeft w:val="0"/>
      <w:marRight w:val="0"/>
      <w:marTop w:val="0"/>
      <w:marBottom w:val="0"/>
      <w:divBdr>
        <w:top w:val="none" w:sz="0" w:space="0" w:color="auto"/>
        <w:left w:val="none" w:sz="0" w:space="0" w:color="auto"/>
        <w:bottom w:val="none" w:sz="0" w:space="0" w:color="auto"/>
        <w:right w:val="none" w:sz="0" w:space="0" w:color="auto"/>
      </w:divBdr>
    </w:div>
    <w:div w:id="59183233">
      <w:bodyDiv w:val="1"/>
      <w:marLeft w:val="0"/>
      <w:marRight w:val="0"/>
      <w:marTop w:val="0"/>
      <w:marBottom w:val="0"/>
      <w:divBdr>
        <w:top w:val="none" w:sz="0" w:space="0" w:color="auto"/>
        <w:left w:val="none" w:sz="0" w:space="0" w:color="auto"/>
        <w:bottom w:val="none" w:sz="0" w:space="0" w:color="auto"/>
        <w:right w:val="none" w:sz="0" w:space="0" w:color="auto"/>
      </w:divBdr>
    </w:div>
    <w:div w:id="63724690">
      <w:bodyDiv w:val="1"/>
      <w:marLeft w:val="0"/>
      <w:marRight w:val="0"/>
      <w:marTop w:val="0"/>
      <w:marBottom w:val="0"/>
      <w:divBdr>
        <w:top w:val="none" w:sz="0" w:space="0" w:color="auto"/>
        <w:left w:val="none" w:sz="0" w:space="0" w:color="auto"/>
        <w:bottom w:val="none" w:sz="0" w:space="0" w:color="auto"/>
        <w:right w:val="none" w:sz="0" w:space="0" w:color="auto"/>
      </w:divBdr>
    </w:div>
    <w:div w:id="65109714">
      <w:bodyDiv w:val="1"/>
      <w:marLeft w:val="0"/>
      <w:marRight w:val="0"/>
      <w:marTop w:val="0"/>
      <w:marBottom w:val="0"/>
      <w:divBdr>
        <w:top w:val="none" w:sz="0" w:space="0" w:color="auto"/>
        <w:left w:val="none" w:sz="0" w:space="0" w:color="auto"/>
        <w:bottom w:val="none" w:sz="0" w:space="0" w:color="auto"/>
        <w:right w:val="none" w:sz="0" w:space="0" w:color="auto"/>
      </w:divBdr>
    </w:div>
    <w:div w:id="68158790">
      <w:bodyDiv w:val="1"/>
      <w:marLeft w:val="0"/>
      <w:marRight w:val="0"/>
      <w:marTop w:val="0"/>
      <w:marBottom w:val="0"/>
      <w:divBdr>
        <w:top w:val="none" w:sz="0" w:space="0" w:color="auto"/>
        <w:left w:val="none" w:sz="0" w:space="0" w:color="auto"/>
        <w:bottom w:val="none" w:sz="0" w:space="0" w:color="auto"/>
        <w:right w:val="none" w:sz="0" w:space="0" w:color="auto"/>
      </w:divBdr>
      <w:divsChild>
        <w:div w:id="132841645">
          <w:marLeft w:val="0"/>
          <w:marRight w:val="0"/>
          <w:marTop w:val="0"/>
          <w:marBottom w:val="0"/>
          <w:divBdr>
            <w:top w:val="none" w:sz="0" w:space="0" w:color="auto"/>
            <w:left w:val="none" w:sz="0" w:space="0" w:color="auto"/>
            <w:bottom w:val="none" w:sz="0" w:space="0" w:color="auto"/>
            <w:right w:val="none" w:sz="0" w:space="0" w:color="auto"/>
          </w:divBdr>
        </w:div>
      </w:divsChild>
    </w:div>
    <w:div w:id="69810139">
      <w:bodyDiv w:val="1"/>
      <w:marLeft w:val="0"/>
      <w:marRight w:val="0"/>
      <w:marTop w:val="0"/>
      <w:marBottom w:val="0"/>
      <w:divBdr>
        <w:top w:val="none" w:sz="0" w:space="0" w:color="auto"/>
        <w:left w:val="none" w:sz="0" w:space="0" w:color="auto"/>
        <w:bottom w:val="none" w:sz="0" w:space="0" w:color="auto"/>
        <w:right w:val="none" w:sz="0" w:space="0" w:color="auto"/>
      </w:divBdr>
    </w:div>
    <w:div w:id="80682882">
      <w:bodyDiv w:val="1"/>
      <w:marLeft w:val="0"/>
      <w:marRight w:val="0"/>
      <w:marTop w:val="0"/>
      <w:marBottom w:val="0"/>
      <w:divBdr>
        <w:top w:val="none" w:sz="0" w:space="0" w:color="auto"/>
        <w:left w:val="none" w:sz="0" w:space="0" w:color="auto"/>
        <w:bottom w:val="none" w:sz="0" w:space="0" w:color="auto"/>
        <w:right w:val="none" w:sz="0" w:space="0" w:color="auto"/>
      </w:divBdr>
      <w:divsChild>
        <w:div w:id="1856190535">
          <w:marLeft w:val="0"/>
          <w:marRight w:val="0"/>
          <w:marTop w:val="0"/>
          <w:marBottom w:val="0"/>
          <w:divBdr>
            <w:top w:val="none" w:sz="0" w:space="0" w:color="auto"/>
            <w:left w:val="none" w:sz="0" w:space="0" w:color="auto"/>
            <w:bottom w:val="none" w:sz="0" w:space="0" w:color="auto"/>
            <w:right w:val="none" w:sz="0" w:space="0" w:color="auto"/>
          </w:divBdr>
        </w:div>
      </w:divsChild>
    </w:div>
    <w:div w:id="85343573">
      <w:bodyDiv w:val="1"/>
      <w:marLeft w:val="0"/>
      <w:marRight w:val="0"/>
      <w:marTop w:val="0"/>
      <w:marBottom w:val="0"/>
      <w:divBdr>
        <w:top w:val="none" w:sz="0" w:space="0" w:color="auto"/>
        <w:left w:val="none" w:sz="0" w:space="0" w:color="auto"/>
        <w:bottom w:val="none" w:sz="0" w:space="0" w:color="auto"/>
        <w:right w:val="none" w:sz="0" w:space="0" w:color="auto"/>
      </w:divBdr>
    </w:div>
    <w:div w:id="85352144">
      <w:bodyDiv w:val="1"/>
      <w:marLeft w:val="0"/>
      <w:marRight w:val="0"/>
      <w:marTop w:val="0"/>
      <w:marBottom w:val="0"/>
      <w:divBdr>
        <w:top w:val="none" w:sz="0" w:space="0" w:color="auto"/>
        <w:left w:val="none" w:sz="0" w:space="0" w:color="auto"/>
        <w:bottom w:val="none" w:sz="0" w:space="0" w:color="auto"/>
        <w:right w:val="none" w:sz="0" w:space="0" w:color="auto"/>
      </w:divBdr>
    </w:div>
    <w:div w:id="92483498">
      <w:bodyDiv w:val="1"/>
      <w:marLeft w:val="0"/>
      <w:marRight w:val="0"/>
      <w:marTop w:val="0"/>
      <w:marBottom w:val="0"/>
      <w:divBdr>
        <w:top w:val="none" w:sz="0" w:space="0" w:color="auto"/>
        <w:left w:val="none" w:sz="0" w:space="0" w:color="auto"/>
        <w:bottom w:val="none" w:sz="0" w:space="0" w:color="auto"/>
        <w:right w:val="none" w:sz="0" w:space="0" w:color="auto"/>
      </w:divBdr>
      <w:divsChild>
        <w:div w:id="1464344295">
          <w:marLeft w:val="0"/>
          <w:marRight w:val="0"/>
          <w:marTop w:val="0"/>
          <w:marBottom w:val="0"/>
          <w:divBdr>
            <w:top w:val="none" w:sz="0" w:space="0" w:color="auto"/>
            <w:left w:val="none" w:sz="0" w:space="0" w:color="auto"/>
            <w:bottom w:val="none" w:sz="0" w:space="0" w:color="auto"/>
            <w:right w:val="none" w:sz="0" w:space="0" w:color="auto"/>
          </w:divBdr>
          <w:divsChild>
            <w:div w:id="10620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5588">
      <w:bodyDiv w:val="1"/>
      <w:marLeft w:val="0"/>
      <w:marRight w:val="0"/>
      <w:marTop w:val="0"/>
      <w:marBottom w:val="0"/>
      <w:divBdr>
        <w:top w:val="none" w:sz="0" w:space="0" w:color="auto"/>
        <w:left w:val="none" w:sz="0" w:space="0" w:color="auto"/>
        <w:bottom w:val="none" w:sz="0" w:space="0" w:color="auto"/>
        <w:right w:val="none" w:sz="0" w:space="0" w:color="auto"/>
      </w:divBdr>
    </w:div>
    <w:div w:id="100343144">
      <w:bodyDiv w:val="1"/>
      <w:marLeft w:val="0"/>
      <w:marRight w:val="0"/>
      <w:marTop w:val="0"/>
      <w:marBottom w:val="0"/>
      <w:divBdr>
        <w:top w:val="none" w:sz="0" w:space="0" w:color="auto"/>
        <w:left w:val="none" w:sz="0" w:space="0" w:color="auto"/>
        <w:bottom w:val="none" w:sz="0" w:space="0" w:color="auto"/>
        <w:right w:val="none" w:sz="0" w:space="0" w:color="auto"/>
      </w:divBdr>
    </w:div>
    <w:div w:id="111169575">
      <w:bodyDiv w:val="1"/>
      <w:marLeft w:val="0"/>
      <w:marRight w:val="0"/>
      <w:marTop w:val="0"/>
      <w:marBottom w:val="0"/>
      <w:divBdr>
        <w:top w:val="none" w:sz="0" w:space="0" w:color="auto"/>
        <w:left w:val="none" w:sz="0" w:space="0" w:color="auto"/>
        <w:bottom w:val="none" w:sz="0" w:space="0" w:color="auto"/>
        <w:right w:val="none" w:sz="0" w:space="0" w:color="auto"/>
      </w:divBdr>
      <w:divsChild>
        <w:div w:id="2127113016">
          <w:marLeft w:val="0"/>
          <w:marRight w:val="0"/>
          <w:marTop w:val="0"/>
          <w:marBottom w:val="0"/>
          <w:divBdr>
            <w:top w:val="none" w:sz="0" w:space="0" w:color="auto"/>
            <w:left w:val="none" w:sz="0" w:space="0" w:color="auto"/>
            <w:bottom w:val="none" w:sz="0" w:space="0" w:color="auto"/>
            <w:right w:val="none" w:sz="0" w:space="0" w:color="auto"/>
          </w:divBdr>
        </w:div>
      </w:divsChild>
    </w:div>
    <w:div w:id="115301454">
      <w:bodyDiv w:val="1"/>
      <w:marLeft w:val="0"/>
      <w:marRight w:val="0"/>
      <w:marTop w:val="0"/>
      <w:marBottom w:val="0"/>
      <w:divBdr>
        <w:top w:val="none" w:sz="0" w:space="0" w:color="auto"/>
        <w:left w:val="none" w:sz="0" w:space="0" w:color="auto"/>
        <w:bottom w:val="none" w:sz="0" w:space="0" w:color="auto"/>
        <w:right w:val="none" w:sz="0" w:space="0" w:color="auto"/>
      </w:divBdr>
      <w:divsChild>
        <w:div w:id="988632060">
          <w:marLeft w:val="0"/>
          <w:marRight w:val="0"/>
          <w:marTop w:val="0"/>
          <w:marBottom w:val="0"/>
          <w:divBdr>
            <w:top w:val="none" w:sz="0" w:space="0" w:color="auto"/>
            <w:left w:val="none" w:sz="0" w:space="0" w:color="auto"/>
            <w:bottom w:val="none" w:sz="0" w:space="0" w:color="auto"/>
            <w:right w:val="none" w:sz="0" w:space="0" w:color="auto"/>
          </w:divBdr>
        </w:div>
      </w:divsChild>
    </w:div>
    <w:div w:id="128330463">
      <w:bodyDiv w:val="1"/>
      <w:marLeft w:val="0"/>
      <w:marRight w:val="0"/>
      <w:marTop w:val="0"/>
      <w:marBottom w:val="0"/>
      <w:divBdr>
        <w:top w:val="none" w:sz="0" w:space="0" w:color="auto"/>
        <w:left w:val="none" w:sz="0" w:space="0" w:color="auto"/>
        <w:bottom w:val="none" w:sz="0" w:space="0" w:color="auto"/>
        <w:right w:val="none" w:sz="0" w:space="0" w:color="auto"/>
      </w:divBdr>
      <w:divsChild>
        <w:div w:id="595286780">
          <w:marLeft w:val="0"/>
          <w:marRight w:val="0"/>
          <w:marTop w:val="0"/>
          <w:marBottom w:val="0"/>
          <w:divBdr>
            <w:top w:val="none" w:sz="0" w:space="0" w:color="auto"/>
            <w:left w:val="none" w:sz="0" w:space="0" w:color="auto"/>
            <w:bottom w:val="none" w:sz="0" w:space="0" w:color="auto"/>
            <w:right w:val="none" w:sz="0" w:space="0" w:color="auto"/>
          </w:divBdr>
        </w:div>
      </w:divsChild>
    </w:div>
    <w:div w:id="129786284">
      <w:bodyDiv w:val="1"/>
      <w:marLeft w:val="0"/>
      <w:marRight w:val="0"/>
      <w:marTop w:val="0"/>
      <w:marBottom w:val="0"/>
      <w:divBdr>
        <w:top w:val="none" w:sz="0" w:space="0" w:color="auto"/>
        <w:left w:val="none" w:sz="0" w:space="0" w:color="auto"/>
        <w:bottom w:val="none" w:sz="0" w:space="0" w:color="auto"/>
        <w:right w:val="none" w:sz="0" w:space="0" w:color="auto"/>
      </w:divBdr>
    </w:div>
    <w:div w:id="145903615">
      <w:bodyDiv w:val="1"/>
      <w:marLeft w:val="0"/>
      <w:marRight w:val="0"/>
      <w:marTop w:val="0"/>
      <w:marBottom w:val="0"/>
      <w:divBdr>
        <w:top w:val="none" w:sz="0" w:space="0" w:color="auto"/>
        <w:left w:val="none" w:sz="0" w:space="0" w:color="auto"/>
        <w:bottom w:val="none" w:sz="0" w:space="0" w:color="auto"/>
        <w:right w:val="none" w:sz="0" w:space="0" w:color="auto"/>
      </w:divBdr>
    </w:div>
    <w:div w:id="147745501">
      <w:bodyDiv w:val="1"/>
      <w:marLeft w:val="0"/>
      <w:marRight w:val="0"/>
      <w:marTop w:val="0"/>
      <w:marBottom w:val="0"/>
      <w:divBdr>
        <w:top w:val="none" w:sz="0" w:space="0" w:color="auto"/>
        <w:left w:val="none" w:sz="0" w:space="0" w:color="auto"/>
        <w:bottom w:val="none" w:sz="0" w:space="0" w:color="auto"/>
        <w:right w:val="none" w:sz="0" w:space="0" w:color="auto"/>
      </w:divBdr>
      <w:divsChild>
        <w:div w:id="1001663728">
          <w:marLeft w:val="0"/>
          <w:marRight w:val="0"/>
          <w:marTop w:val="0"/>
          <w:marBottom w:val="0"/>
          <w:divBdr>
            <w:top w:val="none" w:sz="0" w:space="0" w:color="auto"/>
            <w:left w:val="none" w:sz="0" w:space="0" w:color="auto"/>
            <w:bottom w:val="none" w:sz="0" w:space="0" w:color="auto"/>
            <w:right w:val="none" w:sz="0" w:space="0" w:color="auto"/>
          </w:divBdr>
        </w:div>
      </w:divsChild>
    </w:div>
    <w:div w:id="151455166">
      <w:bodyDiv w:val="1"/>
      <w:marLeft w:val="0"/>
      <w:marRight w:val="0"/>
      <w:marTop w:val="0"/>
      <w:marBottom w:val="0"/>
      <w:divBdr>
        <w:top w:val="none" w:sz="0" w:space="0" w:color="auto"/>
        <w:left w:val="none" w:sz="0" w:space="0" w:color="auto"/>
        <w:bottom w:val="none" w:sz="0" w:space="0" w:color="auto"/>
        <w:right w:val="none" w:sz="0" w:space="0" w:color="auto"/>
      </w:divBdr>
    </w:div>
    <w:div w:id="151990313">
      <w:bodyDiv w:val="1"/>
      <w:marLeft w:val="0"/>
      <w:marRight w:val="0"/>
      <w:marTop w:val="0"/>
      <w:marBottom w:val="0"/>
      <w:divBdr>
        <w:top w:val="none" w:sz="0" w:space="0" w:color="auto"/>
        <w:left w:val="none" w:sz="0" w:space="0" w:color="auto"/>
        <w:bottom w:val="none" w:sz="0" w:space="0" w:color="auto"/>
        <w:right w:val="none" w:sz="0" w:space="0" w:color="auto"/>
      </w:divBdr>
    </w:div>
    <w:div w:id="166527577">
      <w:bodyDiv w:val="1"/>
      <w:marLeft w:val="0"/>
      <w:marRight w:val="0"/>
      <w:marTop w:val="0"/>
      <w:marBottom w:val="0"/>
      <w:divBdr>
        <w:top w:val="none" w:sz="0" w:space="0" w:color="auto"/>
        <w:left w:val="none" w:sz="0" w:space="0" w:color="auto"/>
        <w:bottom w:val="none" w:sz="0" w:space="0" w:color="auto"/>
        <w:right w:val="none" w:sz="0" w:space="0" w:color="auto"/>
      </w:divBdr>
    </w:div>
    <w:div w:id="180556435">
      <w:bodyDiv w:val="1"/>
      <w:marLeft w:val="0"/>
      <w:marRight w:val="0"/>
      <w:marTop w:val="0"/>
      <w:marBottom w:val="0"/>
      <w:divBdr>
        <w:top w:val="none" w:sz="0" w:space="0" w:color="auto"/>
        <w:left w:val="none" w:sz="0" w:space="0" w:color="auto"/>
        <w:bottom w:val="none" w:sz="0" w:space="0" w:color="auto"/>
        <w:right w:val="none" w:sz="0" w:space="0" w:color="auto"/>
      </w:divBdr>
    </w:div>
    <w:div w:id="221136234">
      <w:bodyDiv w:val="1"/>
      <w:marLeft w:val="0"/>
      <w:marRight w:val="0"/>
      <w:marTop w:val="0"/>
      <w:marBottom w:val="0"/>
      <w:divBdr>
        <w:top w:val="none" w:sz="0" w:space="0" w:color="auto"/>
        <w:left w:val="none" w:sz="0" w:space="0" w:color="auto"/>
        <w:bottom w:val="none" w:sz="0" w:space="0" w:color="auto"/>
        <w:right w:val="none" w:sz="0" w:space="0" w:color="auto"/>
      </w:divBdr>
    </w:div>
    <w:div w:id="225800449">
      <w:bodyDiv w:val="1"/>
      <w:marLeft w:val="0"/>
      <w:marRight w:val="0"/>
      <w:marTop w:val="0"/>
      <w:marBottom w:val="0"/>
      <w:divBdr>
        <w:top w:val="none" w:sz="0" w:space="0" w:color="auto"/>
        <w:left w:val="none" w:sz="0" w:space="0" w:color="auto"/>
        <w:bottom w:val="none" w:sz="0" w:space="0" w:color="auto"/>
        <w:right w:val="none" w:sz="0" w:space="0" w:color="auto"/>
      </w:divBdr>
    </w:div>
    <w:div w:id="240602419">
      <w:bodyDiv w:val="1"/>
      <w:marLeft w:val="0"/>
      <w:marRight w:val="0"/>
      <w:marTop w:val="0"/>
      <w:marBottom w:val="0"/>
      <w:divBdr>
        <w:top w:val="none" w:sz="0" w:space="0" w:color="auto"/>
        <w:left w:val="none" w:sz="0" w:space="0" w:color="auto"/>
        <w:bottom w:val="none" w:sz="0" w:space="0" w:color="auto"/>
        <w:right w:val="none" w:sz="0" w:space="0" w:color="auto"/>
      </w:divBdr>
    </w:div>
    <w:div w:id="241794915">
      <w:bodyDiv w:val="1"/>
      <w:marLeft w:val="0"/>
      <w:marRight w:val="0"/>
      <w:marTop w:val="0"/>
      <w:marBottom w:val="0"/>
      <w:divBdr>
        <w:top w:val="none" w:sz="0" w:space="0" w:color="auto"/>
        <w:left w:val="none" w:sz="0" w:space="0" w:color="auto"/>
        <w:bottom w:val="none" w:sz="0" w:space="0" w:color="auto"/>
        <w:right w:val="none" w:sz="0" w:space="0" w:color="auto"/>
      </w:divBdr>
    </w:div>
    <w:div w:id="254360186">
      <w:bodyDiv w:val="1"/>
      <w:marLeft w:val="0"/>
      <w:marRight w:val="0"/>
      <w:marTop w:val="0"/>
      <w:marBottom w:val="0"/>
      <w:divBdr>
        <w:top w:val="none" w:sz="0" w:space="0" w:color="auto"/>
        <w:left w:val="none" w:sz="0" w:space="0" w:color="auto"/>
        <w:bottom w:val="none" w:sz="0" w:space="0" w:color="auto"/>
        <w:right w:val="none" w:sz="0" w:space="0" w:color="auto"/>
      </w:divBdr>
    </w:div>
    <w:div w:id="269705992">
      <w:bodyDiv w:val="1"/>
      <w:marLeft w:val="0"/>
      <w:marRight w:val="0"/>
      <w:marTop w:val="0"/>
      <w:marBottom w:val="0"/>
      <w:divBdr>
        <w:top w:val="none" w:sz="0" w:space="0" w:color="auto"/>
        <w:left w:val="none" w:sz="0" w:space="0" w:color="auto"/>
        <w:bottom w:val="none" w:sz="0" w:space="0" w:color="auto"/>
        <w:right w:val="none" w:sz="0" w:space="0" w:color="auto"/>
      </w:divBdr>
    </w:div>
    <w:div w:id="286010479">
      <w:bodyDiv w:val="1"/>
      <w:marLeft w:val="0"/>
      <w:marRight w:val="0"/>
      <w:marTop w:val="0"/>
      <w:marBottom w:val="0"/>
      <w:divBdr>
        <w:top w:val="none" w:sz="0" w:space="0" w:color="auto"/>
        <w:left w:val="none" w:sz="0" w:space="0" w:color="auto"/>
        <w:bottom w:val="none" w:sz="0" w:space="0" w:color="auto"/>
        <w:right w:val="none" w:sz="0" w:space="0" w:color="auto"/>
      </w:divBdr>
    </w:div>
    <w:div w:id="286591904">
      <w:bodyDiv w:val="1"/>
      <w:marLeft w:val="0"/>
      <w:marRight w:val="0"/>
      <w:marTop w:val="0"/>
      <w:marBottom w:val="0"/>
      <w:divBdr>
        <w:top w:val="none" w:sz="0" w:space="0" w:color="auto"/>
        <w:left w:val="none" w:sz="0" w:space="0" w:color="auto"/>
        <w:bottom w:val="none" w:sz="0" w:space="0" w:color="auto"/>
        <w:right w:val="none" w:sz="0" w:space="0" w:color="auto"/>
      </w:divBdr>
    </w:div>
    <w:div w:id="290593192">
      <w:bodyDiv w:val="1"/>
      <w:marLeft w:val="0"/>
      <w:marRight w:val="0"/>
      <w:marTop w:val="0"/>
      <w:marBottom w:val="0"/>
      <w:divBdr>
        <w:top w:val="none" w:sz="0" w:space="0" w:color="auto"/>
        <w:left w:val="none" w:sz="0" w:space="0" w:color="auto"/>
        <w:bottom w:val="none" w:sz="0" w:space="0" w:color="auto"/>
        <w:right w:val="none" w:sz="0" w:space="0" w:color="auto"/>
      </w:divBdr>
    </w:div>
    <w:div w:id="291593601">
      <w:bodyDiv w:val="1"/>
      <w:marLeft w:val="0"/>
      <w:marRight w:val="0"/>
      <w:marTop w:val="0"/>
      <w:marBottom w:val="0"/>
      <w:divBdr>
        <w:top w:val="none" w:sz="0" w:space="0" w:color="auto"/>
        <w:left w:val="none" w:sz="0" w:space="0" w:color="auto"/>
        <w:bottom w:val="none" w:sz="0" w:space="0" w:color="auto"/>
        <w:right w:val="none" w:sz="0" w:space="0" w:color="auto"/>
      </w:divBdr>
    </w:div>
    <w:div w:id="291903526">
      <w:bodyDiv w:val="1"/>
      <w:marLeft w:val="0"/>
      <w:marRight w:val="0"/>
      <w:marTop w:val="0"/>
      <w:marBottom w:val="0"/>
      <w:divBdr>
        <w:top w:val="none" w:sz="0" w:space="0" w:color="auto"/>
        <w:left w:val="none" w:sz="0" w:space="0" w:color="auto"/>
        <w:bottom w:val="none" w:sz="0" w:space="0" w:color="auto"/>
        <w:right w:val="none" w:sz="0" w:space="0" w:color="auto"/>
      </w:divBdr>
    </w:div>
    <w:div w:id="300579958">
      <w:bodyDiv w:val="1"/>
      <w:marLeft w:val="0"/>
      <w:marRight w:val="0"/>
      <w:marTop w:val="0"/>
      <w:marBottom w:val="0"/>
      <w:divBdr>
        <w:top w:val="none" w:sz="0" w:space="0" w:color="auto"/>
        <w:left w:val="none" w:sz="0" w:space="0" w:color="auto"/>
        <w:bottom w:val="none" w:sz="0" w:space="0" w:color="auto"/>
        <w:right w:val="none" w:sz="0" w:space="0" w:color="auto"/>
      </w:divBdr>
    </w:div>
    <w:div w:id="302007632">
      <w:bodyDiv w:val="1"/>
      <w:marLeft w:val="0"/>
      <w:marRight w:val="0"/>
      <w:marTop w:val="0"/>
      <w:marBottom w:val="0"/>
      <w:divBdr>
        <w:top w:val="none" w:sz="0" w:space="0" w:color="auto"/>
        <w:left w:val="none" w:sz="0" w:space="0" w:color="auto"/>
        <w:bottom w:val="none" w:sz="0" w:space="0" w:color="auto"/>
        <w:right w:val="none" w:sz="0" w:space="0" w:color="auto"/>
      </w:divBdr>
    </w:div>
    <w:div w:id="303660638">
      <w:bodyDiv w:val="1"/>
      <w:marLeft w:val="0"/>
      <w:marRight w:val="0"/>
      <w:marTop w:val="0"/>
      <w:marBottom w:val="0"/>
      <w:divBdr>
        <w:top w:val="none" w:sz="0" w:space="0" w:color="auto"/>
        <w:left w:val="none" w:sz="0" w:space="0" w:color="auto"/>
        <w:bottom w:val="none" w:sz="0" w:space="0" w:color="auto"/>
        <w:right w:val="none" w:sz="0" w:space="0" w:color="auto"/>
      </w:divBdr>
    </w:div>
    <w:div w:id="304822877">
      <w:bodyDiv w:val="1"/>
      <w:marLeft w:val="0"/>
      <w:marRight w:val="0"/>
      <w:marTop w:val="0"/>
      <w:marBottom w:val="0"/>
      <w:divBdr>
        <w:top w:val="none" w:sz="0" w:space="0" w:color="auto"/>
        <w:left w:val="none" w:sz="0" w:space="0" w:color="auto"/>
        <w:bottom w:val="none" w:sz="0" w:space="0" w:color="auto"/>
        <w:right w:val="none" w:sz="0" w:space="0" w:color="auto"/>
      </w:divBdr>
      <w:divsChild>
        <w:div w:id="296305526">
          <w:marLeft w:val="0"/>
          <w:marRight w:val="0"/>
          <w:marTop w:val="0"/>
          <w:marBottom w:val="0"/>
          <w:divBdr>
            <w:top w:val="none" w:sz="0" w:space="0" w:color="auto"/>
            <w:left w:val="none" w:sz="0" w:space="0" w:color="auto"/>
            <w:bottom w:val="none" w:sz="0" w:space="0" w:color="auto"/>
            <w:right w:val="none" w:sz="0" w:space="0" w:color="auto"/>
          </w:divBdr>
        </w:div>
      </w:divsChild>
    </w:div>
    <w:div w:id="310135888">
      <w:bodyDiv w:val="1"/>
      <w:marLeft w:val="0"/>
      <w:marRight w:val="0"/>
      <w:marTop w:val="0"/>
      <w:marBottom w:val="0"/>
      <w:divBdr>
        <w:top w:val="none" w:sz="0" w:space="0" w:color="auto"/>
        <w:left w:val="none" w:sz="0" w:space="0" w:color="auto"/>
        <w:bottom w:val="none" w:sz="0" w:space="0" w:color="auto"/>
        <w:right w:val="none" w:sz="0" w:space="0" w:color="auto"/>
      </w:divBdr>
    </w:div>
    <w:div w:id="316344017">
      <w:bodyDiv w:val="1"/>
      <w:marLeft w:val="0"/>
      <w:marRight w:val="0"/>
      <w:marTop w:val="0"/>
      <w:marBottom w:val="0"/>
      <w:divBdr>
        <w:top w:val="none" w:sz="0" w:space="0" w:color="auto"/>
        <w:left w:val="none" w:sz="0" w:space="0" w:color="auto"/>
        <w:bottom w:val="none" w:sz="0" w:space="0" w:color="auto"/>
        <w:right w:val="none" w:sz="0" w:space="0" w:color="auto"/>
      </w:divBdr>
    </w:div>
    <w:div w:id="325596719">
      <w:bodyDiv w:val="1"/>
      <w:marLeft w:val="0"/>
      <w:marRight w:val="0"/>
      <w:marTop w:val="0"/>
      <w:marBottom w:val="0"/>
      <w:divBdr>
        <w:top w:val="none" w:sz="0" w:space="0" w:color="auto"/>
        <w:left w:val="none" w:sz="0" w:space="0" w:color="auto"/>
        <w:bottom w:val="none" w:sz="0" w:space="0" w:color="auto"/>
        <w:right w:val="none" w:sz="0" w:space="0" w:color="auto"/>
      </w:divBdr>
    </w:div>
    <w:div w:id="325741571">
      <w:bodyDiv w:val="1"/>
      <w:marLeft w:val="0"/>
      <w:marRight w:val="0"/>
      <w:marTop w:val="0"/>
      <w:marBottom w:val="0"/>
      <w:divBdr>
        <w:top w:val="none" w:sz="0" w:space="0" w:color="auto"/>
        <w:left w:val="none" w:sz="0" w:space="0" w:color="auto"/>
        <w:bottom w:val="none" w:sz="0" w:space="0" w:color="auto"/>
        <w:right w:val="none" w:sz="0" w:space="0" w:color="auto"/>
      </w:divBdr>
    </w:div>
    <w:div w:id="339356447">
      <w:bodyDiv w:val="1"/>
      <w:marLeft w:val="0"/>
      <w:marRight w:val="0"/>
      <w:marTop w:val="0"/>
      <w:marBottom w:val="0"/>
      <w:divBdr>
        <w:top w:val="none" w:sz="0" w:space="0" w:color="auto"/>
        <w:left w:val="none" w:sz="0" w:space="0" w:color="auto"/>
        <w:bottom w:val="none" w:sz="0" w:space="0" w:color="auto"/>
        <w:right w:val="none" w:sz="0" w:space="0" w:color="auto"/>
      </w:divBdr>
    </w:div>
    <w:div w:id="346253666">
      <w:bodyDiv w:val="1"/>
      <w:marLeft w:val="0"/>
      <w:marRight w:val="0"/>
      <w:marTop w:val="0"/>
      <w:marBottom w:val="0"/>
      <w:divBdr>
        <w:top w:val="none" w:sz="0" w:space="0" w:color="auto"/>
        <w:left w:val="none" w:sz="0" w:space="0" w:color="auto"/>
        <w:bottom w:val="none" w:sz="0" w:space="0" w:color="auto"/>
        <w:right w:val="none" w:sz="0" w:space="0" w:color="auto"/>
      </w:divBdr>
      <w:divsChild>
        <w:div w:id="974599239">
          <w:marLeft w:val="0"/>
          <w:marRight w:val="0"/>
          <w:marTop w:val="0"/>
          <w:marBottom w:val="0"/>
          <w:divBdr>
            <w:top w:val="none" w:sz="0" w:space="0" w:color="auto"/>
            <w:left w:val="none" w:sz="0" w:space="0" w:color="auto"/>
            <w:bottom w:val="none" w:sz="0" w:space="0" w:color="auto"/>
            <w:right w:val="none" w:sz="0" w:space="0" w:color="auto"/>
          </w:divBdr>
        </w:div>
      </w:divsChild>
    </w:div>
    <w:div w:id="353189541">
      <w:bodyDiv w:val="1"/>
      <w:marLeft w:val="0"/>
      <w:marRight w:val="0"/>
      <w:marTop w:val="0"/>
      <w:marBottom w:val="0"/>
      <w:divBdr>
        <w:top w:val="none" w:sz="0" w:space="0" w:color="auto"/>
        <w:left w:val="none" w:sz="0" w:space="0" w:color="auto"/>
        <w:bottom w:val="none" w:sz="0" w:space="0" w:color="auto"/>
        <w:right w:val="none" w:sz="0" w:space="0" w:color="auto"/>
      </w:divBdr>
    </w:div>
    <w:div w:id="354885201">
      <w:bodyDiv w:val="1"/>
      <w:marLeft w:val="0"/>
      <w:marRight w:val="0"/>
      <w:marTop w:val="0"/>
      <w:marBottom w:val="0"/>
      <w:divBdr>
        <w:top w:val="none" w:sz="0" w:space="0" w:color="auto"/>
        <w:left w:val="none" w:sz="0" w:space="0" w:color="auto"/>
        <w:bottom w:val="none" w:sz="0" w:space="0" w:color="auto"/>
        <w:right w:val="none" w:sz="0" w:space="0" w:color="auto"/>
      </w:divBdr>
    </w:div>
    <w:div w:id="359741476">
      <w:bodyDiv w:val="1"/>
      <w:marLeft w:val="0"/>
      <w:marRight w:val="0"/>
      <w:marTop w:val="0"/>
      <w:marBottom w:val="0"/>
      <w:divBdr>
        <w:top w:val="none" w:sz="0" w:space="0" w:color="auto"/>
        <w:left w:val="none" w:sz="0" w:space="0" w:color="auto"/>
        <w:bottom w:val="none" w:sz="0" w:space="0" w:color="auto"/>
        <w:right w:val="none" w:sz="0" w:space="0" w:color="auto"/>
      </w:divBdr>
    </w:div>
    <w:div w:id="362293936">
      <w:bodyDiv w:val="1"/>
      <w:marLeft w:val="0"/>
      <w:marRight w:val="0"/>
      <w:marTop w:val="0"/>
      <w:marBottom w:val="0"/>
      <w:divBdr>
        <w:top w:val="none" w:sz="0" w:space="0" w:color="auto"/>
        <w:left w:val="none" w:sz="0" w:space="0" w:color="auto"/>
        <w:bottom w:val="none" w:sz="0" w:space="0" w:color="auto"/>
        <w:right w:val="none" w:sz="0" w:space="0" w:color="auto"/>
      </w:divBdr>
      <w:divsChild>
        <w:div w:id="31923246">
          <w:marLeft w:val="0"/>
          <w:marRight w:val="0"/>
          <w:marTop w:val="0"/>
          <w:marBottom w:val="0"/>
          <w:divBdr>
            <w:top w:val="none" w:sz="0" w:space="0" w:color="auto"/>
            <w:left w:val="none" w:sz="0" w:space="0" w:color="auto"/>
            <w:bottom w:val="none" w:sz="0" w:space="0" w:color="auto"/>
            <w:right w:val="none" w:sz="0" w:space="0" w:color="auto"/>
          </w:divBdr>
        </w:div>
      </w:divsChild>
    </w:div>
    <w:div w:id="364523922">
      <w:bodyDiv w:val="1"/>
      <w:marLeft w:val="0"/>
      <w:marRight w:val="0"/>
      <w:marTop w:val="0"/>
      <w:marBottom w:val="0"/>
      <w:divBdr>
        <w:top w:val="none" w:sz="0" w:space="0" w:color="auto"/>
        <w:left w:val="none" w:sz="0" w:space="0" w:color="auto"/>
        <w:bottom w:val="none" w:sz="0" w:space="0" w:color="auto"/>
        <w:right w:val="none" w:sz="0" w:space="0" w:color="auto"/>
      </w:divBdr>
    </w:div>
    <w:div w:id="365716136">
      <w:bodyDiv w:val="1"/>
      <w:marLeft w:val="0"/>
      <w:marRight w:val="0"/>
      <w:marTop w:val="0"/>
      <w:marBottom w:val="0"/>
      <w:divBdr>
        <w:top w:val="none" w:sz="0" w:space="0" w:color="auto"/>
        <w:left w:val="none" w:sz="0" w:space="0" w:color="auto"/>
        <w:bottom w:val="none" w:sz="0" w:space="0" w:color="auto"/>
        <w:right w:val="none" w:sz="0" w:space="0" w:color="auto"/>
      </w:divBdr>
    </w:div>
    <w:div w:id="371924245">
      <w:bodyDiv w:val="1"/>
      <w:marLeft w:val="0"/>
      <w:marRight w:val="0"/>
      <w:marTop w:val="0"/>
      <w:marBottom w:val="0"/>
      <w:divBdr>
        <w:top w:val="none" w:sz="0" w:space="0" w:color="auto"/>
        <w:left w:val="none" w:sz="0" w:space="0" w:color="auto"/>
        <w:bottom w:val="none" w:sz="0" w:space="0" w:color="auto"/>
        <w:right w:val="none" w:sz="0" w:space="0" w:color="auto"/>
      </w:divBdr>
    </w:div>
    <w:div w:id="376010489">
      <w:bodyDiv w:val="1"/>
      <w:marLeft w:val="0"/>
      <w:marRight w:val="0"/>
      <w:marTop w:val="0"/>
      <w:marBottom w:val="0"/>
      <w:divBdr>
        <w:top w:val="none" w:sz="0" w:space="0" w:color="auto"/>
        <w:left w:val="none" w:sz="0" w:space="0" w:color="auto"/>
        <w:bottom w:val="none" w:sz="0" w:space="0" w:color="auto"/>
        <w:right w:val="none" w:sz="0" w:space="0" w:color="auto"/>
      </w:divBdr>
    </w:div>
    <w:div w:id="387150142">
      <w:bodyDiv w:val="1"/>
      <w:marLeft w:val="0"/>
      <w:marRight w:val="0"/>
      <w:marTop w:val="0"/>
      <w:marBottom w:val="0"/>
      <w:divBdr>
        <w:top w:val="none" w:sz="0" w:space="0" w:color="auto"/>
        <w:left w:val="none" w:sz="0" w:space="0" w:color="auto"/>
        <w:bottom w:val="none" w:sz="0" w:space="0" w:color="auto"/>
        <w:right w:val="none" w:sz="0" w:space="0" w:color="auto"/>
      </w:divBdr>
    </w:div>
    <w:div w:id="390617702">
      <w:bodyDiv w:val="1"/>
      <w:marLeft w:val="0"/>
      <w:marRight w:val="0"/>
      <w:marTop w:val="0"/>
      <w:marBottom w:val="0"/>
      <w:divBdr>
        <w:top w:val="none" w:sz="0" w:space="0" w:color="auto"/>
        <w:left w:val="none" w:sz="0" w:space="0" w:color="auto"/>
        <w:bottom w:val="none" w:sz="0" w:space="0" w:color="auto"/>
        <w:right w:val="none" w:sz="0" w:space="0" w:color="auto"/>
      </w:divBdr>
    </w:div>
    <w:div w:id="412822175">
      <w:bodyDiv w:val="1"/>
      <w:marLeft w:val="0"/>
      <w:marRight w:val="0"/>
      <w:marTop w:val="0"/>
      <w:marBottom w:val="0"/>
      <w:divBdr>
        <w:top w:val="none" w:sz="0" w:space="0" w:color="auto"/>
        <w:left w:val="none" w:sz="0" w:space="0" w:color="auto"/>
        <w:bottom w:val="none" w:sz="0" w:space="0" w:color="auto"/>
        <w:right w:val="none" w:sz="0" w:space="0" w:color="auto"/>
      </w:divBdr>
    </w:div>
    <w:div w:id="425426614">
      <w:bodyDiv w:val="1"/>
      <w:marLeft w:val="0"/>
      <w:marRight w:val="0"/>
      <w:marTop w:val="0"/>
      <w:marBottom w:val="0"/>
      <w:divBdr>
        <w:top w:val="none" w:sz="0" w:space="0" w:color="auto"/>
        <w:left w:val="none" w:sz="0" w:space="0" w:color="auto"/>
        <w:bottom w:val="none" w:sz="0" w:space="0" w:color="auto"/>
        <w:right w:val="none" w:sz="0" w:space="0" w:color="auto"/>
      </w:divBdr>
    </w:div>
    <w:div w:id="429396218">
      <w:bodyDiv w:val="1"/>
      <w:marLeft w:val="0"/>
      <w:marRight w:val="0"/>
      <w:marTop w:val="0"/>
      <w:marBottom w:val="0"/>
      <w:divBdr>
        <w:top w:val="none" w:sz="0" w:space="0" w:color="auto"/>
        <w:left w:val="none" w:sz="0" w:space="0" w:color="auto"/>
        <w:bottom w:val="none" w:sz="0" w:space="0" w:color="auto"/>
        <w:right w:val="none" w:sz="0" w:space="0" w:color="auto"/>
      </w:divBdr>
    </w:div>
    <w:div w:id="441265678">
      <w:bodyDiv w:val="1"/>
      <w:marLeft w:val="0"/>
      <w:marRight w:val="0"/>
      <w:marTop w:val="0"/>
      <w:marBottom w:val="0"/>
      <w:divBdr>
        <w:top w:val="none" w:sz="0" w:space="0" w:color="auto"/>
        <w:left w:val="none" w:sz="0" w:space="0" w:color="auto"/>
        <w:bottom w:val="none" w:sz="0" w:space="0" w:color="auto"/>
        <w:right w:val="none" w:sz="0" w:space="0" w:color="auto"/>
      </w:divBdr>
    </w:div>
    <w:div w:id="441729455">
      <w:bodyDiv w:val="1"/>
      <w:marLeft w:val="0"/>
      <w:marRight w:val="0"/>
      <w:marTop w:val="0"/>
      <w:marBottom w:val="0"/>
      <w:divBdr>
        <w:top w:val="none" w:sz="0" w:space="0" w:color="auto"/>
        <w:left w:val="none" w:sz="0" w:space="0" w:color="auto"/>
        <w:bottom w:val="none" w:sz="0" w:space="0" w:color="auto"/>
        <w:right w:val="none" w:sz="0" w:space="0" w:color="auto"/>
      </w:divBdr>
    </w:div>
    <w:div w:id="451048752">
      <w:bodyDiv w:val="1"/>
      <w:marLeft w:val="0"/>
      <w:marRight w:val="0"/>
      <w:marTop w:val="0"/>
      <w:marBottom w:val="0"/>
      <w:divBdr>
        <w:top w:val="none" w:sz="0" w:space="0" w:color="auto"/>
        <w:left w:val="none" w:sz="0" w:space="0" w:color="auto"/>
        <w:bottom w:val="none" w:sz="0" w:space="0" w:color="auto"/>
        <w:right w:val="none" w:sz="0" w:space="0" w:color="auto"/>
      </w:divBdr>
      <w:divsChild>
        <w:div w:id="1315838051">
          <w:marLeft w:val="0"/>
          <w:marRight w:val="0"/>
          <w:marTop w:val="0"/>
          <w:marBottom w:val="0"/>
          <w:divBdr>
            <w:top w:val="none" w:sz="0" w:space="0" w:color="auto"/>
            <w:left w:val="none" w:sz="0" w:space="0" w:color="auto"/>
            <w:bottom w:val="none" w:sz="0" w:space="0" w:color="auto"/>
            <w:right w:val="none" w:sz="0" w:space="0" w:color="auto"/>
          </w:divBdr>
        </w:div>
      </w:divsChild>
    </w:div>
    <w:div w:id="464541337">
      <w:bodyDiv w:val="1"/>
      <w:marLeft w:val="0"/>
      <w:marRight w:val="0"/>
      <w:marTop w:val="0"/>
      <w:marBottom w:val="0"/>
      <w:divBdr>
        <w:top w:val="none" w:sz="0" w:space="0" w:color="auto"/>
        <w:left w:val="none" w:sz="0" w:space="0" w:color="auto"/>
        <w:bottom w:val="none" w:sz="0" w:space="0" w:color="auto"/>
        <w:right w:val="none" w:sz="0" w:space="0" w:color="auto"/>
      </w:divBdr>
    </w:div>
    <w:div w:id="476992882">
      <w:bodyDiv w:val="1"/>
      <w:marLeft w:val="0"/>
      <w:marRight w:val="0"/>
      <w:marTop w:val="0"/>
      <w:marBottom w:val="0"/>
      <w:divBdr>
        <w:top w:val="none" w:sz="0" w:space="0" w:color="auto"/>
        <w:left w:val="none" w:sz="0" w:space="0" w:color="auto"/>
        <w:bottom w:val="none" w:sz="0" w:space="0" w:color="auto"/>
        <w:right w:val="none" w:sz="0" w:space="0" w:color="auto"/>
      </w:divBdr>
    </w:div>
    <w:div w:id="484519204">
      <w:bodyDiv w:val="1"/>
      <w:marLeft w:val="0"/>
      <w:marRight w:val="0"/>
      <w:marTop w:val="0"/>
      <w:marBottom w:val="0"/>
      <w:divBdr>
        <w:top w:val="none" w:sz="0" w:space="0" w:color="auto"/>
        <w:left w:val="none" w:sz="0" w:space="0" w:color="auto"/>
        <w:bottom w:val="none" w:sz="0" w:space="0" w:color="auto"/>
        <w:right w:val="none" w:sz="0" w:space="0" w:color="auto"/>
      </w:divBdr>
    </w:div>
    <w:div w:id="503126761">
      <w:bodyDiv w:val="1"/>
      <w:marLeft w:val="0"/>
      <w:marRight w:val="0"/>
      <w:marTop w:val="0"/>
      <w:marBottom w:val="0"/>
      <w:divBdr>
        <w:top w:val="none" w:sz="0" w:space="0" w:color="auto"/>
        <w:left w:val="none" w:sz="0" w:space="0" w:color="auto"/>
        <w:bottom w:val="none" w:sz="0" w:space="0" w:color="auto"/>
        <w:right w:val="none" w:sz="0" w:space="0" w:color="auto"/>
      </w:divBdr>
    </w:div>
    <w:div w:id="504705015">
      <w:bodyDiv w:val="1"/>
      <w:marLeft w:val="0"/>
      <w:marRight w:val="0"/>
      <w:marTop w:val="0"/>
      <w:marBottom w:val="0"/>
      <w:divBdr>
        <w:top w:val="none" w:sz="0" w:space="0" w:color="auto"/>
        <w:left w:val="none" w:sz="0" w:space="0" w:color="auto"/>
        <w:bottom w:val="none" w:sz="0" w:space="0" w:color="auto"/>
        <w:right w:val="none" w:sz="0" w:space="0" w:color="auto"/>
      </w:divBdr>
    </w:div>
    <w:div w:id="523176544">
      <w:bodyDiv w:val="1"/>
      <w:marLeft w:val="0"/>
      <w:marRight w:val="0"/>
      <w:marTop w:val="0"/>
      <w:marBottom w:val="0"/>
      <w:divBdr>
        <w:top w:val="none" w:sz="0" w:space="0" w:color="auto"/>
        <w:left w:val="none" w:sz="0" w:space="0" w:color="auto"/>
        <w:bottom w:val="none" w:sz="0" w:space="0" w:color="auto"/>
        <w:right w:val="none" w:sz="0" w:space="0" w:color="auto"/>
      </w:divBdr>
    </w:div>
    <w:div w:id="526336770">
      <w:bodyDiv w:val="1"/>
      <w:marLeft w:val="0"/>
      <w:marRight w:val="0"/>
      <w:marTop w:val="0"/>
      <w:marBottom w:val="0"/>
      <w:divBdr>
        <w:top w:val="none" w:sz="0" w:space="0" w:color="auto"/>
        <w:left w:val="none" w:sz="0" w:space="0" w:color="auto"/>
        <w:bottom w:val="none" w:sz="0" w:space="0" w:color="auto"/>
        <w:right w:val="none" w:sz="0" w:space="0" w:color="auto"/>
      </w:divBdr>
      <w:divsChild>
        <w:div w:id="255335146">
          <w:marLeft w:val="0"/>
          <w:marRight w:val="0"/>
          <w:marTop w:val="0"/>
          <w:marBottom w:val="0"/>
          <w:divBdr>
            <w:top w:val="none" w:sz="0" w:space="0" w:color="auto"/>
            <w:left w:val="none" w:sz="0" w:space="0" w:color="auto"/>
            <w:bottom w:val="none" w:sz="0" w:space="0" w:color="auto"/>
            <w:right w:val="none" w:sz="0" w:space="0" w:color="auto"/>
          </w:divBdr>
        </w:div>
      </w:divsChild>
    </w:div>
    <w:div w:id="528613662">
      <w:bodyDiv w:val="1"/>
      <w:marLeft w:val="0"/>
      <w:marRight w:val="0"/>
      <w:marTop w:val="0"/>
      <w:marBottom w:val="0"/>
      <w:divBdr>
        <w:top w:val="none" w:sz="0" w:space="0" w:color="auto"/>
        <w:left w:val="none" w:sz="0" w:space="0" w:color="auto"/>
        <w:bottom w:val="none" w:sz="0" w:space="0" w:color="auto"/>
        <w:right w:val="none" w:sz="0" w:space="0" w:color="auto"/>
      </w:divBdr>
    </w:div>
    <w:div w:id="528641652">
      <w:bodyDiv w:val="1"/>
      <w:marLeft w:val="0"/>
      <w:marRight w:val="0"/>
      <w:marTop w:val="0"/>
      <w:marBottom w:val="0"/>
      <w:divBdr>
        <w:top w:val="none" w:sz="0" w:space="0" w:color="auto"/>
        <w:left w:val="none" w:sz="0" w:space="0" w:color="auto"/>
        <w:bottom w:val="none" w:sz="0" w:space="0" w:color="auto"/>
        <w:right w:val="none" w:sz="0" w:space="0" w:color="auto"/>
      </w:divBdr>
    </w:div>
    <w:div w:id="529031749">
      <w:bodyDiv w:val="1"/>
      <w:marLeft w:val="0"/>
      <w:marRight w:val="0"/>
      <w:marTop w:val="0"/>
      <w:marBottom w:val="0"/>
      <w:divBdr>
        <w:top w:val="none" w:sz="0" w:space="0" w:color="auto"/>
        <w:left w:val="none" w:sz="0" w:space="0" w:color="auto"/>
        <w:bottom w:val="none" w:sz="0" w:space="0" w:color="auto"/>
        <w:right w:val="none" w:sz="0" w:space="0" w:color="auto"/>
      </w:divBdr>
    </w:div>
    <w:div w:id="529880994">
      <w:bodyDiv w:val="1"/>
      <w:marLeft w:val="0"/>
      <w:marRight w:val="0"/>
      <w:marTop w:val="0"/>
      <w:marBottom w:val="0"/>
      <w:divBdr>
        <w:top w:val="none" w:sz="0" w:space="0" w:color="auto"/>
        <w:left w:val="none" w:sz="0" w:space="0" w:color="auto"/>
        <w:bottom w:val="none" w:sz="0" w:space="0" w:color="auto"/>
        <w:right w:val="none" w:sz="0" w:space="0" w:color="auto"/>
      </w:divBdr>
    </w:div>
    <w:div w:id="538009404">
      <w:bodyDiv w:val="1"/>
      <w:marLeft w:val="0"/>
      <w:marRight w:val="0"/>
      <w:marTop w:val="0"/>
      <w:marBottom w:val="0"/>
      <w:divBdr>
        <w:top w:val="none" w:sz="0" w:space="0" w:color="auto"/>
        <w:left w:val="none" w:sz="0" w:space="0" w:color="auto"/>
        <w:bottom w:val="none" w:sz="0" w:space="0" w:color="auto"/>
        <w:right w:val="none" w:sz="0" w:space="0" w:color="auto"/>
      </w:divBdr>
    </w:div>
    <w:div w:id="539708788">
      <w:bodyDiv w:val="1"/>
      <w:marLeft w:val="0"/>
      <w:marRight w:val="0"/>
      <w:marTop w:val="0"/>
      <w:marBottom w:val="0"/>
      <w:divBdr>
        <w:top w:val="none" w:sz="0" w:space="0" w:color="auto"/>
        <w:left w:val="none" w:sz="0" w:space="0" w:color="auto"/>
        <w:bottom w:val="none" w:sz="0" w:space="0" w:color="auto"/>
        <w:right w:val="none" w:sz="0" w:space="0" w:color="auto"/>
      </w:divBdr>
    </w:div>
    <w:div w:id="545456355">
      <w:bodyDiv w:val="1"/>
      <w:marLeft w:val="0"/>
      <w:marRight w:val="0"/>
      <w:marTop w:val="0"/>
      <w:marBottom w:val="0"/>
      <w:divBdr>
        <w:top w:val="none" w:sz="0" w:space="0" w:color="auto"/>
        <w:left w:val="none" w:sz="0" w:space="0" w:color="auto"/>
        <w:bottom w:val="none" w:sz="0" w:space="0" w:color="auto"/>
        <w:right w:val="none" w:sz="0" w:space="0" w:color="auto"/>
      </w:divBdr>
    </w:div>
    <w:div w:id="583299148">
      <w:bodyDiv w:val="1"/>
      <w:marLeft w:val="0"/>
      <w:marRight w:val="0"/>
      <w:marTop w:val="0"/>
      <w:marBottom w:val="0"/>
      <w:divBdr>
        <w:top w:val="none" w:sz="0" w:space="0" w:color="auto"/>
        <w:left w:val="none" w:sz="0" w:space="0" w:color="auto"/>
        <w:bottom w:val="none" w:sz="0" w:space="0" w:color="auto"/>
        <w:right w:val="none" w:sz="0" w:space="0" w:color="auto"/>
      </w:divBdr>
    </w:div>
    <w:div w:id="583689427">
      <w:bodyDiv w:val="1"/>
      <w:marLeft w:val="0"/>
      <w:marRight w:val="0"/>
      <w:marTop w:val="0"/>
      <w:marBottom w:val="0"/>
      <w:divBdr>
        <w:top w:val="none" w:sz="0" w:space="0" w:color="auto"/>
        <w:left w:val="none" w:sz="0" w:space="0" w:color="auto"/>
        <w:bottom w:val="none" w:sz="0" w:space="0" w:color="auto"/>
        <w:right w:val="none" w:sz="0" w:space="0" w:color="auto"/>
      </w:divBdr>
      <w:divsChild>
        <w:div w:id="1467817640">
          <w:marLeft w:val="0"/>
          <w:marRight w:val="0"/>
          <w:marTop w:val="0"/>
          <w:marBottom w:val="0"/>
          <w:divBdr>
            <w:top w:val="none" w:sz="0" w:space="0" w:color="auto"/>
            <w:left w:val="none" w:sz="0" w:space="0" w:color="auto"/>
            <w:bottom w:val="none" w:sz="0" w:space="0" w:color="auto"/>
            <w:right w:val="none" w:sz="0" w:space="0" w:color="auto"/>
          </w:divBdr>
          <w:divsChild>
            <w:div w:id="2717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8226">
      <w:bodyDiv w:val="1"/>
      <w:marLeft w:val="0"/>
      <w:marRight w:val="0"/>
      <w:marTop w:val="0"/>
      <w:marBottom w:val="0"/>
      <w:divBdr>
        <w:top w:val="none" w:sz="0" w:space="0" w:color="auto"/>
        <w:left w:val="none" w:sz="0" w:space="0" w:color="auto"/>
        <w:bottom w:val="none" w:sz="0" w:space="0" w:color="auto"/>
        <w:right w:val="none" w:sz="0" w:space="0" w:color="auto"/>
      </w:divBdr>
    </w:div>
    <w:div w:id="593512394">
      <w:bodyDiv w:val="1"/>
      <w:marLeft w:val="0"/>
      <w:marRight w:val="0"/>
      <w:marTop w:val="0"/>
      <w:marBottom w:val="0"/>
      <w:divBdr>
        <w:top w:val="none" w:sz="0" w:space="0" w:color="auto"/>
        <w:left w:val="none" w:sz="0" w:space="0" w:color="auto"/>
        <w:bottom w:val="none" w:sz="0" w:space="0" w:color="auto"/>
        <w:right w:val="none" w:sz="0" w:space="0" w:color="auto"/>
      </w:divBdr>
      <w:divsChild>
        <w:div w:id="930314579">
          <w:marLeft w:val="0"/>
          <w:marRight w:val="0"/>
          <w:marTop w:val="0"/>
          <w:marBottom w:val="0"/>
          <w:divBdr>
            <w:top w:val="none" w:sz="0" w:space="0" w:color="auto"/>
            <w:left w:val="none" w:sz="0" w:space="0" w:color="auto"/>
            <w:bottom w:val="none" w:sz="0" w:space="0" w:color="auto"/>
            <w:right w:val="none" w:sz="0" w:space="0" w:color="auto"/>
          </w:divBdr>
          <w:divsChild>
            <w:div w:id="14993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97907">
      <w:bodyDiv w:val="1"/>
      <w:marLeft w:val="0"/>
      <w:marRight w:val="0"/>
      <w:marTop w:val="0"/>
      <w:marBottom w:val="0"/>
      <w:divBdr>
        <w:top w:val="none" w:sz="0" w:space="0" w:color="auto"/>
        <w:left w:val="none" w:sz="0" w:space="0" w:color="auto"/>
        <w:bottom w:val="none" w:sz="0" w:space="0" w:color="auto"/>
        <w:right w:val="none" w:sz="0" w:space="0" w:color="auto"/>
      </w:divBdr>
      <w:divsChild>
        <w:div w:id="1393385813">
          <w:marLeft w:val="0"/>
          <w:marRight w:val="0"/>
          <w:marTop w:val="0"/>
          <w:marBottom w:val="0"/>
          <w:divBdr>
            <w:top w:val="none" w:sz="0" w:space="0" w:color="auto"/>
            <w:left w:val="none" w:sz="0" w:space="0" w:color="auto"/>
            <w:bottom w:val="none" w:sz="0" w:space="0" w:color="auto"/>
            <w:right w:val="none" w:sz="0" w:space="0" w:color="auto"/>
          </w:divBdr>
          <w:divsChild>
            <w:div w:id="20745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9804">
      <w:bodyDiv w:val="1"/>
      <w:marLeft w:val="0"/>
      <w:marRight w:val="0"/>
      <w:marTop w:val="0"/>
      <w:marBottom w:val="0"/>
      <w:divBdr>
        <w:top w:val="none" w:sz="0" w:space="0" w:color="auto"/>
        <w:left w:val="none" w:sz="0" w:space="0" w:color="auto"/>
        <w:bottom w:val="none" w:sz="0" w:space="0" w:color="auto"/>
        <w:right w:val="none" w:sz="0" w:space="0" w:color="auto"/>
      </w:divBdr>
    </w:div>
    <w:div w:id="612977761">
      <w:bodyDiv w:val="1"/>
      <w:marLeft w:val="0"/>
      <w:marRight w:val="0"/>
      <w:marTop w:val="0"/>
      <w:marBottom w:val="0"/>
      <w:divBdr>
        <w:top w:val="none" w:sz="0" w:space="0" w:color="auto"/>
        <w:left w:val="none" w:sz="0" w:space="0" w:color="auto"/>
        <w:bottom w:val="none" w:sz="0" w:space="0" w:color="auto"/>
        <w:right w:val="none" w:sz="0" w:space="0" w:color="auto"/>
      </w:divBdr>
    </w:div>
    <w:div w:id="617613373">
      <w:bodyDiv w:val="1"/>
      <w:marLeft w:val="0"/>
      <w:marRight w:val="0"/>
      <w:marTop w:val="0"/>
      <w:marBottom w:val="0"/>
      <w:divBdr>
        <w:top w:val="none" w:sz="0" w:space="0" w:color="auto"/>
        <w:left w:val="none" w:sz="0" w:space="0" w:color="auto"/>
        <w:bottom w:val="none" w:sz="0" w:space="0" w:color="auto"/>
        <w:right w:val="none" w:sz="0" w:space="0" w:color="auto"/>
      </w:divBdr>
    </w:div>
    <w:div w:id="626938594">
      <w:bodyDiv w:val="1"/>
      <w:marLeft w:val="0"/>
      <w:marRight w:val="0"/>
      <w:marTop w:val="0"/>
      <w:marBottom w:val="0"/>
      <w:divBdr>
        <w:top w:val="none" w:sz="0" w:space="0" w:color="auto"/>
        <w:left w:val="none" w:sz="0" w:space="0" w:color="auto"/>
        <w:bottom w:val="none" w:sz="0" w:space="0" w:color="auto"/>
        <w:right w:val="none" w:sz="0" w:space="0" w:color="auto"/>
      </w:divBdr>
    </w:div>
    <w:div w:id="630865094">
      <w:bodyDiv w:val="1"/>
      <w:marLeft w:val="0"/>
      <w:marRight w:val="0"/>
      <w:marTop w:val="0"/>
      <w:marBottom w:val="0"/>
      <w:divBdr>
        <w:top w:val="none" w:sz="0" w:space="0" w:color="auto"/>
        <w:left w:val="none" w:sz="0" w:space="0" w:color="auto"/>
        <w:bottom w:val="none" w:sz="0" w:space="0" w:color="auto"/>
        <w:right w:val="none" w:sz="0" w:space="0" w:color="auto"/>
      </w:divBdr>
    </w:div>
    <w:div w:id="651639025">
      <w:bodyDiv w:val="1"/>
      <w:marLeft w:val="0"/>
      <w:marRight w:val="0"/>
      <w:marTop w:val="0"/>
      <w:marBottom w:val="0"/>
      <w:divBdr>
        <w:top w:val="none" w:sz="0" w:space="0" w:color="auto"/>
        <w:left w:val="none" w:sz="0" w:space="0" w:color="auto"/>
        <w:bottom w:val="none" w:sz="0" w:space="0" w:color="auto"/>
        <w:right w:val="none" w:sz="0" w:space="0" w:color="auto"/>
      </w:divBdr>
      <w:divsChild>
        <w:div w:id="1594708004">
          <w:marLeft w:val="0"/>
          <w:marRight w:val="0"/>
          <w:marTop w:val="0"/>
          <w:marBottom w:val="0"/>
          <w:divBdr>
            <w:top w:val="none" w:sz="0" w:space="0" w:color="auto"/>
            <w:left w:val="none" w:sz="0" w:space="0" w:color="auto"/>
            <w:bottom w:val="none" w:sz="0" w:space="0" w:color="auto"/>
            <w:right w:val="none" w:sz="0" w:space="0" w:color="auto"/>
          </w:divBdr>
        </w:div>
      </w:divsChild>
    </w:div>
    <w:div w:id="659189215">
      <w:bodyDiv w:val="1"/>
      <w:marLeft w:val="0"/>
      <w:marRight w:val="0"/>
      <w:marTop w:val="0"/>
      <w:marBottom w:val="0"/>
      <w:divBdr>
        <w:top w:val="none" w:sz="0" w:space="0" w:color="auto"/>
        <w:left w:val="none" w:sz="0" w:space="0" w:color="auto"/>
        <w:bottom w:val="none" w:sz="0" w:space="0" w:color="auto"/>
        <w:right w:val="none" w:sz="0" w:space="0" w:color="auto"/>
      </w:divBdr>
    </w:div>
    <w:div w:id="667558135">
      <w:bodyDiv w:val="1"/>
      <w:marLeft w:val="0"/>
      <w:marRight w:val="0"/>
      <w:marTop w:val="0"/>
      <w:marBottom w:val="0"/>
      <w:divBdr>
        <w:top w:val="none" w:sz="0" w:space="0" w:color="auto"/>
        <w:left w:val="none" w:sz="0" w:space="0" w:color="auto"/>
        <w:bottom w:val="none" w:sz="0" w:space="0" w:color="auto"/>
        <w:right w:val="none" w:sz="0" w:space="0" w:color="auto"/>
      </w:divBdr>
    </w:div>
    <w:div w:id="673453715">
      <w:bodyDiv w:val="1"/>
      <w:marLeft w:val="0"/>
      <w:marRight w:val="0"/>
      <w:marTop w:val="0"/>
      <w:marBottom w:val="0"/>
      <w:divBdr>
        <w:top w:val="none" w:sz="0" w:space="0" w:color="auto"/>
        <w:left w:val="none" w:sz="0" w:space="0" w:color="auto"/>
        <w:bottom w:val="none" w:sz="0" w:space="0" w:color="auto"/>
        <w:right w:val="none" w:sz="0" w:space="0" w:color="auto"/>
      </w:divBdr>
    </w:div>
    <w:div w:id="675419017">
      <w:bodyDiv w:val="1"/>
      <w:marLeft w:val="0"/>
      <w:marRight w:val="0"/>
      <w:marTop w:val="0"/>
      <w:marBottom w:val="0"/>
      <w:divBdr>
        <w:top w:val="none" w:sz="0" w:space="0" w:color="auto"/>
        <w:left w:val="none" w:sz="0" w:space="0" w:color="auto"/>
        <w:bottom w:val="none" w:sz="0" w:space="0" w:color="auto"/>
        <w:right w:val="none" w:sz="0" w:space="0" w:color="auto"/>
      </w:divBdr>
    </w:div>
    <w:div w:id="684791754">
      <w:bodyDiv w:val="1"/>
      <w:marLeft w:val="0"/>
      <w:marRight w:val="0"/>
      <w:marTop w:val="0"/>
      <w:marBottom w:val="0"/>
      <w:divBdr>
        <w:top w:val="none" w:sz="0" w:space="0" w:color="auto"/>
        <w:left w:val="none" w:sz="0" w:space="0" w:color="auto"/>
        <w:bottom w:val="none" w:sz="0" w:space="0" w:color="auto"/>
        <w:right w:val="none" w:sz="0" w:space="0" w:color="auto"/>
      </w:divBdr>
    </w:div>
    <w:div w:id="692338870">
      <w:bodyDiv w:val="1"/>
      <w:marLeft w:val="0"/>
      <w:marRight w:val="0"/>
      <w:marTop w:val="0"/>
      <w:marBottom w:val="0"/>
      <w:divBdr>
        <w:top w:val="none" w:sz="0" w:space="0" w:color="auto"/>
        <w:left w:val="none" w:sz="0" w:space="0" w:color="auto"/>
        <w:bottom w:val="none" w:sz="0" w:space="0" w:color="auto"/>
        <w:right w:val="none" w:sz="0" w:space="0" w:color="auto"/>
      </w:divBdr>
    </w:div>
    <w:div w:id="694501313">
      <w:bodyDiv w:val="1"/>
      <w:marLeft w:val="0"/>
      <w:marRight w:val="0"/>
      <w:marTop w:val="0"/>
      <w:marBottom w:val="0"/>
      <w:divBdr>
        <w:top w:val="none" w:sz="0" w:space="0" w:color="auto"/>
        <w:left w:val="none" w:sz="0" w:space="0" w:color="auto"/>
        <w:bottom w:val="none" w:sz="0" w:space="0" w:color="auto"/>
        <w:right w:val="none" w:sz="0" w:space="0" w:color="auto"/>
      </w:divBdr>
    </w:div>
    <w:div w:id="697240356">
      <w:bodyDiv w:val="1"/>
      <w:marLeft w:val="0"/>
      <w:marRight w:val="0"/>
      <w:marTop w:val="0"/>
      <w:marBottom w:val="0"/>
      <w:divBdr>
        <w:top w:val="none" w:sz="0" w:space="0" w:color="auto"/>
        <w:left w:val="none" w:sz="0" w:space="0" w:color="auto"/>
        <w:bottom w:val="none" w:sz="0" w:space="0" w:color="auto"/>
        <w:right w:val="none" w:sz="0" w:space="0" w:color="auto"/>
      </w:divBdr>
    </w:div>
    <w:div w:id="700671626">
      <w:bodyDiv w:val="1"/>
      <w:marLeft w:val="0"/>
      <w:marRight w:val="0"/>
      <w:marTop w:val="0"/>
      <w:marBottom w:val="0"/>
      <w:divBdr>
        <w:top w:val="none" w:sz="0" w:space="0" w:color="auto"/>
        <w:left w:val="none" w:sz="0" w:space="0" w:color="auto"/>
        <w:bottom w:val="none" w:sz="0" w:space="0" w:color="auto"/>
        <w:right w:val="none" w:sz="0" w:space="0" w:color="auto"/>
      </w:divBdr>
    </w:div>
    <w:div w:id="701982710">
      <w:bodyDiv w:val="1"/>
      <w:marLeft w:val="0"/>
      <w:marRight w:val="0"/>
      <w:marTop w:val="0"/>
      <w:marBottom w:val="0"/>
      <w:divBdr>
        <w:top w:val="none" w:sz="0" w:space="0" w:color="auto"/>
        <w:left w:val="none" w:sz="0" w:space="0" w:color="auto"/>
        <w:bottom w:val="none" w:sz="0" w:space="0" w:color="auto"/>
        <w:right w:val="none" w:sz="0" w:space="0" w:color="auto"/>
      </w:divBdr>
      <w:divsChild>
        <w:div w:id="244263713">
          <w:marLeft w:val="0"/>
          <w:marRight w:val="0"/>
          <w:marTop w:val="0"/>
          <w:marBottom w:val="0"/>
          <w:divBdr>
            <w:top w:val="none" w:sz="0" w:space="0" w:color="auto"/>
            <w:left w:val="none" w:sz="0" w:space="0" w:color="auto"/>
            <w:bottom w:val="none" w:sz="0" w:space="0" w:color="auto"/>
            <w:right w:val="none" w:sz="0" w:space="0" w:color="auto"/>
          </w:divBdr>
        </w:div>
      </w:divsChild>
    </w:div>
    <w:div w:id="710617284">
      <w:bodyDiv w:val="1"/>
      <w:marLeft w:val="0"/>
      <w:marRight w:val="0"/>
      <w:marTop w:val="0"/>
      <w:marBottom w:val="0"/>
      <w:divBdr>
        <w:top w:val="none" w:sz="0" w:space="0" w:color="auto"/>
        <w:left w:val="none" w:sz="0" w:space="0" w:color="auto"/>
        <w:bottom w:val="none" w:sz="0" w:space="0" w:color="auto"/>
        <w:right w:val="none" w:sz="0" w:space="0" w:color="auto"/>
      </w:divBdr>
    </w:div>
    <w:div w:id="714961662">
      <w:bodyDiv w:val="1"/>
      <w:marLeft w:val="0"/>
      <w:marRight w:val="0"/>
      <w:marTop w:val="0"/>
      <w:marBottom w:val="0"/>
      <w:divBdr>
        <w:top w:val="none" w:sz="0" w:space="0" w:color="auto"/>
        <w:left w:val="none" w:sz="0" w:space="0" w:color="auto"/>
        <w:bottom w:val="none" w:sz="0" w:space="0" w:color="auto"/>
        <w:right w:val="none" w:sz="0" w:space="0" w:color="auto"/>
      </w:divBdr>
    </w:div>
    <w:div w:id="716010182">
      <w:bodyDiv w:val="1"/>
      <w:marLeft w:val="0"/>
      <w:marRight w:val="0"/>
      <w:marTop w:val="0"/>
      <w:marBottom w:val="0"/>
      <w:divBdr>
        <w:top w:val="none" w:sz="0" w:space="0" w:color="auto"/>
        <w:left w:val="none" w:sz="0" w:space="0" w:color="auto"/>
        <w:bottom w:val="none" w:sz="0" w:space="0" w:color="auto"/>
        <w:right w:val="none" w:sz="0" w:space="0" w:color="auto"/>
      </w:divBdr>
      <w:divsChild>
        <w:div w:id="1403479472">
          <w:marLeft w:val="0"/>
          <w:marRight w:val="0"/>
          <w:marTop w:val="0"/>
          <w:marBottom w:val="0"/>
          <w:divBdr>
            <w:top w:val="none" w:sz="0" w:space="0" w:color="auto"/>
            <w:left w:val="none" w:sz="0" w:space="0" w:color="auto"/>
            <w:bottom w:val="none" w:sz="0" w:space="0" w:color="auto"/>
            <w:right w:val="none" w:sz="0" w:space="0" w:color="auto"/>
          </w:divBdr>
          <w:divsChild>
            <w:div w:id="206610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7481">
      <w:bodyDiv w:val="1"/>
      <w:marLeft w:val="0"/>
      <w:marRight w:val="0"/>
      <w:marTop w:val="0"/>
      <w:marBottom w:val="0"/>
      <w:divBdr>
        <w:top w:val="none" w:sz="0" w:space="0" w:color="auto"/>
        <w:left w:val="none" w:sz="0" w:space="0" w:color="auto"/>
        <w:bottom w:val="none" w:sz="0" w:space="0" w:color="auto"/>
        <w:right w:val="none" w:sz="0" w:space="0" w:color="auto"/>
      </w:divBdr>
    </w:div>
    <w:div w:id="731777488">
      <w:bodyDiv w:val="1"/>
      <w:marLeft w:val="0"/>
      <w:marRight w:val="0"/>
      <w:marTop w:val="0"/>
      <w:marBottom w:val="0"/>
      <w:divBdr>
        <w:top w:val="none" w:sz="0" w:space="0" w:color="auto"/>
        <w:left w:val="none" w:sz="0" w:space="0" w:color="auto"/>
        <w:bottom w:val="none" w:sz="0" w:space="0" w:color="auto"/>
        <w:right w:val="none" w:sz="0" w:space="0" w:color="auto"/>
      </w:divBdr>
      <w:divsChild>
        <w:div w:id="1293439189">
          <w:marLeft w:val="0"/>
          <w:marRight w:val="0"/>
          <w:marTop w:val="0"/>
          <w:marBottom w:val="0"/>
          <w:divBdr>
            <w:top w:val="none" w:sz="0" w:space="0" w:color="auto"/>
            <w:left w:val="none" w:sz="0" w:space="0" w:color="auto"/>
            <w:bottom w:val="none" w:sz="0" w:space="0" w:color="auto"/>
            <w:right w:val="none" w:sz="0" w:space="0" w:color="auto"/>
          </w:divBdr>
          <w:divsChild>
            <w:div w:id="13933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46189">
      <w:bodyDiv w:val="1"/>
      <w:marLeft w:val="0"/>
      <w:marRight w:val="0"/>
      <w:marTop w:val="0"/>
      <w:marBottom w:val="0"/>
      <w:divBdr>
        <w:top w:val="none" w:sz="0" w:space="0" w:color="auto"/>
        <w:left w:val="none" w:sz="0" w:space="0" w:color="auto"/>
        <w:bottom w:val="none" w:sz="0" w:space="0" w:color="auto"/>
        <w:right w:val="none" w:sz="0" w:space="0" w:color="auto"/>
      </w:divBdr>
    </w:div>
    <w:div w:id="771900816">
      <w:bodyDiv w:val="1"/>
      <w:marLeft w:val="0"/>
      <w:marRight w:val="0"/>
      <w:marTop w:val="0"/>
      <w:marBottom w:val="0"/>
      <w:divBdr>
        <w:top w:val="none" w:sz="0" w:space="0" w:color="auto"/>
        <w:left w:val="none" w:sz="0" w:space="0" w:color="auto"/>
        <w:bottom w:val="none" w:sz="0" w:space="0" w:color="auto"/>
        <w:right w:val="none" w:sz="0" w:space="0" w:color="auto"/>
      </w:divBdr>
      <w:divsChild>
        <w:div w:id="932280516">
          <w:marLeft w:val="0"/>
          <w:marRight w:val="0"/>
          <w:marTop w:val="0"/>
          <w:marBottom w:val="0"/>
          <w:divBdr>
            <w:top w:val="none" w:sz="0" w:space="0" w:color="auto"/>
            <w:left w:val="none" w:sz="0" w:space="0" w:color="auto"/>
            <w:bottom w:val="none" w:sz="0" w:space="0" w:color="auto"/>
            <w:right w:val="none" w:sz="0" w:space="0" w:color="auto"/>
          </w:divBdr>
        </w:div>
      </w:divsChild>
    </w:div>
    <w:div w:id="776486916">
      <w:bodyDiv w:val="1"/>
      <w:marLeft w:val="0"/>
      <w:marRight w:val="0"/>
      <w:marTop w:val="0"/>
      <w:marBottom w:val="0"/>
      <w:divBdr>
        <w:top w:val="none" w:sz="0" w:space="0" w:color="auto"/>
        <w:left w:val="none" w:sz="0" w:space="0" w:color="auto"/>
        <w:bottom w:val="none" w:sz="0" w:space="0" w:color="auto"/>
        <w:right w:val="none" w:sz="0" w:space="0" w:color="auto"/>
      </w:divBdr>
    </w:div>
    <w:div w:id="776562286">
      <w:bodyDiv w:val="1"/>
      <w:marLeft w:val="0"/>
      <w:marRight w:val="0"/>
      <w:marTop w:val="0"/>
      <w:marBottom w:val="0"/>
      <w:divBdr>
        <w:top w:val="none" w:sz="0" w:space="0" w:color="auto"/>
        <w:left w:val="none" w:sz="0" w:space="0" w:color="auto"/>
        <w:bottom w:val="none" w:sz="0" w:space="0" w:color="auto"/>
        <w:right w:val="none" w:sz="0" w:space="0" w:color="auto"/>
      </w:divBdr>
      <w:divsChild>
        <w:div w:id="212624879">
          <w:marLeft w:val="0"/>
          <w:marRight w:val="0"/>
          <w:marTop w:val="0"/>
          <w:marBottom w:val="0"/>
          <w:divBdr>
            <w:top w:val="none" w:sz="0" w:space="0" w:color="auto"/>
            <w:left w:val="none" w:sz="0" w:space="0" w:color="auto"/>
            <w:bottom w:val="none" w:sz="0" w:space="0" w:color="auto"/>
            <w:right w:val="none" w:sz="0" w:space="0" w:color="auto"/>
          </w:divBdr>
        </w:div>
      </w:divsChild>
    </w:div>
    <w:div w:id="783383629">
      <w:bodyDiv w:val="1"/>
      <w:marLeft w:val="0"/>
      <w:marRight w:val="0"/>
      <w:marTop w:val="0"/>
      <w:marBottom w:val="0"/>
      <w:divBdr>
        <w:top w:val="none" w:sz="0" w:space="0" w:color="auto"/>
        <w:left w:val="none" w:sz="0" w:space="0" w:color="auto"/>
        <w:bottom w:val="none" w:sz="0" w:space="0" w:color="auto"/>
        <w:right w:val="none" w:sz="0" w:space="0" w:color="auto"/>
      </w:divBdr>
    </w:div>
    <w:div w:id="785738108">
      <w:bodyDiv w:val="1"/>
      <w:marLeft w:val="0"/>
      <w:marRight w:val="0"/>
      <w:marTop w:val="0"/>
      <w:marBottom w:val="0"/>
      <w:divBdr>
        <w:top w:val="none" w:sz="0" w:space="0" w:color="auto"/>
        <w:left w:val="none" w:sz="0" w:space="0" w:color="auto"/>
        <w:bottom w:val="none" w:sz="0" w:space="0" w:color="auto"/>
        <w:right w:val="none" w:sz="0" w:space="0" w:color="auto"/>
      </w:divBdr>
    </w:div>
    <w:div w:id="796408496">
      <w:bodyDiv w:val="1"/>
      <w:marLeft w:val="0"/>
      <w:marRight w:val="0"/>
      <w:marTop w:val="0"/>
      <w:marBottom w:val="0"/>
      <w:divBdr>
        <w:top w:val="none" w:sz="0" w:space="0" w:color="auto"/>
        <w:left w:val="none" w:sz="0" w:space="0" w:color="auto"/>
        <w:bottom w:val="none" w:sz="0" w:space="0" w:color="auto"/>
        <w:right w:val="none" w:sz="0" w:space="0" w:color="auto"/>
      </w:divBdr>
    </w:div>
    <w:div w:id="796994783">
      <w:bodyDiv w:val="1"/>
      <w:marLeft w:val="0"/>
      <w:marRight w:val="0"/>
      <w:marTop w:val="0"/>
      <w:marBottom w:val="0"/>
      <w:divBdr>
        <w:top w:val="none" w:sz="0" w:space="0" w:color="auto"/>
        <w:left w:val="none" w:sz="0" w:space="0" w:color="auto"/>
        <w:bottom w:val="none" w:sz="0" w:space="0" w:color="auto"/>
        <w:right w:val="none" w:sz="0" w:space="0" w:color="auto"/>
      </w:divBdr>
    </w:div>
    <w:div w:id="808212189">
      <w:bodyDiv w:val="1"/>
      <w:marLeft w:val="0"/>
      <w:marRight w:val="0"/>
      <w:marTop w:val="0"/>
      <w:marBottom w:val="0"/>
      <w:divBdr>
        <w:top w:val="none" w:sz="0" w:space="0" w:color="auto"/>
        <w:left w:val="none" w:sz="0" w:space="0" w:color="auto"/>
        <w:bottom w:val="none" w:sz="0" w:space="0" w:color="auto"/>
        <w:right w:val="none" w:sz="0" w:space="0" w:color="auto"/>
      </w:divBdr>
      <w:divsChild>
        <w:div w:id="1010840310">
          <w:marLeft w:val="0"/>
          <w:marRight w:val="0"/>
          <w:marTop w:val="0"/>
          <w:marBottom w:val="0"/>
          <w:divBdr>
            <w:top w:val="none" w:sz="0" w:space="0" w:color="auto"/>
            <w:left w:val="none" w:sz="0" w:space="0" w:color="auto"/>
            <w:bottom w:val="none" w:sz="0" w:space="0" w:color="auto"/>
            <w:right w:val="none" w:sz="0" w:space="0" w:color="auto"/>
          </w:divBdr>
        </w:div>
      </w:divsChild>
    </w:div>
    <w:div w:id="823813299">
      <w:bodyDiv w:val="1"/>
      <w:marLeft w:val="0"/>
      <w:marRight w:val="0"/>
      <w:marTop w:val="0"/>
      <w:marBottom w:val="0"/>
      <w:divBdr>
        <w:top w:val="none" w:sz="0" w:space="0" w:color="auto"/>
        <w:left w:val="none" w:sz="0" w:space="0" w:color="auto"/>
        <w:bottom w:val="none" w:sz="0" w:space="0" w:color="auto"/>
        <w:right w:val="none" w:sz="0" w:space="0" w:color="auto"/>
      </w:divBdr>
    </w:div>
    <w:div w:id="823931183">
      <w:bodyDiv w:val="1"/>
      <w:marLeft w:val="0"/>
      <w:marRight w:val="0"/>
      <w:marTop w:val="0"/>
      <w:marBottom w:val="0"/>
      <w:divBdr>
        <w:top w:val="none" w:sz="0" w:space="0" w:color="auto"/>
        <w:left w:val="none" w:sz="0" w:space="0" w:color="auto"/>
        <w:bottom w:val="none" w:sz="0" w:space="0" w:color="auto"/>
        <w:right w:val="none" w:sz="0" w:space="0" w:color="auto"/>
      </w:divBdr>
    </w:div>
    <w:div w:id="830872813">
      <w:bodyDiv w:val="1"/>
      <w:marLeft w:val="0"/>
      <w:marRight w:val="0"/>
      <w:marTop w:val="0"/>
      <w:marBottom w:val="0"/>
      <w:divBdr>
        <w:top w:val="none" w:sz="0" w:space="0" w:color="auto"/>
        <w:left w:val="none" w:sz="0" w:space="0" w:color="auto"/>
        <w:bottom w:val="none" w:sz="0" w:space="0" w:color="auto"/>
        <w:right w:val="none" w:sz="0" w:space="0" w:color="auto"/>
      </w:divBdr>
    </w:div>
    <w:div w:id="833882010">
      <w:bodyDiv w:val="1"/>
      <w:marLeft w:val="0"/>
      <w:marRight w:val="0"/>
      <w:marTop w:val="0"/>
      <w:marBottom w:val="0"/>
      <w:divBdr>
        <w:top w:val="none" w:sz="0" w:space="0" w:color="auto"/>
        <w:left w:val="none" w:sz="0" w:space="0" w:color="auto"/>
        <w:bottom w:val="none" w:sz="0" w:space="0" w:color="auto"/>
        <w:right w:val="none" w:sz="0" w:space="0" w:color="auto"/>
      </w:divBdr>
    </w:div>
    <w:div w:id="834229022">
      <w:bodyDiv w:val="1"/>
      <w:marLeft w:val="0"/>
      <w:marRight w:val="0"/>
      <w:marTop w:val="0"/>
      <w:marBottom w:val="0"/>
      <w:divBdr>
        <w:top w:val="none" w:sz="0" w:space="0" w:color="auto"/>
        <w:left w:val="none" w:sz="0" w:space="0" w:color="auto"/>
        <w:bottom w:val="none" w:sz="0" w:space="0" w:color="auto"/>
        <w:right w:val="none" w:sz="0" w:space="0" w:color="auto"/>
      </w:divBdr>
    </w:div>
    <w:div w:id="835343132">
      <w:bodyDiv w:val="1"/>
      <w:marLeft w:val="0"/>
      <w:marRight w:val="0"/>
      <w:marTop w:val="0"/>
      <w:marBottom w:val="0"/>
      <w:divBdr>
        <w:top w:val="none" w:sz="0" w:space="0" w:color="auto"/>
        <w:left w:val="none" w:sz="0" w:space="0" w:color="auto"/>
        <w:bottom w:val="none" w:sz="0" w:space="0" w:color="auto"/>
        <w:right w:val="none" w:sz="0" w:space="0" w:color="auto"/>
      </w:divBdr>
    </w:div>
    <w:div w:id="839078881">
      <w:bodyDiv w:val="1"/>
      <w:marLeft w:val="0"/>
      <w:marRight w:val="0"/>
      <w:marTop w:val="0"/>
      <w:marBottom w:val="0"/>
      <w:divBdr>
        <w:top w:val="none" w:sz="0" w:space="0" w:color="auto"/>
        <w:left w:val="none" w:sz="0" w:space="0" w:color="auto"/>
        <w:bottom w:val="none" w:sz="0" w:space="0" w:color="auto"/>
        <w:right w:val="none" w:sz="0" w:space="0" w:color="auto"/>
      </w:divBdr>
      <w:divsChild>
        <w:div w:id="2129622943">
          <w:marLeft w:val="0"/>
          <w:marRight w:val="0"/>
          <w:marTop w:val="0"/>
          <w:marBottom w:val="0"/>
          <w:divBdr>
            <w:top w:val="none" w:sz="0" w:space="0" w:color="auto"/>
            <w:left w:val="none" w:sz="0" w:space="0" w:color="auto"/>
            <w:bottom w:val="none" w:sz="0" w:space="0" w:color="auto"/>
            <w:right w:val="none" w:sz="0" w:space="0" w:color="auto"/>
          </w:divBdr>
        </w:div>
      </w:divsChild>
    </w:div>
    <w:div w:id="840780105">
      <w:bodyDiv w:val="1"/>
      <w:marLeft w:val="0"/>
      <w:marRight w:val="0"/>
      <w:marTop w:val="0"/>
      <w:marBottom w:val="0"/>
      <w:divBdr>
        <w:top w:val="none" w:sz="0" w:space="0" w:color="auto"/>
        <w:left w:val="none" w:sz="0" w:space="0" w:color="auto"/>
        <w:bottom w:val="none" w:sz="0" w:space="0" w:color="auto"/>
        <w:right w:val="none" w:sz="0" w:space="0" w:color="auto"/>
      </w:divBdr>
    </w:div>
    <w:div w:id="844323913">
      <w:bodyDiv w:val="1"/>
      <w:marLeft w:val="0"/>
      <w:marRight w:val="0"/>
      <w:marTop w:val="0"/>
      <w:marBottom w:val="0"/>
      <w:divBdr>
        <w:top w:val="none" w:sz="0" w:space="0" w:color="auto"/>
        <w:left w:val="none" w:sz="0" w:space="0" w:color="auto"/>
        <w:bottom w:val="none" w:sz="0" w:space="0" w:color="auto"/>
        <w:right w:val="none" w:sz="0" w:space="0" w:color="auto"/>
      </w:divBdr>
    </w:div>
    <w:div w:id="860629950">
      <w:bodyDiv w:val="1"/>
      <w:marLeft w:val="0"/>
      <w:marRight w:val="0"/>
      <w:marTop w:val="0"/>
      <w:marBottom w:val="0"/>
      <w:divBdr>
        <w:top w:val="none" w:sz="0" w:space="0" w:color="auto"/>
        <w:left w:val="none" w:sz="0" w:space="0" w:color="auto"/>
        <w:bottom w:val="none" w:sz="0" w:space="0" w:color="auto"/>
        <w:right w:val="none" w:sz="0" w:space="0" w:color="auto"/>
      </w:divBdr>
    </w:div>
    <w:div w:id="863129451">
      <w:bodyDiv w:val="1"/>
      <w:marLeft w:val="0"/>
      <w:marRight w:val="0"/>
      <w:marTop w:val="0"/>
      <w:marBottom w:val="0"/>
      <w:divBdr>
        <w:top w:val="none" w:sz="0" w:space="0" w:color="auto"/>
        <w:left w:val="none" w:sz="0" w:space="0" w:color="auto"/>
        <w:bottom w:val="none" w:sz="0" w:space="0" w:color="auto"/>
        <w:right w:val="none" w:sz="0" w:space="0" w:color="auto"/>
      </w:divBdr>
      <w:divsChild>
        <w:div w:id="1830555447">
          <w:marLeft w:val="0"/>
          <w:marRight w:val="0"/>
          <w:marTop w:val="0"/>
          <w:marBottom w:val="0"/>
          <w:divBdr>
            <w:top w:val="none" w:sz="0" w:space="0" w:color="auto"/>
            <w:left w:val="none" w:sz="0" w:space="0" w:color="auto"/>
            <w:bottom w:val="none" w:sz="0" w:space="0" w:color="auto"/>
            <w:right w:val="none" w:sz="0" w:space="0" w:color="auto"/>
          </w:divBdr>
        </w:div>
      </w:divsChild>
    </w:div>
    <w:div w:id="870262130">
      <w:bodyDiv w:val="1"/>
      <w:marLeft w:val="0"/>
      <w:marRight w:val="0"/>
      <w:marTop w:val="0"/>
      <w:marBottom w:val="0"/>
      <w:divBdr>
        <w:top w:val="none" w:sz="0" w:space="0" w:color="auto"/>
        <w:left w:val="none" w:sz="0" w:space="0" w:color="auto"/>
        <w:bottom w:val="none" w:sz="0" w:space="0" w:color="auto"/>
        <w:right w:val="none" w:sz="0" w:space="0" w:color="auto"/>
      </w:divBdr>
    </w:div>
    <w:div w:id="883756236">
      <w:bodyDiv w:val="1"/>
      <w:marLeft w:val="0"/>
      <w:marRight w:val="0"/>
      <w:marTop w:val="0"/>
      <w:marBottom w:val="0"/>
      <w:divBdr>
        <w:top w:val="none" w:sz="0" w:space="0" w:color="auto"/>
        <w:left w:val="none" w:sz="0" w:space="0" w:color="auto"/>
        <w:bottom w:val="none" w:sz="0" w:space="0" w:color="auto"/>
        <w:right w:val="none" w:sz="0" w:space="0" w:color="auto"/>
      </w:divBdr>
    </w:div>
    <w:div w:id="887569038">
      <w:bodyDiv w:val="1"/>
      <w:marLeft w:val="0"/>
      <w:marRight w:val="0"/>
      <w:marTop w:val="0"/>
      <w:marBottom w:val="0"/>
      <w:divBdr>
        <w:top w:val="none" w:sz="0" w:space="0" w:color="auto"/>
        <w:left w:val="none" w:sz="0" w:space="0" w:color="auto"/>
        <w:bottom w:val="none" w:sz="0" w:space="0" w:color="auto"/>
        <w:right w:val="none" w:sz="0" w:space="0" w:color="auto"/>
      </w:divBdr>
      <w:divsChild>
        <w:div w:id="553930489">
          <w:marLeft w:val="0"/>
          <w:marRight w:val="0"/>
          <w:marTop w:val="0"/>
          <w:marBottom w:val="0"/>
          <w:divBdr>
            <w:top w:val="none" w:sz="0" w:space="0" w:color="auto"/>
            <w:left w:val="none" w:sz="0" w:space="0" w:color="auto"/>
            <w:bottom w:val="none" w:sz="0" w:space="0" w:color="auto"/>
            <w:right w:val="none" w:sz="0" w:space="0" w:color="auto"/>
          </w:divBdr>
        </w:div>
      </w:divsChild>
    </w:div>
    <w:div w:id="910043489">
      <w:bodyDiv w:val="1"/>
      <w:marLeft w:val="0"/>
      <w:marRight w:val="0"/>
      <w:marTop w:val="0"/>
      <w:marBottom w:val="0"/>
      <w:divBdr>
        <w:top w:val="none" w:sz="0" w:space="0" w:color="auto"/>
        <w:left w:val="none" w:sz="0" w:space="0" w:color="auto"/>
        <w:bottom w:val="none" w:sz="0" w:space="0" w:color="auto"/>
        <w:right w:val="none" w:sz="0" w:space="0" w:color="auto"/>
      </w:divBdr>
    </w:div>
    <w:div w:id="914704119">
      <w:bodyDiv w:val="1"/>
      <w:marLeft w:val="0"/>
      <w:marRight w:val="0"/>
      <w:marTop w:val="0"/>
      <w:marBottom w:val="0"/>
      <w:divBdr>
        <w:top w:val="none" w:sz="0" w:space="0" w:color="auto"/>
        <w:left w:val="none" w:sz="0" w:space="0" w:color="auto"/>
        <w:bottom w:val="none" w:sz="0" w:space="0" w:color="auto"/>
        <w:right w:val="none" w:sz="0" w:space="0" w:color="auto"/>
      </w:divBdr>
    </w:div>
    <w:div w:id="914781336">
      <w:bodyDiv w:val="1"/>
      <w:marLeft w:val="0"/>
      <w:marRight w:val="0"/>
      <w:marTop w:val="0"/>
      <w:marBottom w:val="0"/>
      <w:divBdr>
        <w:top w:val="none" w:sz="0" w:space="0" w:color="auto"/>
        <w:left w:val="none" w:sz="0" w:space="0" w:color="auto"/>
        <w:bottom w:val="none" w:sz="0" w:space="0" w:color="auto"/>
        <w:right w:val="none" w:sz="0" w:space="0" w:color="auto"/>
      </w:divBdr>
    </w:div>
    <w:div w:id="921572374">
      <w:bodyDiv w:val="1"/>
      <w:marLeft w:val="0"/>
      <w:marRight w:val="0"/>
      <w:marTop w:val="0"/>
      <w:marBottom w:val="0"/>
      <w:divBdr>
        <w:top w:val="none" w:sz="0" w:space="0" w:color="auto"/>
        <w:left w:val="none" w:sz="0" w:space="0" w:color="auto"/>
        <w:bottom w:val="none" w:sz="0" w:space="0" w:color="auto"/>
        <w:right w:val="none" w:sz="0" w:space="0" w:color="auto"/>
      </w:divBdr>
    </w:div>
    <w:div w:id="924193357">
      <w:bodyDiv w:val="1"/>
      <w:marLeft w:val="0"/>
      <w:marRight w:val="0"/>
      <w:marTop w:val="0"/>
      <w:marBottom w:val="0"/>
      <w:divBdr>
        <w:top w:val="none" w:sz="0" w:space="0" w:color="auto"/>
        <w:left w:val="none" w:sz="0" w:space="0" w:color="auto"/>
        <w:bottom w:val="none" w:sz="0" w:space="0" w:color="auto"/>
        <w:right w:val="none" w:sz="0" w:space="0" w:color="auto"/>
      </w:divBdr>
    </w:div>
    <w:div w:id="926841034">
      <w:bodyDiv w:val="1"/>
      <w:marLeft w:val="0"/>
      <w:marRight w:val="0"/>
      <w:marTop w:val="0"/>
      <w:marBottom w:val="0"/>
      <w:divBdr>
        <w:top w:val="none" w:sz="0" w:space="0" w:color="auto"/>
        <w:left w:val="none" w:sz="0" w:space="0" w:color="auto"/>
        <w:bottom w:val="none" w:sz="0" w:space="0" w:color="auto"/>
        <w:right w:val="none" w:sz="0" w:space="0" w:color="auto"/>
      </w:divBdr>
    </w:div>
    <w:div w:id="930940073">
      <w:bodyDiv w:val="1"/>
      <w:marLeft w:val="0"/>
      <w:marRight w:val="0"/>
      <w:marTop w:val="0"/>
      <w:marBottom w:val="0"/>
      <w:divBdr>
        <w:top w:val="none" w:sz="0" w:space="0" w:color="auto"/>
        <w:left w:val="none" w:sz="0" w:space="0" w:color="auto"/>
        <w:bottom w:val="none" w:sz="0" w:space="0" w:color="auto"/>
        <w:right w:val="none" w:sz="0" w:space="0" w:color="auto"/>
      </w:divBdr>
    </w:div>
    <w:div w:id="938298929">
      <w:bodyDiv w:val="1"/>
      <w:marLeft w:val="0"/>
      <w:marRight w:val="0"/>
      <w:marTop w:val="0"/>
      <w:marBottom w:val="0"/>
      <w:divBdr>
        <w:top w:val="none" w:sz="0" w:space="0" w:color="auto"/>
        <w:left w:val="none" w:sz="0" w:space="0" w:color="auto"/>
        <w:bottom w:val="none" w:sz="0" w:space="0" w:color="auto"/>
        <w:right w:val="none" w:sz="0" w:space="0" w:color="auto"/>
      </w:divBdr>
    </w:div>
    <w:div w:id="950742583">
      <w:bodyDiv w:val="1"/>
      <w:marLeft w:val="0"/>
      <w:marRight w:val="0"/>
      <w:marTop w:val="0"/>
      <w:marBottom w:val="0"/>
      <w:divBdr>
        <w:top w:val="none" w:sz="0" w:space="0" w:color="auto"/>
        <w:left w:val="none" w:sz="0" w:space="0" w:color="auto"/>
        <w:bottom w:val="none" w:sz="0" w:space="0" w:color="auto"/>
        <w:right w:val="none" w:sz="0" w:space="0" w:color="auto"/>
      </w:divBdr>
    </w:div>
    <w:div w:id="965550733">
      <w:bodyDiv w:val="1"/>
      <w:marLeft w:val="0"/>
      <w:marRight w:val="0"/>
      <w:marTop w:val="0"/>
      <w:marBottom w:val="0"/>
      <w:divBdr>
        <w:top w:val="none" w:sz="0" w:space="0" w:color="auto"/>
        <w:left w:val="none" w:sz="0" w:space="0" w:color="auto"/>
        <w:bottom w:val="none" w:sz="0" w:space="0" w:color="auto"/>
        <w:right w:val="none" w:sz="0" w:space="0" w:color="auto"/>
      </w:divBdr>
      <w:divsChild>
        <w:div w:id="1645427320">
          <w:marLeft w:val="0"/>
          <w:marRight w:val="0"/>
          <w:marTop w:val="0"/>
          <w:marBottom w:val="0"/>
          <w:divBdr>
            <w:top w:val="none" w:sz="0" w:space="0" w:color="auto"/>
            <w:left w:val="none" w:sz="0" w:space="0" w:color="auto"/>
            <w:bottom w:val="none" w:sz="0" w:space="0" w:color="auto"/>
            <w:right w:val="none" w:sz="0" w:space="0" w:color="auto"/>
          </w:divBdr>
        </w:div>
      </w:divsChild>
    </w:div>
    <w:div w:id="968587384">
      <w:bodyDiv w:val="1"/>
      <w:marLeft w:val="0"/>
      <w:marRight w:val="0"/>
      <w:marTop w:val="0"/>
      <w:marBottom w:val="0"/>
      <w:divBdr>
        <w:top w:val="none" w:sz="0" w:space="0" w:color="auto"/>
        <w:left w:val="none" w:sz="0" w:space="0" w:color="auto"/>
        <w:bottom w:val="none" w:sz="0" w:space="0" w:color="auto"/>
        <w:right w:val="none" w:sz="0" w:space="0" w:color="auto"/>
      </w:divBdr>
    </w:div>
    <w:div w:id="988172075">
      <w:bodyDiv w:val="1"/>
      <w:marLeft w:val="0"/>
      <w:marRight w:val="0"/>
      <w:marTop w:val="0"/>
      <w:marBottom w:val="0"/>
      <w:divBdr>
        <w:top w:val="none" w:sz="0" w:space="0" w:color="auto"/>
        <w:left w:val="none" w:sz="0" w:space="0" w:color="auto"/>
        <w:bottom w:val="none" w:sz="0" w:space="0" w:color="auto"/>
        <w:right w:val="none" w:sz="0" w:space="0" w:color="auto"/>
      </w:divBdr>
    </w:div>
    <w:div w:id="996960693">
      <w:bodyDiv w:val="1"/>
      <w:marLeft w:val="0"/>
      <w:marRight w:val="0"/>
      <w:marTop w:val="0"/>
      <w:marBottom w:val="0"/>
      <w:divBdr>
        <w:top w:val="none" w:sz="0" w:space="0" w:color="auto"/>
        <w:left w:val="none" w:sz="0" w:space="0" w:color="auto"/>
        <w:bottom w:val="none" w:sz="0" w:space="0" w:color="auto"/>
        <w:right w:val="none" w:sz="0" w:space="0" w:color="auto"/>
      </w:divBdr>
      <w:divsChild>
        <w:div w:id="342513264">
          <w:marLeft w:val="0"/>
          <w:marRight w:val="0"/>
          <w:marTop w:val="0"/>
          <w:marBottom w:val="0"/>
          <w:divBdr>
            <w:top w:val="none" w:sz="0" w:space="0" w:color="auto"/>
            <w:left w:val="none" w:sz="0" w:space="0" w:color="auto"/>
            <w:bottom w:val="none" w:sz="0" w:space="0" w:color="auto"/>
            <w:right w:val="none" w:sz="0" w:space="0" w:color="auto"/>
          </w:divBdr>
          <w:divsChild>
            <w:div w:id="113425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17285">
      <w:bodyDiv w:val="1"/>
      <w:marLeft w:val="0"/>
      <w:marRight w:val="0"/>
      <w:marTop w:val="0"/>
      <w:marBottom w:val="0"/>
      <w:divBdr>
        <w:top w:val="none" w:sz="0" w:space="0" w:color="auto"/>
        <w:left w:val="none" w:sz="0" w:space="0" w:color="auto"/>
        <w:bottom w:val="none" w:sz="0" w:space="0" w:color="auto"/>
        <w:right w:val="none" w:sz="0" w:space="0" w:color="auto"/>
      </w:divBdr>
    </w:div>
    <w:div w:id="1006251716">
      <w:bodyDiv w:val="1"/>
      <w:marLeft w:val="0"/>
      <w:marRight w:val="0"/>
      <w:marTop w:val="0"/>
      <w:marBottom w:val="0"/>
      <w:divBdr>
        <w:top w:val="none" w:sz="0" w:space="0" w:color="auto"/>
        <w:left w:val="none" w:sz="0" w:space="0" w:color="auto"/>
        <w:bottom w:val="none" w:sz="0" w:space="0" w:color="auto"/>
        <w:right w:val="none" w:sz="0" w:space="0" w:color="auto"/>
      </w:divBdr>
    </w:div>
    <w:div w:id="1016079132">
      <w:bodyDiv w:val="1"/>
      <w:marLeft w:val="0"/>
      <w:marRight w:val="0"/>
      <w:marTop w:val="0"/>
      <w:marBottom w:val="0"/>
      <w:divBdr>
        <w:top w:val="none" w:sz="0" w:space="0" w:color="auto"/>
        <w:left w:val="none" w:sz="0" w:space="0" w:color="auto"/>
        <w:bottom w:val="none" w:sz="0" w:space="0" w:color="auto"/>
        <w:right w:val="none" w:sz="0" w:space="0" w:color="auto"/>
      </w:divBdr>
      <w:divsChild>
        <w:div w:id="1416512385">
          <w:marLeft w:val="0"/>
          <w:marRight w:val="0"/>
          <w:marTop w:val="0"/>
          <w:marBottom w:val="0"/>
          <w:divBdr>
            <w:top w:val="none" w:sz="0" w:space="0" w:color="auto"/>
            <w:left w:val="none" w:sz="0" w:space="0" w:color="auto"/>
            <w:bottom w:val="none" w:sz="0" w:space="0" w:color="auto"/>
            <w:right w:val="none" w:sz="0" w:space="0" w:color="auto"/>
          </w:divBdr>
        </w:div>
      </w:divsChild>
    </w:div>
    <w:div w:id="1018776413">
      <w:bodyDiv w:val="1"/>
      <w:marLeft w:val="0"/>
      <w:marRight w:val="0"/>
      <w:marTop w:val="0"/>
      <w:marBottom w:val="0"/>
      <w:divBdr>
        <w:top w:val="none" w:sz="0" w:space="0" w:color="auto"/>
        <w:left w:val="none" w:sz="0" w:space="0" w:color="auto"/>
        <w:bottom w:val="none" w:sz="0" w:space="0" w:color="auto"/>
        <w:right w:val="none" w:sz="0" w:space="0" w:color="auto"/>
      </w:divBdr>
    </w:div>
    <w:div w:id="1024745195">
      <w:bodyDiv w:val="1"/>
      <w:marLeft w:val="0"/>
      <w:marRight w:val="0"/>
      <w:marTop w:val="0"/>
      <w:marBottom w:val="0"/>
      <w:divBdr>
        <w:top w:val="none" w:sz="0" w:space="0" w:color="auto"/>
        <w:left w:val="none" w:sz="0" w:space="0" w:color="auto"/>
        <w:bottom w:val="none" w:sz="0" w:space="0" w:color="auto"/>
        <w:right w:val="none" w:sz="0" w:space="0" w:color="auto"/>
      </w:divBdr>
    </w:div>
    <w:div w:id="1027828125">
      <w:bodyDiv w:val="1"/>
      <w:marLeft w:val="0"/>
      <w:marRight w:val="0"/>
      <w:marTop w:val="0"/>
      <w:marBottom w:val="0"/>
      <w:divBdr>
        <w:top w:val="none" w:sz="0" w:space="0" w:color="auto"/>
        <w:left w:val="none" w:sz="0" w:space="0" w:color="auto"/>
        <w:bottom w:val="none" w:sz="0" w:space="0" w:color="auto"/>
        <w:right w:val="none" w:sz="0" w:space="0" w:color="auto"/>
      </w:divBdr>
    </w:div>
    <w:div w:id="1028528374">
      <w:bodyDiv w:val="1"/>
      <w:marLeft w:val="0"/>
      <w:marRight w:val="0"/>
      <w:marTop w:val="0"/>
      <w:marBottom w:val="0"/>
      <w:divBdr>
        <w:top w:val="none" w:sz="0" w:space="0" w:color="auto"/>
        <w:left w:val="none" w:sz="0" w:space="0" w:color="auto"/>
        <w:bottom w:val="none" w:sz="0" w:space="0" w:color="auto"/>
        <w:right w:val="none" w:sz="0" w:space="0" w:color="auto"/>
      </w:divBdr>
    </w:div>
    <w:div w:id="1031952829">
      <w:bodyDiv w:val="1"/>
      <w:marLeft w:val="0"/>
      <w:marRight w:val="0"/>
      <w:marTop w:val="0"/>
      <w:marBottom w:val="0"/>
      <w:divBdr>
        <w:top w:val="none" w:sz="0" w:space="0" w:color="auto"/>
        <w:left w:val="none" w:sz="0" w:space="0" w:color="auto"/>
        <w:bottom w:val="none" w:sz="0" w:space="0" w:color="auto"/>
        <w:right w:val="none" w:sz="0" w:space="0" w:color="auto"/>
      </w:divBdr>
    </w:div>
    <w:div w:id="1036976337">
      <w:bodyDiv w:val="1"/>
      <w:marLeft w:val="0"/>
      <w:marRight w:val="0"/>
      <w:marTop w:val="0"/>
      <w:marBottom w:val="0"/>
      <w:divBdr>
        <w:top w:val="none" w:sz="0" w:space="0" w:color="auto"/>
        <w:left w:val="none" w:sz="0" w:space="0" w:color="auto"/>
        <w:bottom w:val="none" w:sz="0" w:space="0" w:color="auto"/>
        <w:right w:val="none" w:sz="0" w:space="0" w:color="auto"/>
      </w:divBdr>
      <w:divsChild>
        <w:div w:id="536968529">
          <w:marLeft w:val="0"/>
          <w:marRight w:val="0"/>
          <w:marTop w:val="0"/>
          <w:marBottom w:val="0"/>
          <w:divBdr>
            <w:top w:val="none" w:sz="0" w:space="0" w:color="auto"/>
            <w:left w:val="none" w:sz="0" w:space="0" w:color="auto"/>
            <w:bottom w:val="none" w:sz="0" w:space="0" w:color="auto"/>
            <w:right w:val="none" w:sz="0" w:space="0" w:color="auto"/>
          </w:divBdr>
          <w:divsChild>
            <w:div w:id="13680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556">
      <w:bodyDiv w:val="1"/>
      <w:marLeft w:val="0"/>
      <w:marRight w:val="0"/>
      <w:marTop w:val="0"/>
      <w:marBottom w:val="0"/>
      <w:divBdr>
        <w:top w:val="none" w:sz="0" w:space="0" w:color="auto"/>
        <w:left w:val="none" w:sz="0" w:space="0" w:color="auto"/>
        <w:bottom w:val="none" w:sz="0" w:space="0" w:color="auto"/>
        <w:right w:val="none" w:sz="0" w:space="0" w:color="auto"/>
      </w:divBdr>
      <w:divsChild>
        <w:div w:id="124590907">
          <w:marLeft w:val="0"/>
          <w:marRight w:val="0"/>
          <w:marTop w:val="0"/>
          <w:marBottom w:val="0"/>
          <w:divBdr>
            <w:top w:val="none" w:sz="0" w:space="0" w:color="auto"/>
            <w:left w:val="none" w:sz="0" w:space="0" w:color="auto"/>
            <w:bottom w:val="none" w:sz="0" w:space="0" w:color="auto"/>
            <w:right w:val="none" w:sz="0" w:space="0" w:color="auto"/>
          </w:divBdr>
          <w:divsChild>
            <w:div w:id="9851591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46872429">
      <w:bodyDiv w:val="1"/>
      <w:marLeft w:val="0"/>
      <w:marRight w:val="0"/>
      <w:marTop w:val="0"/>
      <w:marBottom w:val="0"/>
      <w:divBdr>
        <w:top w:val="none" w:sz="0" w:space="0" w:color="auto"/>
        <w:left w:val="none" w:sz="0" w:space="0" w:color="auto"/>
        <w:bottom w:val="none" w:sz="0" w:space="0" w:color="auto"/>
        <w:right w:val="none" w:sz="0" w:space="0" w:color="auto"/>
      </w:divBdr>
    </w:div>
    <w:div w:id="1047072960">
      <w:bodyDiv w:val="1"/>
      <w:marLeft w:val="0"/>
      <w:marRight w:val="0"/>
      <w:marTop w:val="0"/>
      <w:marBottom w:val="0"/>
      <w:divBdr>
        <w:top w:val="none" w:sz="0" w:space="0" w:color="auto"/>
        <w:left w:val="none" w:sz="0" w:space="0" w:color="auto"/>
        <w:bottom w:val="none" w:sz="0" w:space="0" w:color="auto"/>
        <w:right w:val="none" w:sz="0" w:space="0" w:color="auto"/>
      </w:divBdr>
    </w:div>
    <w:div w:id="1047531647">
      <w:bodyDiv w:val="1"/>
      <w:marLeft w:val="0"/>
      <w:marRight w:val="0"/>
      <w:marTop w:val="0"/>
      <w:marBottom w:val="0"/>
      <w:divBdr>
        <w:top w:val="none" w:sz="0" w:space="0" w:color="auto"/>
        <w:left w:val="none" w:sz="0" w:space="0" w:color="auto"/>
        <w:bottom w:val="none" w:sz="0" w:space="0" w:color="auto"/>
        <w:right w:val="none" w:sz="0" w:space="0" w:color="auto"/>
      </w:divBdr>
    </w:div>
    <w:div w:id="1048147019">
      <w:bodyDiv w:val="1"/>
      <w:marLeft w:val="0"/>
      <w:marRight w:val="0"/>
      <w:marTop w:val="0"/>
      <w:marBottom w:val="0"/>
      <w:divBdr>
        <w:top w:val="none" w:sz="0" w:space="0" w:color="auto"/>
        <w:left w:val="none" w:sz="0" w:space="0" w:color="auto"/>
        <w:bottom w:val="none" w:sz="0" w:space="0" w:color="auto"/>
        <w:right w:val="none" w:sz="0" w:space="0" w:color="auto"/>
      </w:divBdr>
    </w:div>
    <w:div w:id="1050180583">
      <w:bodyDiv w:val="1"/>
      <w:marLeft w:val="0"/>
      <w:marRight w:val="0"/>
      <w:marTop w:val="0"/>
      <w:marBottom w:val="0"/>
      <w:divBdr>
        <w:top w:val="none" w:sz="0" w:space="0" w:color="auto"/>
        <w:left w:val="none" w:sz="0" w:space="0" w:color="auto"/>
        <w:bottom w:val="none" w:sz="0" w:space="0" w:color="auto"/>
        <w:right w:val="none" w:sz="0" w:space="0" w:color="auto"/>
      </w:divBdr>
    </w:div>
    <w:div w:id="1051273309">
      <w:bodyDiv w:val="1"/>
      <w:marLeft w:val="0"/>
      <w:marRight w:val="0"/>
      <w:marTop w:val="0"/>
      <w:marBottom w:val="0"/>
      <w:divBdr>
        <w:top w:val="none" w:sz="0" w:space="0" w:color="auto"/>
        <w:left w:val="none" w:sz="0" w:space="0" w:color="auto"/>
        <w:bottom w:val="none" w:sz="0" w:space="0" w:color="auto"/>
        <w:right w:val="none" w:sz="0" w:space="0" w:color="auto"/>
      </w:divBdr>
      <w:divsChild>
        <w:div w:id="311520455">
          <w:marLeft w:val="0"/>
          <w:marRight w:val="0"/>
          <w:marTop w:val="0"/>
          <w:marBottom w:val="0"/>
          <w:divBdr>
            <w:top w:val="none" w:sz="0" w:space="0" w:color="auto"/>
            <w:left w:val="none" w:sz="0" w:space="0" w:color="auto"/>
            <w:bottom w:val="none" w:sz="0" w:space="0" w:color="auto"/>
            <w:right w:val="none" w:sz="0" w:space="0" w:color="auto"/>
          </w:divBdr>
        </w:div>
      </w:divsChild>
    </w:div>
    <w:div w:id="1086682362">
      <w:bodyDiv w:val="1"/>
      <w:marLeft w:val="0"/>
      <w:marRight w:val="0"/>
      <w:marTop w:val="0"/>
      <w:marBottom w:val="0"/>
      <w:divBdr>
        <w:top w:val="none" w:sz="0" w:space="0" w:color="auto"/>
        <w:left w:val="none" w:sz="0" w:space="0" w:color="auto"/>
        <w:bottom w:val="none" w:sz="0" w:space="0" w:color="auto"/>
        <w:right w:val="none" w:sz="0" w:space="0" w:color="auto"/>
      </w:divBdr>
      <w:divsChild>
        <w:div w:id="1215435038">
          <w:marLeft w:val="0"/>
          <w:marRight w:val="0"/>
          <w:marTop w:val="0"/>
          <w:marBottom w:val="0"/>
          <w:divBdr>
            <w:top w:val="none" w:sz="0" w:space="0" w:color="auto"/>
            <w:left w:val="none" w:sz="0" w:space="0" w:color="auto"/>
            <w:bottom w:val="none" w:sz="0" w:space="0" w:color="auto"/>
            <w:right w:val="none" w:sz="0" w:space="0" w:color="auto"/>
          </w:divBdr>
        </w:div>
      </w:divsChild>
    </w:div>
    <w:div w:id="1097407300">
      <w:bodyDiv w:val="1"/>
      <w:marLeft w:val="0"/>
      <w:marRight w:val="0"/>
      <w:marTop w:val="0"/>
      <w:marBottom w:val="0"/>
      <w:divBdr>
        <w:top w:val="none" w:sz="0" w:space="0" w:color="auto"/>
        <w:left w:val="none" w:sz="0" w:space="0" w:color="auto"/>
        <w:bottom w:val="none" w:sz="0" w:space="0" w:color="auto"/>
        <w:right w:val="none" w:sz="0" w:space="0" w:color="auto"/>
      </w:divBdr>
    </w:div>
    <w:div w:id="1100838465">
      <w:bodyDiv w:val="1"/>
      <w:marLeft w:val="0"/>
      <w:marRight w:val="0"/>
      <w:marTop w:val="0"/>
      <w:marBottom w:val="0"/>
      <w:divBdr>
        <w:top w:val="none" w:sz="0" w:space="0" w:color="auto"/>
        <w:left w:val="none" w:sz="0" w:space="0" w:color="auto"/>
        <w:bottom w:val="none" w:sz="0" w:space="0" w:color="auto"/>
        <w:right w:val="none" w:sz="0" w:space="0" w:color="auto"/>
      </w:divBdr>
    </w:div>
    <w:div w:id="1111827381">
      <w:bodyDiv w:val="1"/>
      <w:marLeft w:val="0"/>
      <w:marRight w:val="0"/>
      <w:marTop w:val="0"/>
      <w:marBottom w:val="0"/>
      <w:divBdr>
        <w:top w:val="none" w:sz="0" w:space="0" w:color="auto"/>
        <w:left w:val="none" w:sz="0" w:space="0" w:color="auto"/>
        <w:bottom w:val="none" w:sz="0" w:space="0" w:color="auto"/>
        <w:right w:val="none" w:sz="0" w:space="0" w:color="auto"/>
      </w:divBdr>
    </w:div>
    <w:div w:id="1118139279">
      <w:bodyDiv w:val="1"/>
      <w:marLeft w:val="0"/>
      <w:marRight w:val="0"/>
      <w:marTop w:val="0"/>
      <w:marBottom w:val="0"/>
      <w:divBdr>
        <w:top w:val="none" w:sz="0" w:space="0" w:color="auto"/>
        <w:left w:val="none" w:sz="0" w:space="0" w:color="auto"/>
        <w:bottom w:val="none" w:sz="0" w:space="0" w:color="auto"/>
        <w:right w:val="none" w:sz="0" w:space="0" w:color="auto"/>
      </w:divBdr>
    </w:div>
    <w:div w:id="1119034086">
      <w:bodyDiv w:val="1"/>
      <w:marLeft w:val="0"/>
      <w:marRight w:val="0"/>
      <w:marTop w:val="0"/>
      <w:marBottom w:val="0"/>
      <w:divBdr>
        <w:top w:val="none" w:sz="0" w:space="0" w:color="auto"/>
        <w:left w:val="none" w:sz="0" w:space="0" w:color="auto"/>
        <w:bottom w:val="none" w:sz="0" w:space="0" w:color="auto"/>
        <w:right w:val="none" w:sz="0" w:space="0" w:color="auto"/>
      </w:divBdr>
    </w:div>
    <w:div w:id="1130128556">
      <w:bodyDiv w:val="1"/>
      <w:marLeft w:val="0"/>
      <w:marRight w:val="0"/>
      <w:marTop w:val="0"/>
      <w:marBottom w:val="0"/>
      <w:divBdr>
        <w:top w:val="none" w:sz="0" w:space="0" w:color="auto"/>
        <w:left w:val="none" w:sz="0" w:space="0" w:color="auto"/>
        <w:bottom w:val="none" w:sz="0" w:space="0" w:color="auto"/>
        <w:right w:val="none" w:sz="0" w:space="0" w:color="auto"/>
      </w:divBdr>
    </w:div>
    <w:div w:id="1130896477">
      <w:bodyDiv w:val="1"/>
      <w:marLeft w:val="0"/>
      <w:marRight w:val="0"/>
      <w:marTop w:val="0"/>
      <w:marBottom w:val="0"/>
      <w:divBdr>
        <w:top w:val="none" w:sz="0" w:space="0" w:color="auto"/>
        <w:left w:val="none" w:sz="0" w:space="0" w:color="auto"/>
        <w:bottom w:val="none" w:sz="0" w:space="0" w:color="auto"/>
        <w:right w:val="none" w:sz="0" w:space="0" w:color="auto"/>
      </w:divBdr>
    </w:div>
    <w:div w:id="1139029418">
      <w:bodyDiv w:val="1"/>
      <w:marLeft w:val="0"/>
      <w:marRight w:val="0"/>
      <w:marTop w:val="0"/>
      <w:marBottom w:val="0"/>
      <w:divBdr>
        <w:top w:val="none" w:sz="0" w:space="0" w:color="auto"/>
        <w:left w:val="none" w:sz="0" w:space="0" w:color="auto"/>
        <w:bottom w:val="none" w:sz="0" w:space="0" w:color="auto"/>
        <w:right w:val="none" w:sz="0" w:space="0" w:color="auto"/>
      </w:divBdr>
    </w:div>
    <w:div w:id="1142885830">
      <w:bodyDiv w:val="1"/>
      <w:marLeft w:val="0"/>
      <w:marRight w:val="0"/>
      <w:marTop w:val="0"/>
      <w:marBottom w:val="0"/>
      <w:divBdr>
        <w:top w:val="none" w:sz="0" w:space="0" w:color="auto"/>
        <w:left w:val="none" w:sz="0" w:space="0" w:color="auto"/>
        <w:bottom w:val="none" w:sz="0" w:space="0" w:color="auto"/>
        <w:right w:val="none" w:sz="0" w:space="0" w:color="auto"/>
      </w:divBdr>
    </w:div>
    <w:div w:id="1143423449">
      <w:bodyDiv w:val="1"/>
      <w:marLeft w:val="0"/>
      <w:marRight w:val="0"/>
      <w:marTop w:val="0"/>
      <w:marBottom w:val="0"/>
      <w:divBdr>
        <w:top w:val="none" w:sz="0" w:space="0" w:color="auto"/>
        <w:left w:val="none" w:sz="0" w:space="0" w:color="auto"/>
        <w:bottom w:val="none" w:sz="0" w:space="0" w:color="auto"/>
        <w:right w:val="none" w:sz="0" w:space="0" w:color="auto"/>
      </w:divBdr>
    </w:div>
    <w:div w:id="1144275457">
      <w:bodyDiv w:val="1"/>
      <w:marLeft w:val="0"/>
      <w:marRight w:val="0"/>
      <w:marTop w:val="0"/>
      <w:marBottom w:val="0"/>
      <w:divBdr>
        <w:top w:val="none" w:sz="0" w:space="0" w:color="auto"/>
        <w:left w:val="none" w:sz="0" w:space="0" w:color="auto"/>
        <w:bottom w:val="none" w:sz="0" w:space="0" w:color="auto"/>
        <w:right w:val="none" w:sz="0" w:space="0" w:color="auto"/>
      </w:divBdr>
      <w:divsChild>
        <w:div w:id="470563062">
          <w:marLeft w:val="0"/>
          <w:marRight w:val="0"/>
          <w:marTop w:val="0"/>
          <w:marBottom w:val="0"/>
          <w:divBdr>
            <w:top w:val="none" w:sz="0" w:space="0" w:color="auto"/>
            <w:left w:val="none" w:sz="0" w:space="0" w:color="auto"/>
            <w:bottom w:val="none" w:sz="0" w:space="0" w:color="auto"/>
            <w:right w:val="none" w:sz="0" w:space="0" w:color="auto"/>
          </w:divBdr>
          <w:divsChild>
            <w:div w:id="111995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59258">
      <w:bodyDiv w:val="1"/>
      <w:marLeft w:val="0"/>
      <w:marRight w:val="0"/>
      <w:marTop w:val="0"/>
      <w:marBottom w:val="0"/>
      <w:divBdr>
        <w:top w:val="none" w:sz="0" w:space="0" w:color="auto"/>
        <w:left w:val="none" w:sz="0" w:space="0" w:color="auto"/>
        <w:bottom w:val="none" w:sz="0" w:space="0" w:color="auto"/>
        <w:right w:val="none" w:sz="0" w:space="0" w:color="auto"/>
      </w:divBdr>
    </w:div>
    <w:div w:id="1175848651">
      <w:bodyDiv w:val="1"/>
      <w:marLeft w:val="0"/>
      <w:marRight w:val="0"/>
      <w:marTop w:val="0"/>
      <w:marBottom w:val="0"/>
      <w:divBdr>
        <w:top w:val="none" w:sz="0" w:space="0" w:color="auto"/>
        <w:left w:val="none" w:sz="0" w:space="0" w:color="auto"/>
        <w:bottom w:val="none" w:sz="0" w:space="0" w:color="auto"/>
        <w:right w:val="none" w:sz="0" w:space="0" w:color="auto"/>
      </w:divBdr>
    </w:div>
    <w:div w:id="1176311405">
      <w:bodyDiv w:val="1"/>
      <w:marLeft w:val="0"/>
      <w:marRight w:val="0"/>
      <w:marTop w:val="0"/>
      <w:marBottom w:val="0"/>
      <w:divBdr>
        <w:top w:val="none" w:sz="0" w:space="0" w:color="auto"/>
        <w:left w:val="none" w:sz="0" w:space="0" w:color="auto"/>
        <w:bottom w:val="none" w:sz="0" w:space="0" w:color="auto"/>
        <w:right w:val="none" w:sz="0" w:space="0" w:color="auto"/>
      </w:divBdr>
      <w:divsChild>
        <w:div w:id="1819223518">
          <w:marLeft w:val="0"/>
          <w:marRight w:val="0"/>
          <w:marTop w:val="0"/>
          <w:marBottom w:val="0"/>
          <w:divBdr>
            <w:top w:val="none" w:sz="0" w:space="0" w:color="auto"/>
            <w:left w:val="none" w:sz="0" w:space="0" w:color="auto"/>
            <w:bottom w:val="none" w:sz="0" w:space="0" w:color="auto"/>
            <w:right w:val="none" w:sz="0" w:space="0" w:color="auto"/>
          </w:divBdr>
          <w:divsChild>
            <w:div w:id="101025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3850">
      <w:bodyDiv w:val="1"/>
      <w:marLeft w:val="0"/>
      <w:marRight w:val="0"/>
      <w:marTop w:val="0"/>
      <w:marBottom w:val="0"/>
      <w:divBdr>
        <w:top w:val="none" w:sz="0" w:space="0" w:color="auto"/>
        <w:left w:val="none" w:sz="0" w:space="0" w:color="auto"/>
        <w:bottom w:val="none" w:sz="0" w:space="0" w:color="auto"/>
        <w:right w:val="none" w:sz="0" w:space="0" w:color="auto"/>
      </w:divBdr>
    </w:div>
    <w:div w:id="1181159110">
      <w:bodyDiv w:val="1"/>
      <w:marLeft w:val="0"/>
      <w:marRight w:val="0"/>
      <w:marTop w:val="0"/>
      <w:marBottom w:val="0"/>
      <w:divBdr>
        <w:top w:val="none" w:sz="0" w:space="0" w:color="auto"/>
        <w:left w:val="none" w:sz="0" w:space="0" w:color="auto"/>
        <w:bottom w:val="none" w:sz="0" w:space="0" w:color="auto"/>
        <w:right w:val="none" w:sz="0" w:space="0" w:color="auto"/>
      </w:divBdr>
    </w:div>
    <w:div w:id="1199008122">
      <w:bodyDiv w:val="1"/>
      <w:marLeft w:val="0"/>
      <w:marRight w:val="0"/>
      <w:marTop w:val="0"/>
      <w:marBottom w:val="0"/>
      <w:divBdr>
        <w:top w:val="none" w:sz="0" w:space="0" w:color="auto"/>
        <w:left w:val="none" w:sz="0" w:space="0" w:color="auto"/>
        <w:bottom w:val="none" w:sz="0" w:space="0" w:color="auto"/>
        <w:right w:val="none" w:sz="0" w:space="0" w:color="auto"/>
      </w:divBdr>
    </w:div>
    <w:div w:id="1203709762">
      <w:bodyDiv w:val="1"/>
      <w:marLeft w:val="0"/>
      <w:marRight w:val="0"/>
      <w:marTop w:val="0"/>
      <w:marBottom w:val="0"/>
      <w:divBdr>
        <w:top w:val="none" w:sz="0" w:space="0" w:color="auto"/>
        <w:left w:val="none" w:sz="0" w:space="0" w:color="auto"/>
        <w:bottom w:val="none" w:sz="0" w:space="0" w:color="auto"/>
        <w:right w:val="none" w:sz="0" w:space="0" w:color="auto"/>
      </w:divBdr>
    </w:div>
    <w:div w:id="1207716031">
      <w:bodyDiv w:val="1"/>
      <w:marLeft w:val="0"/>
      <w:marRight w:val="0"/>
      <w:marTop w:val="0"/>
      <w:marBottom w:val="0"/>
      <w:divBdr>
        <w:top w:val="none" w:sz="0" w:space="0" w:color="auto"/>
        <w:left w:val="none" w:sz="0" w:space="0" w:color="auto"/>
        <w:bottom w:val="none" w:sz="0" w:space="0" w:color="auto"/>
        <w:right w:val="none" w:sz="0" w:space="0" w:color="auto"/>
      </w:divBdr>
    </w:div>
    <w:div w:id="1209224720">
      <w:bodyDiv w:val="1"/>
      <w:marLeft w:val="0"/>
      <w:marRight w:val="0"/>
      <w:marTop w:val="0"/>
      <w:marBottom w:val="0"/>
      <w:divBdr>
        <w:top w:val="none" w:sz="0" w:space="0" w:color="auto"/>
        <w:left w:val="none" w:sz="0" w:space="0" w:color="auto"/>
        <w:bottom w:val="none" w:sz="0" w:space="0" w:color="auto"/>
        <w:right w:val="none" w:sz="0" w:space="0" w:color="auto"/>
      </w:divBdr>
    </w:div>
    <w:div w:id="1213689155">
      <w:bodyDiv w:val="1"/>
      <w:marLeft w:val="0"/>
      <w:marRight w:val="0"/>
      <w:marTop w:val="0"/>
      <w:marBottom w:val="0"/>
      <w:divBdr>
        <w:top w:val="none" w:sz="0" w:space="0" w:color="auto"/>
        <w:left w:val="none" w:sz="0" w:space="0" w:color="auto"/>
        <w:bottom w:val="none" w:sz="0" w:space="0" w:color="auto"/>
        <w:right w:val="none" w:sz="0" w:space="0" w:color="auto"/>
      </w:divBdr>
    </w:div>
    <w:div w:id="1217593470">
      <w:bodyDiv w:val="1"/>
      <w:marLeft w:val="0"/>
      <w:marRight w:val="0"/>
      <w:marTop w:val="0"/>
      <w:marBottom w:val="0"/>
      <w:divBdr>
        <w:top w:val="none" w:sz="0" w:space="0" w:color="auto"/>
        <w:left w:val="none" w:sz="0" w:space="0" w:color="auto"/>
        <w:bottom w:val="none" w:sz="0" w:space="0" w:color="auto"/>
        <w:right w:val="none" w:sz="0" w:space="0" w:color="auto"/>
      </w:divBdr>
    </w:div>
    <w:div w:id="1224292983">
      <w:bodyDiv w:val="1"/>
      <w:marLeft w:val="0"/>
      <w:marRight w:val="0"/>
      <w:marTop w:val="0"/>
      <w:marBottom w:val="0"/>
      <w:divBdr>
        <w:top w:val="none" w:sz="0" w:space="0" w:color="auto"/>
        <w:left w:val="none" w:sz="0" w:space="0" w:color="auto"/>
        <w:bottom w:val="none" w:sz="0" w:space="0" w:color="auto"/>
        <w:right w:val="none" w:sz="0" w:space="0" w:color="auto"/>
      </w:divBdr>
    </w:div>
    <w:div w:id="1232423105">
      <w:bodyDiv w:val="1"/>
      <w:marLeft w:val="0"/>
      <w:marRight w:val="0"/>
      <w:marTop w:val="0"/>
      <w:marBottom w:val="0"/>
      <w:divBdr>
        <w:top w:val="none" w:sz="0" w:space="0" w:color="auto"/>
        <w:left w:val="none" w:sz="0" w:space="0" w:color="auto"/>
        <w:bottom w:val="none" w:sz="0" w:space="0" w:color="auto"/>
        <w:right w:val="none" w:sz="0" w:space="0" w:color="auto"/>
      </w:divBdr>
    </w:div>
    <w:div w:id="1236697076">
      <w:bodyDiv w:val="1"/>
      <w:marLeft w:val="0"/>
      <w:marRight w:val="0"/>
      <w:marTop w:val="0"/>
      <w:marBottom w:val="0"/>
      <w:divBdr>
        <w:top w:val="none" w:sz="0" w:space="0" w:color="auto"/>
        <w:left w:val="none" w:sz="0" w:space="0" w:color="auto"/>
        <w:bottom w:val="none" w:sz="0" w:space="0" w:color="auto"/>
        <w:right w:val="none" w:sz="0" w:space="0" w:color="auto"/>
      </w:divBdr>
    </w:div>
    <w:div w:id="1243025438">
      <w:bodyDiv w:val="1"/>
      <w:marLeft w:val="0"/>
      <w:marRight w:val="0"/>
      <w:marTop w:val="0"/>
      <w:marBottom w:val="0"/>
      <w:divBdr>
        <w:top w:val="none" w:sz="0" w:space="0" w:color="auto"/>
        <w:left w:val="none" w:sz="0" w:space="0" w:color="auto"/>
        <w:bottom w:val="none" w:sz="0" w:space="0" w:color="auto"/>
        <w:right w:val="none" w:sz="0" w:space="0" w:color="auto"/>
      </w:divBdr>
    </w:div>
    <w:div w:id="1256091974">
      <w:bodyDiv w:val="1"/>
      <w:marLeft w:val="0"/>
      <w:marRight w:val="0"/>
      <w:marTop w:val="0"/>
      <w:marBottom w:val="0"/>
      <w:divBdr>
        <w:top w:val="none" w:sz="0" w:space="0" w:color="auto"/>
        <w:left w:val="none" w:sz="0" w:space="0" w:color="auto"/>
        <w:bottom w:val="none" w:sz="0" w:space="0" w:color="auto"/>
        <w:right w:val="none" w:sz="0" w:space="0" w:color="auto"/>
      </w:divBdr>
    </w:div>
    <w:div w:id="1256136326">
      <w:bodyDiv w:val="1"/>
      <w:marLeft w:val="0"/>
      <w:marRight w:val="0"/>
      <w:marTop w:val="0"/>
      <w:marBottom w:val="0"/>
      <w:divBdr>
        <w:top w:val="none" w:sz="0" w:space="0" w:color="auto"/>
        <w:left w:val="none" w:sz="0" w:space="0" w:color="auto"/>
        <w:bottom w:val="none" w:sz="0" w:space="0" w:color="auto"/>
        <w:right w:val="none" w:sz="0" w:space="0" w:color="auto"/>
      </w:divBdr>
    </w:div>
    <w:div w:id="1282418988">
      <w:bodyDiv w:val="1"/>
      <w:marLeft w:val="0"/>
      <w:marRight w:val="0"/>
      <w:marTop w:val="0"/>
      <w:marBottom w:val="0"/>
      <w:divBdr>
        <w:top w:val="none" w:sz="0" w:space="0" w:color="auto"/>
        <w:left w:val="none" w:sz="0" w:space="0" w:color="auto"/>
        <w:bottom w:val="none" w:sz="0" w:space="0" w:color="auto"/>
        <w:right w:val="none" w:sz="0" w:space="0" w:color="auto"/>
      </w:divBdr>
    </w:div>
    <w:div w:id="1287465045">
      <w:bodyDiv w:val="1"/>
      <w:marLeft w:val="0"/>
      <w:marRight w:val="0"/>
      <w:marTop w:val="0"/>
      <w:marBottom w:val="0"/>
      <w:divBdr>
        <w:top w:val="none" w:sz="0" w:space="0" w:color="auto"/>
        <w:left w:val="none" w:sz="0" w:space="0" w:color="auto"/>
        <w:bottom w:val="none" w:sz="0" w:space="0" w:color="auto"/>
        <w:right w:val="none" w:sz="0" w:space="0" w:color="auto"/>
      </w:divBdr>
    </w:div>
    <w:div w:id="1290432845">
      <w:bodyDiv w:val="1"/>
      <w:marLeft w:val="0"/>
      <w:marRight w:val="0"/>
      <w:marTop w:val="0"/>
      <w:marBottom w:val="0"/>
      <w:divBdr>
        <w:top w:val="none" w:sz="0" w:space="0" w:color="auto"/>
        <w:left w:val="none" w:sz="0" w:space="0" w:color="auto"/>
        <w:bottom w:val="none" w:sz="0" w:space="0" w:color="auto"/>
        <w:right w:val="none" w:sz="0" w:space="0" w:color="auto"/>
      </w:divBdr>
    </w:div>
    <w:div w:id="1297880816">
      <w:bodyDiv w:val="1"/>
      <w:marLeft w:val="0"/>
      <w:marRight w:val="0"/>
      <w:marTop w:val="0"/>
      <w:marBottom w:val="0"/>
      <w:divBdr>
        <w:top w:val="none" w:sz="0" w:space="0" w:color="auto"/>
        <w:left w:val="none" w:sz="0" w:space="0" w:color="auto"/>
        <w:bottom w:val="none" w:sz="0" w:space="0" w:color="auto"/>
        <w:right w:val="none" w:sz="0" w:space="0" w:color="auto"/>
      </w:divBdr>
    </w:div>
    <w:div w:id="1308587725">
      <w:bodyDiv w:val="1"/>
      <w:marLeft w:val="0"/>
      <w:marRight w:val="0"/>
      <w:marTop w:val="0"/>
      <w:marBottom w:val="0"/>
      <w:divBdr>
        <w:top w:val="none" w:sz="0" w:space="0" w:color="auto"/>
        <w:left w:val="none" w:sz="0" w:space="0" w:color="auto"/>
        <w:bottom w:val="none" w:sz="0" w:space="0" w:color="auto"/>
        <w:right w:val="none" w:sz="0" w:space="0" w:color="auto"/>
      </w:divBdr>
    </w:div>
    <w:div w:id="1336877862">
      <w:bodyDiv w:val="1"/>
      <w:marLeft w:val="0"/>
      <w:marRight w:val="0"/>
      <w:marTop w:val="0"/>
      <w:marBottom w:val="0"/>
      <w:divBdr>
        <w:top w:val="none" w:sz="0" w:space="0" w:color="auto"/>
        <w:left w:val="none" w:sz="0" w:space="0" w:color="auto"/>
        <w:bottom w:val="none" w:sz="0" w:space="0" w:color="auto"/>
        <w:right w:val="none" w:sz="0" w:space="0" w:color="auto"/>
      </w:divBdr>
    </w:div>
    <w:div w:id="1338311617">
      <w:bodyDiv w:val="1"/>
      <w:marLeft w:val="0"/>
      <w:marRight w:val="0"/>
      <w:marTop w:val="0"/>
      <w:marBottom w:val="0"/>
      <w:divBdr>
        <w:top w:val="none" w:sz="0" w:space="0" w:color="auto"/>
        <w:left w:val="none" w:sz="0" w:space="0" w:color="auto"/>
        <w:bottom w:val="none" w:sz="0" w:space="0" w:color="auto"/>
        <w:right w:val="none" w:sz="0" w:space="0" w:color="auto"/>
      </w:divBdr>
    </w:div>
    <w:div w:id="1341396528">
      <w:bodyDiv w:val="1"/>
      <w:marLeft w:val="0"/>
      <w:marRight w:val="0"/>
      <w:marTop w:val="0"/>
      <w:marBottom w:val="0"/>
      <w:divBdr>
        <w:top w:val="none" w:sz="0" w:space="0" w:color="auto"/>
        <w:left w:val="none" w:sz="0" w:space="0" w:color="auto"/>
        <w:bottom w:val="none" w:sz="0" w:space="0" w:color="auto"/>
        <w:right w:val="none" w:sz="0" w:space="0" w:color="auto"/>
      </w:divBdr>
    </w:div>
    <w:div w:id="1344894576">
      <w:bodyDiv w:val="1"/>
      <w:marLeft w:val="0"/>
      <w:marRight w:val="0"/>
      <w:marTop w:val="0"/>
      <w:marBottom w:val="0"/>
      <w:divBdr>
        <w:top w:val="none" w:sz="0" w:space="0" w:color="auto"/>
        <w:left w:val="none" w:sz="0" w:space="0" w:color="auto"/>
        <w:bottom w:val="none" w:sz="0" w:space="0" w:color="auto"/>
        <w:right w:val="none" w:sz="0" w:space="0" w:color="auto"/>
      </w:divBdr>
    </w:div>
    <w:div w:id="1353530069">
      <w:bodyDiv w:val="1"/>
      <w:marLeft w:val="0"/>
      <w:marRight w:val="0"/>
      <w:marTop w:val="0"/>
      <w:marBottom w:val="0"/>
      <w:divBdr>
        <w:top w:val="none" w:sz="0" w:space="0" w:color="auto"/>
        <w:left w:val="none" w:sz="0" w:space="0" w:color="auto"/>
        <w:bottom w:val="none" w:sz="0" w:space="0" w:color="auto"/>
        <w:right w:val="none" w:sz="0" w:space="0" w:color="auto"/>
      </w:divBdr>
      <w:divsChild>
        <w:div w:id="223949402">
          <w:marLeft w:val="0"/>
          <w:marRight w:val="0"/>
          <w:marTop w:val="0"/>
          <w:marBottom w:val="0"/>
          <w:divBdr>
            <w:top w:val="none" w:sz="0" w:space="0" w:color="auto"/>
            <w:left w:val="none" w:sz="0" w:space="0" w:color="auto"/>
            <w:bottom w:val="none" w:sz="0" w:space="0" w:color="auto"/>
            <w:right w:val="none" w:sz="0" w:space="0" w:color="auto"/>
          </w:divBdr>
          <w:divsChild>
            <w:div w:id="5002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7000">
      <w:bodyDiv w:val="1"/>
      <w:marLeft w:val="0"/>
      <w:marRight w:val="0"/>
      <w:marTop w:val="0"/>
      <w:marBottom w:val="0"/>
      <w:divBdr>
        <w:top w:val="none" w:sz="0" w:space="0" w:color="auto"/>
        <w:left w:val="none" w:sz="0" w:space="0" w:color="auto"/>
        <w:bottom w:val="none" w:sz="0" w:space="0" w:color="auto"/>
        <w:right w:val="none" w:sz="0" w:space="0" w:color="auto"/>
      </w:divBdr>
    </w:div>
    <w:div w:id="1380085294">
      <w:bodyDiv w:val="1"/>
      <w:marLeft w:val="0"/>
      <w:marRight w:val="0"/>
      <w:marTop w:val="0"/>
      <w:marBottom w:val="0"/>
      <w:divBdr>
        <w:top w:val="none" w:sz="0" w:space="0" w:color="auto"/>
        <w:left w:val="none" w:sz="0" w:space="0" w:color="auto"/>
        <w:bottom w:val="none" w:sz="0" w:space="0" w:color="auto"/>
        <w:right w:val="none" w:sz="0" w:space="0" w:color="auto"/>
      </w:divBdr>
    </w:div>
    <w:div w:id="1393118937">
      <w:bodyDiv w:val="1"/>
      <w:marLeft w:val="0"/>
      <w:marRight w:val="0"/>
      <w:marTop w:val="0"/>
      <w:marBottom w:val="0"/>
      <w:divBdr>
        <w:top w:val="none" w:sz="0" w:space="0" w:color="auto"/>
        <w:left w:val="none" w:sz="0" w:space="0" w:color="auto"/>
        <w:bottom w:val="none" w:sz="0" w:space="0" w:color="auto"/>
        <w:right w:val="none" w:sz="0" w:space="0" w:color="auto"/>
      </w:divBdr>
    </w:div>
    <w:div w:id="1415860218">
      <w:bodyDiv w:val="1"/>
      <w:marLeft w:val="0"/>
      <w:marRight w:val="0"/>
      <w:marTop w:val="0"/>
      <w:marBottom w:val="0"/>
      <w:divBdr>
        <w:top w:val="none" w:sz="0" w:space="0" w:color="auto"/>
        <w:left w:val="none" w:sz="0" w:space="0" w:color="auto"/>
        <w:bottom w:val="none" w:sz="0" w:space="0" w:color="auto"/>
        <w:right w:val="none" w:sz="0" w:space="0" w:color="auto"/>
      </w:divBdr>
    </w:div>
    <w:div w:id="1416319353">
      <w:bodyDiv w:val="1"/>
      <w:marLeft w:val="0"/>
      <w:marRight w:val="0"/>
      <w:marTop w:val="0"/>
      <w:marBottom w:val="0"/>
      <w:divBdr>
        <w:top w:val="none" w:sz="0" w:space="0" w:color="auto"/>
        <w:left w:val="none" w:sz="0" w:space="0" w:color="auto"/>
        <w:bottom w:val="none" w:sz="0" w:space="0" w:color="auto"/>
        <w:right w:val="none" w:sz="0" w:space="0" w:color="auto"/>
      </w:divBdr>
    </w:div>
    <w:div w:id="1423407404">
      <w:bodyDiv w:val="1"/>
      <w:marLeft w:val="0"/>
      <w:marRight w:val="0"/>
      <w:marTop w:val="0"/>
      <w:marBottom w:val="0"/>
      <w:divBdr>
        <w:top w:val="none" w:sz="0" w:space="0" w:color="auto"/>
        <w:left w:val="none" w:sz="0" w:space="0" w:color="auto"/>
        <w:bottom w:val="none" w:sz="0" w:space="0" w:color="auto"/>
        <w:right w:val="none" w:sz="0" w:space="0" w:color="auto"/>
      </w:divBdr>
    </w:div>
    <w:div w:id="14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853227998">
          <w:marLeft w:val="0"/>
          <w:marRight w:val="0"/>
          <w:marTop w:val="0"/>
          <w:marBottom w:val="0"/>
          <w:divBdr>
            <w:top w:val="none" w:sz="0" w:space="0" w:color="auto"/>
            <w:left w:val="none" w:sz="0" w:space="0" w:color="auto"/>
            <w:bottom w:val="none" w:sz="0" w:space="0" w:color="auto"/>
            <w:right w:val="none" w:sz="0" w:space="0" w:color="auto"/>
          </w:divBdr>
          <w:divsChild>
            <w:div w:id="4595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88951">
      <w:bodyDiv w:val="1"/>
      <w:marLeft w:val="0"/>
      <w:marRight w:val="0"/>
      <w:marTop w:val="0"/>
      <w:marBottom w:val="0"/>
      <w:divBdr>
        <w:top w:val="none" w:sz="0" w:space="0" w:color="auto"/>
        <w:left w:val="none" w:sz="0" w:space="0" w:color="auto"/>
        <w:bottom w:val="none" w:sz="0" w:space="0" w:color="auto"/>
        <w:right w:val="none" w:sz="0" w:space="0" w:color="auto"/>
      </w:divBdr>
    </w:div>
    <w:div w:id="1464276121">
      <w:bodyDiv w:val="1"/>
      <w:marLeft w:val="0"/>
      <w:marRight w:val="0"/>
      <w:marTop w:val="0"/>
      <w:marBottom w:val="0"/>
      <w:divBdr>
        <w:top w:val="none" w:sz="0" w:space="0" w:color="auto"/>
        <w:left w:val="none" w:sz="0" w:space="0" w:color="auto"/>
        <w:bottom w:val="none" w:sz="0" w:space="0" w:color="auto"/>
        <w:right w:val="none" w:sz="0" w:space="0" w:color="auto"/>
      </w:divBdr>
    </w:div>
    <w:div w:id="1473672918">
      <w:bodyDiv w:val="1"/>
      <w:marLeft w:val="0"/>
      <w:marRight w:val="0"/>
      <w:marTop w:val="0"/>
      <w:marBottom w:val="0"/>
      <w:divBdr>
        <w:top w:val="none" w:sz="0" w:space="0" w:color="auto"/>
        <w:left w:val="none" w:sz="0" w:space="0" w:color="auto"/>
        <w:bottom w:val="none" w:sz="0" w:space="0" w:color="auto"/>
        <w:right w:val="none" w:sz="0" w:space="0" w:color="auto"/>
      </w:divBdr>
      <w:divsChild>
        <w:div w:id="55783933">
          <w:marLeft w:val="0"/>
          <w:marRight w:val="0"/>
          <w:marTop w:val="0"/>
          <w:marBottom w:val="0"/>
          <w:divBdr>
            <w:top w:val="none" w:sz="0" w:space="0" w:color="auto"/>
            <w:left w:val="none" w:sz="0" w:space="0" w:color="auto"/>
            <w:bottom w:val="none" w:sz="0" w:space="0" w:color="auto"/>
            <w:right w:val="none" w:sz="0" w:space="0" w:color="auto"/>
          </w:divBdr>
        </w:div>
      </w:divsChild>
    </w:div>
    <w:div w:id="1474758956">
      <w:bodyDiv w:val="1"/>
      <w:marLeft w:val="0"/>
      <w:marRight w:val="0"/>
      <w:marTop w:val="0"/>
      <w:marBottom w:val="0"/>
      <w:divBdr>
        <w:top w:val="none" w:sz="0" w:space="0" w:color="auto"/>
        <w:left w:val="none" w:sz="0" w:space="0" w:color="auto"/>
        <w:bottom w:val="none" w:sz="0" w:space="0" w:color="auto"/>
        <w:right w:val="none" w:sz="0" w:space="0" w:color="auto"/>
      </w:divBdr>
    </w:div>
    <w:div w:id="1497837721">
      <w:bodyDiv w:val="1"/>
      <w:marLeft w:val="0"/>
      <w:marRight w:val="0"/>
      <w:marTop w:val="0"/>
      <w:marBottom w:val="0"/>
      <w:divBdr>
        <w:top w:val="none" w:sz="0" w:space="0" w:color="auto"/>
        <w:left w:val="none" w:sz="0" w:space="0" w:color="auto"/>
        <w:bottom w:val="none" w:sz="0" w:space="0" w:color="auto"/>
        <w:right w:val="none" w:sz="0" w:space="0" w:color="auto"/>
      </w:divBdr>
    </w:div>
    <w:div w:id="1501577563">
      <w:bodyDiv w:val="1"/>
      <w:marLeft w:val="0"/>
      <w:marRight w:val="0"/>
      <w:marTop w:val="0"/>
      <w:marBottom w:val="0"/>
      <w:divBdr>
        <w:top w:val="none" w:sz="0" w:space="0" w:color="auto"/>
        <w:left w:val="none" w:sz="0" w:space="0" w:color="auto"/>
        <w:bottom w:val="none" w:sz="0" w:space="0" w:color="auto"/>
        <w:right w:val="none" w:sz="0" w:space="0" w:color="auto"/>
      </w:divBdr>
    </w:div>
    <w:div w:id="1511991081">
      <w:bodyDiv w:val="1"/>
      <w:marLeft w:val="0"/>
      <w:marRight w:val="0"/>
      <w:marTop w:val="0"/>
      <w:marBottom w:val="0"/>
      <w:divBdr>
        <w:top w:val="none" w:sz="0" w:space="0" w:color="auto"/>
        <w:left w:val="none" w:sz="0" w:space="0" w:color="auto"/>
        <w:bottom w:val="none" w:sz="0" w:space="0" w:color="auto"/>
        <w:right w:val="none" w:sz="0" w:space="0" w:color="auto"/>
      </w:divBdr>
    </w:div>
    <w:div w:id="1514488769">
      <w:bodyDiv w:val="1"/>
      <w:marLeft w:val="0"/>
      <w:marRight w:val="0"/>
      <w:marTop w:val="0"/>
      <w:marBottom w:val="0"/>
      <w:divBdr>
        <w:top w:val="none" w:sz="0" w:space="0" w:color="auto"/>
        <w:left w:val="none" w:sz="0" w:space="0" w:color="auto"/>
        <w:bottom w:val="none" w:sz="0" w:space="0" w:color="auto"/>
        <w:right w:val="none" w:sz="0" w:space="0" w:color="auto"/>
      </w:divBdr>
    </w:div>
    <w:div w:id="1518731842">
      <w:bodyDiv w:val="1"/>
      <w:marLeft w:val="0"/>
      <w:marRight w:val="0"/>
      <w:marTop w:val="0"/>
      <w:marBottom w:val="0"/>
      <w:divBdr>
        <w:top w:val="none" w:sz="0" w:space="0" w:color="auto"/>
        <w:left w:val="none" w:sz="0" w:space="0" w:color="auto"/>
        <w:bottom w:val="none" w:sz="0" w:space="0" w:color="auto"/>
        <w:right w:val="none" w:sz="0" w:space="0" w:color="auto"/>
      </w:divBdr>
    </w:div>
    <w:div w:id="1522008966">
      <w:bodyDiv w:val="1"/>
      <w:marLeft w:val="0"/>
      <w:marRight w:val="0"/>
      <w:marTop w:val="0"/>
      <w:marBottom w:val="0"/>
      <w:divBdr>
        <w:top w:val="none" w:sz="0" w:space="0" w:color="auto"/>
        <w:left w:val="none" w:sz="0" w:space="0" w:color="auto"/>
        <w:bottom w:val="none" w:sz="0" w:space="0" w:color="auto"/>
        <w:right w:val="none" w:sz="0" w:space="0" w:color="auto"/>
      </w:divBdr>
    </w:div>
    <w:div w:id="1523129728">
      <w:bodyDiv w:val="1"/>
      <w:marLeft w:val="0"/>
      <w:marRight w:val="0"/>
      <w:marTop w:val="0"/>
      <w:marBottom w:val="0"/>
      <w:divBdr>
        <w:top w:val="none" w:sz="0" w:space="0" w:color="auto"/>
        <w:left w:val="none" w:sz="0" w:space="0" w:color="auto"/>
        <w:bottom w:val="none" w:sz="0" w:space="0" w:color="auto"/>
        <w:right w:val="none" w:sz="0" w:space="0" w:color="auto"/>
      </w:divBdr>
      <w:divsChild>
        <w:div w:id="1674724496">
          <w:marLeft w:val="0"/>
          <w:marRight w:val="0"/>
          <w:marTop w:val="0"/>
          <w:marBottom w:val="0"/>
          <w:divBdr>
            <w:top w:val="none" w:sz="0" w:space="0" w:color="auto"/>
            <w:left w:val="none" w:sz="0" w:space="0" w:color="auto"/>
            <w:bottom w:val="none" w:sz="0" w:space="0" w:color="auto"/>
            <w:right w:val="none" w:sz="0" w:space="0" w:color="auto"/>
          </w:divBdr>
        </w:div>
      </w:divsChild>
    </w:div>
    <w:div w:id="1524902228">
      <w:bodyDiv w:val="1"/>
      <w:marLeft w:val="0"/>
      <w:marRight w:val="0"/>
      <w:marTop w:val="0"/>
      <w:marBottom w:val="0"/>
      <w:divBdr>
        <w:top w:val="none" w:sz="0" w:space="0" w:color="auto"/>
        <w:left w:val="none" w:sz="0" w:space="0" w:color="auto"/>
        <w:bottom w:val="none" w:sz="0" w:space="0" w:color="auto"/>
        <w:right w:val="none" w:sz="0" w:space="0" w:color="auto"/>
      </w:divBdr>
    </w:div>
    <w:div w:id="1531067112">
      <w:bodyDiv w:val="1"/>
      <w:marLeft w:val="0"/>
      <w:marRight w:val="0"/>
      <w:marTop w:val="0"/>
      <w:marBottom w:val="0"/>
      <w:divBdr>
        <w:top w:val="none" w:sz="0" w:space="0" w:color="auto"/>
        <w:left w:val="none" w:sz="0" w:space="0" w:color="auto"/>
        <w:bottom w:val="none" w:sz="0" w:space="0" w:color="auto"/>
        <w:right w:val="none" w:sz="0" w:space="0" w:color="auto"/>
      </w:divBdr>
    </w:div>
    <w:div w:id="1532187171">
      <w:bodyDiv w:val="1"/>
      <w:marLeft w:val="0"/>
      <w:marRight w:val="0"/>
      <w:marTop w:val="0"/>
      <w:marBottom w:val="0"/>
      <w:divBdr>
        <w:top w:val="none" w:sz="0" w:space="0" w:color="auto"/>
        <w:left w:val="none" w:sz="0" w:space="0" w:color="auto"/>
        <w:bottom w:val="none" w:sz="0" w:space="0" w:color="auto"/>
        <w:right w:val="none" w:sz="0" w:space="0" w:color="auto"/>
      </w:divBdr>
    </w:div>
    <w:div w:id="1534152122">
      <w:bodyDiv w:val="1"/>
      <w:marLeft w:val="0"/>
      <w:marRight w:val="0"/>
      <w:marTop w:val="0"/>
      <w:marBottom w:val="0"/>
      <w:divBdr>
        <w:top w:val="none" w:sz="0" w:space="0" w:color="auto"/>
        <w:left w:val="none" w:sz="0" w:space="0" w:color="auto"/>
        <w:bottom w:val="none" w:sz="0" w:space="0" w:color="auto"/>
        <w:right w:val="none" w:sz="0" w:space="0" w:color="auto"/>
      </w:divBdr>
      <w:divsChild>
        <w:div w:id="485905239">
          <w:marLeft w:val="0"/>
          <w:marRight w:val="0"/>
          <w:marTop w:val="0"/>
          <w:marBottom w:val="0"/>
          <w:divBdr>
            <w:top w:val="none" w:sz="0" w:space="0" w:color="auto"/>
            <w:left w:val="none" w:sz="0" w:space="0" w:color="auto"/>
            <w:bottom w:val="none" w:sz="0" w:space="0" w:color="auto"/>
            <w:right w:val="none" w:sz="0" w:space="0" w:color="auto"/>
          </w:divBdr>
        </w:div>
      </w:divsChild>
    </w:div>
    <w:div w:id="1535462769">
      <w:bodyDiv w:val="1"/>
      <w:marLeft w:val="0"/>
      <w:marRight w:val="0"/>
      <w:marTop w:val="0"/>
      <w:marBottom w:val="0"/>
      <w:divBdr>
        <w:top w:val="none" w:sz="0" w:space="0" w:color="auto"/>
        <w:left w:val="none" w:sz="0" w:space="0" w:color="auto"/>
        <w:bottom w:val="none" w:sz="0" w:space="0" w:color="auto"/>
        <w:right w:val="none" w:sz="0" w:space="0" w:color="auto"/>
      </w:divBdr>
    </w:div>
    <w:div w:id="1539858999">
      <w:bodyDiv w:val="1"/>
      <w:marLeft w:val="0"/>
      <w:marRight w:val="0"/>
      <w:marTop w:val="0"/>
      <w:marBottom w:val="0"/>
      <w:divBdr>
        <w:top w:val="none" w:sz="0" w:space="0" w:color="auto"/>
        <w:left w:val="none" w:sz="0" w:space="0" w:color="auto"/>
        <w:bottom w:val="none" w:sz="0" w:space="0" w:color="auto"/>
        <w:right w:val="none" w:sz="0" w:space="0" w:color="auto"/>
      </w:divBdr>
    </w:div>
    <w:div w:id="1545633557">
      <w:bodyDiv w:val="1"/>
      <w:marLeft w:val="0"/>
      <w:marRight w:val="0"/>
      <w:marTop w:val="0"/>
      <w:marBottom w:val="0"/>
      <w:divBdr>
        <w:top w:val="none" w:sz="0" w:space="0" w:color="auto"/>
        <w:left w:val="none" w:sz="0" w:space="0" w:color="auto"/>
        <w:bottom w:val="none" w:sz="0" w:space="0" w:color="auto"/>
        <w:right w:val="none" w:sz="0" w:space="0" w:color="auto"/>
      </w:divBdr>
    </w:div>
    <w:div w:id="1559316515">
      <w:bodyDiv w:val="1"/>
      <w:marLeft w:val="0"/>
      <w:marRight w:val="0"/>
      <w:marTop w:val="0"/>
      <w:marBottom w:val="0"/>
      <w:divBdr>
        <w:top w:val="none" w:sz="0" w:space="0" w:color="auto"/>
        <w:left w:val="none" w:sz="0" w:space="0" w:color="auto"/>
        <w:bottom w:val="none" w:sz="0" w:space="0" w:color="auto"/>
        <w:right w:val="none" w:sz="0" w:space="0" w:color="auto"/>
      </w:divBdr>
    </w:div>
    <w:div w:id="1564486252">
      <w:bodyDiv w:val="1"/>
      <w:marLeft w:val="0"/>
      <w:marRight w:val="0"/>
      <w:marTop w:val="0"/>
      <w:marBottom w:val="0"/>
      <w:divBdr>
        <w:top w:val="none" w:sz="0" w:space="0" w:color="auto"/>
        <w:left w:val="none" w:sz="0" w:space="0" w:color="auto"/>
        <w:bottom w:val="none" w:sz="0" w:space="0" w:color="auto"/>
        <w:right w:val="none" w:sz="0" w:space="0" w:color="auto"/>
      </w:divBdr>
      <w:divsChild>
        <w:div w:id="1887140548">
          <w:marLeft w:val="0"/>
          <w:marRight w:val="0"/>
          <w:marTop w:val="0"/>
          <w:marBottom w:val="0"/>
          <w:divBdr>
            <w:top w:val="none" w:sz="0" w:space="0" w:color="auto"/>
            <w:left w:val="none" w:sz="0" w:space="0" w:color="auto"/>
            <w:bottom w:val="none" w:sz="0" w:space="0" w:color="auto"/>
            <w:right w:val="none" w:sz="0" w:space="0" w:color="auto"/>
          </w:divBdr>
        </w:div>
      </w:divsChild>
    </w:div>
    <w:div w:id="1571696612">
      <w:bodyDiv w:val="1"/>
      <w:marLeft w:val="0"/>
      <w:marRight w:val="0"/>
      <w:marTop w:val="0"/>
      <w:marBottom w:val="0"/>
      <w:divBdr>
        <w:top w:val="none" w:sz="0" w:space="0" w:color="auto"/>
        <w:left w:val="none" w:sz="0" w:space="0" w:color="auto"/>
        <w:bottom w:val="none" w:sz="0" w:space="0" w:color="auto"/>
        <w:right w:val="none" w:sz="0" w:space="0" w:color="auto"/>
      </w:divBdr>
      <w:divsChild>
        <w:div w:id="1737974113">
          <w:marLeft w:val="0"/>
          <w:marRight w:val="0"/>
          <w:marTop w:val="0"/>
          <w:marBottom w:val="0"/>
          <w:divBdr>
            <w:top w:val="none" w:sz="0" w:space="0" w:color="auto"/>
            <w:left w:val="none" w:sz="0" w:space="0" w:color="auto"/>
            <w:bottom w:val="none" w:sz="0" w:space="0" w:color="auto"/>
            <w:right w:val="none" w:sz="0" w:space="0" w:color="auto"/>
          </w:divBdr>
        </w:div>
      </w:divsChild>
    </w:div>
    <w:div w:id="1573810297">
      <w:bodyDiv w:val="1"/>
      <w:marLeft w:val="0"/>
      <w:marRight w:val="0"/>
      <w:marTop w:val="0"/>
      <w:marBottom w:val="0"/>
      <w:divBdr>
        <w:top w:val="none" w:sz="0" w:space="0" w:color="auto"/>
        <w:left w:val="none" w:sz="0" w:space="0" w:color="auto"/>
        <w:bottom w:val="none" w:sz="0" w:space="0" w:color="auto"/>
        <w:right w:val="none" w:sz="0" w:space="0" w:color="auto"/>
      </w:divBdr>
    </w:div>
    <w:div w:id="1580600385">
      <w:bodyDiv w:val="1"/>
      <w:marLeft w:val="0"/>
      <w:marRight w:val="0"/>
      <w:marTop w:val="0"/>
      <w:marBottom w:val="0"/>
      <w:divBdr>
        <w:top w:val="none" w:sz="0" w:space="0" w:color="auto"/>
        <w:left w:val="none" w:sz="0" w:space="0" w:color="auto"/>
        <w:bottom w:val="none" w:sz="0" w:space="0" w:color="auto"/>
        <w:right w:val="none" w:sz="0" w:space="0" w:color="auto"/>
      </w:divBdr>
    </w:div>
    <w:div w:id="1582909273">
      <w:bodyDiv w:val="1"/>
      <w:marLeft w:val="0"/>
      <w:marRight w:val="0"/>
      <w:marTop w:val="0"/>
      <w:marBottom w:val="0"/>
      <w:divBdr>
        <w:top w:val="none" w:sz="0" w:space="0" w:color="auto"/>
        <w:left w:val="none" w:sz="0" w:space="0" w:color="auto"/>
        <w:bottom w:val="none" w:sz="0" w:space="0" w:color="auto"/>
        <w:right w:val="none" w:sz="0" w:space="0" w:color="auto"/>
      </w:divBdr>
    </w:div>
    <w:div w:id="1589002597">
      <w:bodyDiv w:val="1"/>
      <w:marLeft w:val="0"/>
      <w:marRight w:val="0"/>
      <w:marTop w:val="0"/>
      <w:marBottom w:val="0"/>
      <w:divBdr>
        <w:top w:val="none" w:sz="0" w:space="0" w:color="auto"/>
        <w:left w:val="none" w:sz="0" w:space="0" w:color="auto"/>
        <w:bottom w:val="none" w:sz="0" w:space="0" w:color="auto"/>
        <w:right w:val="none" w:sz="0" w:space="0" w:color="auto"/>
      </w:divBdr>
    </w:div>
    <w:div w:id="1595279550">
      <w:bodyDiv w:val="1"/>
      <w:marLeft w:val="0"/>
      <w:marRight w:val="0"/>
      <w:marTop w:val="0"/>
      <w:marBottom w:val="0"/>
      <w:divBdr>
        <w:top w:val="none" w:sz="0" w:space="0" w:color="auto"/>
        <w:left w:val="none" w:sz="0" w:space="0" w:color="auto"/>
        <w:bottom w:val="none" w:sz="0" w:space="0" w:color="auto"/>
        <w:right w:val="none" w:sz="0" w:space="0" w:color="auto"/>
      </w:divBdr>
      <w:divsChild>
        <w:div w:id="1738476564">
          <w:marLeft w:val="0"/>
          <w:marRight w:val="0"/>
          <w:marTop w:val="0"/>
          <w:marBottom w:val="0"/>
          <w:divBdr>
            <w:top w:val="none" w:sz="0" w:space="0" w:color="auto"/>
            <w:left w:val="none" w:sz="0" w:space="0" w:color="auto"/>
            <w:bottom w:val="none" w:sz="0" w:space="0" w:color="auto"/>
            <w:right w:val="none" w:sz="0" w:space="0" w:color="auto"/>
          </w:divBdr>
          <w:divsChild>
            <w:div w:id="173258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9216">
      <w:bodyDiv w:val="1"/>
      <w:marLeft w:val="0"/>
      <w:marRight w:val="0"/>
      <w:marTop w:val="0"/>
      <w:marBottom w:val="0"/>
      <w:divBdr>
        <w:top w:val="none" w:sz="0" w:space="0" w:color="auto"/>
        <w:left w:val="none" w:sz="0" w:space="0" w:color="auto"/>
        <w:bottom w:val="none" w:sz="0" w:space="0" w:color="auto"/>
        <w:right w:val="none" w:sz="0" w:space="0" w:color="auto"/>
      </w:divBdr>
    </w:div>
    <w:div w:id="1602452529">
      <w:bodyDiv w:val="1"/>
      <w:marLeft w:val="0"/>
      <w:marRight w:val="0"/>
      <w:marTop w:val="0"/>
      <w:marBottom w:val="0"/>
      <w:divBdr>
        <w:top w:val="none" w:sz="0" w:space="0" w:color="auto"/>
        <w:left w:val="none" w:sz="0" w:space="0" w:color="auto"/>
        <w:bottom w:val="none" w:sz="0" w:space="0" w:color="auto"/>
        <w:right w:val="none" w:sz="0" w:space="0" w:color="auto"/>
      </w:divBdr>
    </w:div>
    <w:div w:id="1603613209">
      <w:bodyDiv w:val="1"/>
      <w:marLeft w:val="0"/>
      <w:marRight w:val="0"/>
      <w:marTop w:val="0"/>
      <w:marBottom w:val="0"/>
      <w:divBdr>
        <w:top w:val="none" w:sz="0" w:space="0" w:color="auto"/>
        <w:left w:val="none" w:sz="0" w:space="0" w:color="auto"/>
        <w:bottom w:val="none" w:sz="0" w:space="0" w:color="auto"/>
        <w:right w:val="none" w:sz="0" w:space="0" w:color="auto"/>
      </w:divBdr>
      <w:divsChild>
        <w:div w:id="2036996841">
          <w:marLeft w:val="0"/>
          <w:marRight w:val="0"/>
          <w:marTop w:val="0"/>
          <w:marBottom w:val="0"/>
          <w:divBdr>
            <w:top w:val="none" w:sz="0" w:space="0" w:color="auto"/>
            <w:left w:val="none" w:sz="0" w:space="0" w:color="auto"/>
            <w:bottom w:val="none" w:sz="0" w:space="0" w:color="auto"/>
            <w:right w:val="none" w:sz="0" w:space="0" w:color="auto"/>
          </w:divBdr>
          <w:divsChild>
            <w:div w:id="150054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08727">
      <w:bodyDiv w:val="1"/>
      <w:marLeft w:val="0"/>
      <w:marRight w:val="0"/>
      <w:marTop w:val="0"/>
      <w:marBottom w:val="0"/>
      <w:divBdr>
        <w:top w:val="none" w:sz="0" w:space="0" w:color="auto"/>
        <w:left w:val="none" w:sz="0" w:space="0" w:color="auto"/>
        <w:bottom w:val="none" w:sz="0" w:space="0" w:color="auto"/>
        <w:right w:val="none" w:sz="0" w:space="0" w:color="auto"/>
      </w:divBdr>
      <w:divsChild>
        <w:div w:id="1545949829">
          <w:marLeft w:val="0"/>
          <w:marRight w:val="0"/>
          <w:marTop w:val="0"/>
          <w:marBottom w:val="0"/>
          <w:divBdr>
            <w:top w:val="none" w:sz="0" w:space="0" w:color="auto"/>
            <w:left w:val="none" w:sz="0" w:space="0" w:color="auto"/>
            <w:bottom w:val="none" w:sz="0" w:space="0" w:color="auto"/>
            <w:right w:val="none" w:sz="0" w:space="0" w:color="auto"/>
          </w:divBdr>
        </w:div>
      </w:divsChild>
    </w:div>
    <w:div w:id="1612975803">
      <w:bodyDiv w:val="1"/>
      <w:marLeft w:val="0"/>
      <w:marRight w:val="0"/>
      <w:marTop w:val="0"/>
      <w:marBottom w:val="0"/>
      <w:divBdr>
        <w:top w:val="none" w:sz="0" w:space="0" w:color="auto"/>
        <w:left w:val="none" w:sz="0" w:space="0" w:color="auto"/>
        <w:bottom w:val="none" w:sz="0" w:space="0" w:color="auto"/>
        <w:right w:val="none" w:sz="0" w:space="0" w:color="auto"/>
      </w:divBdr>
    </w:div>
    <w:div w:id="1616256348">
      <w:bodyDiv w:val="1"/>
      <w:marLeft w:val="0"/>
      <w:marRight w:val="0"/>
      <w:marTop w:val="0"/>
      <w:marBottom w:val="0"/>
      <w:divBdr>
        <w:top w:val="none" w:sz="0" w:space="0" w:color="auto"/>
        <w:left w:val="none" w:sz="0" w:space="0" w:color="auto"/>
        <w:bottom w:val="none" w:sz="0" w:space="0" w:color="auto"/>
        <w:right w:val="none" w:sz="0" w:space="0" w:color="auto"/>
      </w:divBdr>
    </w:div>
    <w:div w:id="1619871927">
      <w:bodyDiv w:val="1"/>
      <w:marLeft w:val="0"/>
      <w:marRight w:val="0"/>
      <w:marTop w:val="0"/>
      <w:marBottom w:val="0"/>
      <w:divBdr>
        <w:top w:val="none" w:sz="0" w:space="0" w:color="auto"/>
        <w:left w:val="none" w:sz="0" w:space="0" w:color="auto"/>
        <w:bottom w:val="none" w:sz="0" w:space="0" w:color="auto"/>
        <w:right w:val="none" w:sz="0" w:space="0" w:color="auto"/>
      </w:divBdr>
    </w:div>
    <w:div w:id="1638417039">
      <w:bodyDiv w:val="1"/>
      <w:marLeft w:val="0"/>
      <w:marRight w:val="0"/>
      <w:marTop w:val="0"/>
      <w:marBottom w:val="0"/>
      <w:divBdr>
        <w:top w:val="none" w:sz="0" w:space="0" w:color="auto"/>
        <w:left w:val="none" w:sz="0" w:space="0" w:color="auto"/>
        <w:bottom w:val="none" w:sz="0" w:space="0" w:color="auto"/>
        <w:right w:val="none" w:sz="0" w:space="0" w:color="auto"/>
      </w:divBdr>
      <w:divsChild>
        <w:div w:id="566719835">
          <w:marLeft w:val="0"/>
          <w:marRight w:val="0"/>
          <w:marTop w:val="0"/>
          <w:marBottom w:val="0"/>
          <w:divBdr>
            <w:top w:val="none" w:sz="0" w:space="0" w:color="auto"/>
            <w:left w:val="none" w:sz="0" w:space="0" w:color="auto"/>
            <w:bottom w:val="none" w:sz="0" w:space="0" w:color="auto"/>
            <w:right w:val="none" w:sz="0" w:space="0" w:color="auto"/>
          </w:divBdr>
        </w:div>
      </w:divsChild>
    </w:div>
    <w:div w:id="1653870719">
      <w:bodyDiv w:val="1"/>
      <w:marLeft w:val="0"/>
      <w:marRight w:val="0"/>
      <w:marTop w:val="0"/>
      <w:marBottom w:val="0"/>
      <w:divBdr>
        <w:top w:val="none" w:sz="0" w:space="0" w:color="auto"/>
        <w:left w:val="none" w:sz="0" w:space="0" w:color="auto"/>
        <w:bottom w:val="none" w:sz="0" w:space="0" w:color="auto"/>
        <w:right w:val="none" w:sz="0" w:space="0" w:color="auto"/>
      </w:divBdr>
    </w:div>
    <w:div w:id="1657034290">
      <w:bodyDiv w:val="1"/>
      <w:marLeft w:val="0"/>
      <w:marRight w:val="0"/>
      <w:marTop w:val="0"/>
      <w:marBottom w:val="0"/>
      <w:divBdr>
        <w:top w:val="none" w:sz="0" w:space="0" w:color="auto"/>
        <w:left w:val="none" w:sz="0" w:space="0" w:color="auto"/>
        <w:bottom w:val="none" w:sz="0" w:space="0" w:color="auto"/>
        <w:right w:val="none" w:sz="0" w:space="0" w:color="auto"/>
      </w:divBdr>
    </w:div>
    <w:div w:id="1666744232">
      <w:bodyDiv w:val="1"/>
      <w:marLeft w:val="0"/>
      <w:marRight w:val="0"/>
      <w:marTop w:val="0"/>
      <w:marBottom w:val="0"/>
      <w:divBdr>
        <w:top w:val="none" w:sz="0" w:space="0" w:color="auto"/>
        <w:left w:val="none" w:sz="0" w:space="0" w:color="auto"/>
        <w:bottom w:val="none" w:sz="0" w:space="0" w:color="auto"/>
        <w:right w:val="none" w:sz="0" w:space="0" w:color="auto"/>
      </w:divBdr>
      <w:divsChild>
        <w:div w:id="965891107">
          <w:marLeft w:val="0"/>
          <w:marRight w:val="0"/>
          <w:marTop w:val="0"/>
          <w:marBottom w:val="0"/>
          <w:divBdr>
            <w:top w:val="none" w:sz="0" w:space="0" w:color="auto"/>
            <w:left w:val="none" w:sz="0" w:space="0" w:color="auto"/>
            <w:bottom w:val="none" w:sz="0" w:space="0" w:color="auto"/>
            <w:right w:val="none" w:sz="0" w:space="0" w:color="auto"/>
          </w:divBdr>
        </w:div>
      </w:divsChild>
    </w:div>
    <w:div w:id="1669675951">
      <w:bodyDiv w:val="1"/>
      <w:marLeft w:val="0"/>
      <w:marRight w:val="0"/>
      <w:marTop w:val="0"/>
      <w:marBottom w:val="0"/>
      <w:divBdr>
        <w:top w:val="none" w:sz="0" w:space="0" w:color="auto"/>
        <w:left w:val="none" w:sz="0" w:space="0" w:color="auto"/>
        <w:bottom w:val="none" w:sz="0" w:space="0" w:color="auto"/>
        <w:right w:val="none" w:sz="0" w:space="0" w:color="auto"/>
      </w:divBdr>
    </w:div>
    <w:div w:id="1677533703">
      <w:bodyDiv w:val="1"/>
      <w:marLeft w:val="0"/>
      <w:marRight w:val="0"/>
      <w:marTop w:val="0"/>
      <w:marBottom w:val="0"/>
      <w:divBdr>
        <w:top w:val="none" w:sz="0" w:space="0" w:color="auto"/>
        <w:left w:val="none" w:sz="0" w:space="0" w:color="auto"/>
        <w:bottom w:val="none" w:sz="0" w:space="0" w:color="auto"/>
        <w:right w:val="none" w:sz="0" w:space="0" w:color="auto"/>
      </w:divBdr>
    </w:div>
    <w:div w:id="1679457031">
      <w:bodyDiv w:val="1"/>
      <w:marLeft w:val="0"/>
      <w:marRight w:val="0"/>
      <w:marTop w:val="0"/>
      <w:marBottom w:val="0"/>
      <w:divBdr>
        <w:top w:val="none" w:sz="0" w:space="0" w:color="auto"/>
        <w:left w:val="none" w:sz="0" w:space="0" w:color="auto"/>
        <w:bottom w:val="none" w:sz="0" w:space="0" w:color="auto"/>
        <w:right w:val="none" w:sz="0" w:space="0" w:color="auto"/>
      </w:divBdr>
    </w:div>
    <w:div w:id="1699742444">
      <w:bodyDiv w:val="1"/>
      <w:marLeft w:val="0"/>
      <w:marRight w:val="0"/>
      <w:marTop w:val="0"/>
      <w:marBottom w:val="0"/>
      <w:divBdr>
        <w:top w:val="none" w:sz="0" w:space="0" w:color="auto"/>
        <w:left w:val="none" w:sz="0" w:space="0" w:color="auto"/>
        <w:bottom w:val="none" w:sz="0" w:space="0" w:color="auto"/>
        <w:right w:val="none" w:sz="0" w:space="0" w:color="auto"/>
      </w:divBdr>
    </w:div>
    <w:div w:id="1711301350">
      <w:bodyDiv w:val="1"/>
      <w:marLeft w:val="0"/>
      <w:marRight w:val="0"/>
      <w:marTop w:val="0"/>
      <w:marBottom w:val="0"/>
      <w:divBdr>
        <w:top w:val="none" w:sz="0" w:space="0" w:color="auto"/>
        <w:left w:val="none" w:sz="0" w:space="0" w:color="auto"/>
        <w:bottom w:val="none" w:sz="0" w:space="0" w:color="auto"/>
        <w:right w:val="none" w:sz="0" w:space="0" w:color="auto"/>
      </w:divBdr>
    </w:div>
    <w:div w:id="1714227946">
      <w:bodyDiv w:val="1"/>
      <w:marLeft w:val="0"/>
      <w:marRight w:val="0"/>
      <w:marTop w:val="0"/>
      <w:marBottom w:val="0"/>
      <w:divBdr>
        <w:top w:val="none" w:sz="0" w:space="0" w:color="auto"/>
        <w:left w:val="none" w:sz="0" w:space="0" w:color="auto"/>
        <w:bottom w:val="none" w:sz="0" w:space="0" w:color="auto"/>
        <w:right w:val="none" w:sz="0" w:space="0" w:color="auto"/>
      </w:divBdr>
      <w:divsChild>
        <w:div w:id="404574370">
          <w:marLeft w:val="0"/>
          <w:marRight w:val="0"/>
          <w:marTop w:val="0"/>
          <w:marBottom w:val="0"/>
          <w:divBdr>
            <w:top w:val="none" w:sz="0" w:space="0" w:color="auto"/>
            <w:left w:val="none" w:sz="0" w:space="0" w:color="auto"/>
            <w:bottom w:val="none" w:sz="0" w:space="0" w:color="auto"/>
            <w:right w:val="none" w:sz="0" w:space="0" w:color="auto"/>
          </w:divBdr>
        </w:div>
      </w:divsChild>
    </w:div>
    <w:div w:id="1743137177">
      <w:bodyDiv w:val="1"/>
      <w:marLeft w:val="0"/>
      <w:marRight w:val="0"/>
      <w:marTop w:val="0"/>
      <w:marBottom w:val="0"/>
      <w:divBdr>
        <w:top w:val="none" w:sz="0" w:space="0" w:color="auto"/>
        <w:left w:val="none" w:sz="0" w:space="0" w:color="auto"/>
        <w:bottom w:val="none" w:sz="0" w:space="0" w:color="auto"/>
        <w:right w:val="none" w:sz="0" w:space="0" w:color="auto"/>
      </w:divBdr>
    </w:div>
    <w:div w:id="1756390268">
      <w:bodyDiv w:val="1"/>
      <w:marLeft w:val="0"/>
      <w:marRight w:val="0"/>
      <w:marTop w:val="0"/>
      <w:marBottom w:val="0"/>
      <w:divBdr>
        <w:top w:val="none" w:sz="0" w:space="0" w:color="auto"/>
        <w:left w:val="none" w:sz="0" w:space="0" w:color="auto"/>
        <w:bottom w:val="none" w:sz="0" w:space="0" w:color="auto"/>
        <w:right w:val="none" w:sz="0" w:space="0" w:color="auto"/>
      </w:divBdr>
      <w:divsChild>
        <w:div w:id="648366314">
          <w:marLeft w:val="0"/>
          <w:marRight w:val="0"/>
          <w:marTop w:val="0"/>
          <w:marBottom w:val="0"/>
          <w:divBdr>
            <w:top w:val="none" w:sz="0" w:space="0" w:color="auto"/>
            <w:left w:val="none" w:sz="0" w:space="0" w:color="auto"/>
            <w:bottom w:val="none" w:sz="0" w:space="0" w:color="auto"/>
            <w:right w:val="none" w:sz="0" w:space="0" w:color="auto"/>
          </w:divBdr>
          <w:divsChild>
            <w:div w:id="20802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2770">
      <w:bodyDiv w:val="1"/>
      <w:marLeft w:val="0"/>
      <w:marRight w:val="0"/>
      <w:marTop w:val="0"/>
      <w:marBottom w:val="0"/>
      <w:divBdr>
        <w:top w:val="none" w:sz="0" w:space="0" w:color="auto"/>
        <w:left w:val="none" w:sz="0" w:space="0" w:color="auto"/>
        <w:bottom w:val="none" w:sz="0" w:space="0" w:color="auto"/>
        <w:right w:val="none" w:sz="0" w:space="0" w:color="auto"/>
      </w:divBdr>
    </w:div>
    <w:div w:id="1799913143">
      <w:bodyDiv w:val="1"/>
      <w:marLeft w:val="0"/>
      <w:marRight w:val="0"/>
      <w:marTop w:val="0"/>
      <w:marBottom w:val="0"/>
      <w:divBdr>
        <w:top w:val="none" w:sz="0" w:space="0" w:color="auto"/>
        <w:left w:val="none" w:sz="0" w:space="0" w:color="auto"/>
        <w:bottom w:val="none" w:sz="0" w:space="0" w:color="auto"/>
        <w:right w:val="none" w:sz="0" w:space="0" w:color="auto"/>
      </w:divBdr>
    </w:div>
    <w:div w:id="1825270784">
      <w:bodyDiv w:val="1"/>
      <w:marLeft w:val="0"/>
      <w:marRight w:val="0"/>
      <w:marTop w:val="0"/>
      <w:marBottom w:val="0"/>
      <w:divBdr>
        <w:top w:val="none" w:sz="0" w:space="0" w:color="auto"/>
        <w:left w:val="none" w:sz="0" w:space="0" w:color="auto"/>
        <w:bottom w:val="none" w:sz="0" w:space="0" w:color="auto"/>
        <w:right w:val="none" w:sz="0" w:space="0" w:color="auto"/>
      </w:divBdr>
    </w:div>
    <w:div w:id="1835298426">
      <w:bodyDiv w:val="1"/>
      <w:marLeft w:val="0"/>
      <w:marRight w:val="0"/>
      <w:marTop w:val="0"/>
      <w:marBottom w:val="0"/>
      <w:divBdr>
        <w:top w:val="none" w:sz="0" w:space="0" w:color="auto"/>
        <w:left w:val="none" w:sz="0" w:space="0" w:color="auto"/>
        <w:bottom w:val="none" w:sz="0" w:space="0" w:color="auto"/>
        <w:right w:val="none" w:sz="0" w:space="0" w:color="auto"/>
      </w:divBdr>
      <w:divsChild>
        <w:div w:id="1701011839">
          <w:marLeft w:val="0"/>
          <w:marRight w:val="0"/>
          <w:marTop w:val="0"/>
          <w:marBottom w:val="0"/>
          <w:divBdr>
            <w:top w:val="none" w:sz="0" w:space="0" w:color="auto"/>
            <w:left w:val="none" w:sz="0" w:space="0" w:color="auto"/>
            <w:bottom w:val="none" w:sz="0" w:space="0" w:color="auto"/>
            <w:right w:val="none" w:sz="0" w:space="0" w:color="auto"/>
          </w:divBdr>
          <w:divsChild>
            <w:div w:id="37088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037042">
      <w:bodyDiv w:val="1"/>
      <w:marLeft w:val="0"/>
      <w:marRight w:val="0"/>
      <w:marTop w:val="0"/>
      <w:marBottom w:val="0"/>
      <w:divBdr>
        <w:top w:val="none" w:sz="0" w:space="0" w:color="auto"/>
        <w:left w:val="none" w:sz="0" w:space="0" w:color="auto"/>
        <w:bottom w:val="none" w:sz="0" w:space="0" w:color="auto"/>
        <w:right w:val="none" w:sz="0" w:space="0" w:color="auto"/>
      </w:divBdr>
    </w:div>
    <w:div w:id="1839223075">
      <w:bodyDiv w:val="1"/>
      <w:marLeft w:val="0"/>
      <w:marRight w:val="0"/>
      <w:marTop w:val="0"/>
      <w:marBottom w:val="0"/>
      <w:divBdr>
        <w:top w:val="none" w:sz="0" w:space="0" w:color="auto"/>
        <w:left w:val="none" w:sz="0" w:space="0" w:color="auto"/>
        <w:bottom w:val="none" w:sz="0" w:space="0" w:color="auto"/>
        <w:right w:val="none" w:sz="0" w:space="0" w:color="auto"/>
      </w:divBdr>
    </w:div>
    <w:div w:id="1842427395">
      <w:bodyDiv w:val="1"/>
      <w:marLeft w:val="0"/>
      <w:marRight w:val="0"/>
      <w:marTop w:val="0"/>
      <w:marBottom w:val="0"/>
      <w:divBdr>
        <w:top w:val="none" w:sz="0" w:space="0" w:color="auto"/>
        <w:left w:val="none" w:sz="0" w:space="0" w:color="auto"/>
        <w:bottom w:val="none" w:sz="0" w:space="0" w:color="auto"/>
        <w:right w:val="none" w:sz="0" w:space="0" w:color="auto"/>
      </w:divBdr>
    </w:div>
    <w:div w:id="1863123634">
      <w:bodyDiv w:val="1"/>
      <w:marLeft w:val="0"/>
      <w:marRight w:val="0"/>
      <w:marTop w:val="0"/>
      <w:marBottom w:val="0"/>
      <w:divBdr>
        <w:top w:val="none" w:sz="0" w:space="0" w:color="auto"/>
        <w:left w:val="none" w:sz="0" w:space="0" w:color="auto"/>
        <w:bottom w:val="none" w:sz="0" w:space="0" w:color="auto"/>
        <w:right w:val="none" w:sz="0" w:space="0" w:color="auto"/>
      </w:divBdr>
    </w:div>
    <w:div w:id="1873223040">
      <w:bodyDiv w:val="1"/>
      <w:marLeft w:val="0"/>
      <w:marRight w:val="0"/>
      <w:marTop w:val="0"/>
      <w:marBottom w:val="0"/>
      <w:divBdr>
        <w:top w:val="none" w:sz="0" w:space="0" w:color="auto"/>
        <w:left w:val="none" w:sz="0" w:space="0" w:color="auto"/>
        <w:bottom w:val="none" w:sz="0" w:space="0" w:color="auto"/>
        <w:right w:val="none" w:sz="0" w:space="0" w:color="auto"/>
      </w:divBdr>
    </w:div>
    <w:div w:id="1874802115">
      <w:bodyDiv w:val="1"/>
      <w:marLeft w:val="0"/>
      <w:marRight w:val="0"/>
      <w:marTop w:val="0"/>
      <w:marBottom w:val="0"/>
      <w:divBdr>
        <w:top w:val="none" w:sz="0" w:space="0" w:color="auto"/>
        <w:left w:val="none" w:sz="0" w:space="0" w:color="auto"/>
        <w:bottom w:val="none" w:sz="0" w:space="0" w:color="auto"/>
        <w:right w:val="none" w:sz="0" w:space="0" w:color="auto"/>
      </w:divBdr>
    </w:div>
    <w:div w:id="1875075242">
      <w:bodyDiv w:val="1"/>
      <w:marLeft w:val="0"/>
      <w:marRight w:val="0"/>
      <w:marTop w:val="0"/>
      <w:marBottom w:val="0"/>
      <w:divBdr>
        <w:top w:val="none" w:sz="0" w:space="0" w:color="auto"/>
        <w:left w:val="none" w:sz="0" w:space="0" w:color="auto"/>
        <w:bottom w:val="none" w:sz="0" w:space="0" w:color="auto"/>
        <w:right w:val="none" w:sz="0" w:space="0" w:color="auto"/>
      </w:divBdr>
    </w:div>
    <w:div w:id="1879077278">
      <w:bodyDiv w:val="1"/>
      <w:marLeft w:val="0"/>
      <w:marRight w:val="0"/>
      <w:marTop w:val="0"/>
      <w:marBottom w:val="0"/>
      <w:divBdr>
        <w:top w:val="none" w:sz="0" w:space="0" w:color="auto"/>
        <w:left w:val="none" w:sz="0" w:space="0" w:color="auto"/>
        <w:bottom w:val="none" w:sz="0" w:space="0" w:color="auto"/>
        <w:right w:val="none" w:sz="0" w:space="0" w:color="auto"/>
      </w:divBdr>
      <w:divsChild>
        <w:div w:id="1730373555">
          <w:marLeft w:val="0"/>
          <w:marRight w:val="0"/>
          <w:marTop w:val="0"/>
          <w:marBottom w:val="0"/>
          <w:divBdr>
            <w:top w:val="none" w:sz="0" w:space="0" w:color="auto"/>
            <w:left w:val="none" w:sz="0" w:space="0" w:color="auto"/>
            <w:bottom w:val="none" w:sz="0" w:space="0" w:color="auto"/>
            <w:right w:val="none" w:sz="0" w:space="0" w:color="auto"/>
          </w:divBdr>
          <w:divsChild>
            <w:div w:id="16289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25290">
      <w:bodyDiv w:val="1"/>
      <w:marLeft w:val="0"/>
      <w:marRight w:val="0"/>
      <w:marTop w:val="0"/>
      <w:marBottom w:val="0"/>
      <w:divBdr>
        <w:top w:val="none" w:sz="0" w:space="0" w:color="auto"/>
        <w:left w:val="none" w:sz="0" w:space="0" w:color="auto"/>
        <w:bottom w:val="none" w:sz="0" w:space="0" w:color="auto"/>
        <w:right w:val="none" w:sz="0" w:space="0" w:color="auto"/>
      </w:divBdr>
    </w:div>
    <w:div w:id="1886673044">
      <w:bodyDiv w:val="1"/>
      <w:marLeft w:val="0"/>
      <w:marRight w:val="0"/>
      <w:marTop w:val="0"/>
      <w:marBottom w:val="0"/>
      <w:divBdr>
        <w:top w:val="none" w:sz="0" w:space="0" w:color="auto"/>
        <w:left w:val="none" w:sz="0" w:space="0" w:color="auto"/>
        <w:bottom w:val="none" w:sz="0" w:space="0" w:color="auto"/>
        <w:right w:val="none" w:sz="0" w:space="0" w:color="auto"/>
      </w:divBdr>
      <w:divsChild>
        <w:div w:id="979387576">
          <w:marLeft w:val="0"/>
          <w:marRight w:val="0"/>
          <w:marTop w:val="0"/>
          <w:marBottom w:val="0"/>
          <w:divBdr>
            <w:top w:val="none" w:sz="0" w:space="0" w:color="auto"/>
            <w:left w:val="none" w:sz="0" w:space="0" w:color="auto"/>
            <w:bottom w:val="none" w:sz="0" w:space="0" w:color="auto"/>
            <w:right w:val="none" w:sz="0" w:space="0" w:color="auto"/>
          </w:divBdr>
        </w:div>
      </w:divsChild>
    </w:div>
    <w:div w:id="1895384786">
      <w:bodyDiv w:val="1"/>
      <w:marLeft w:val="0"/>
      <w:marRight w:val="0"/>
      <w:marTop w:val="0"/>
      <w:marBottom w:val="0"/>
      <w:divBdr>
        <w:top w:val="none" w:sz="0" w:space="0" w:color="auto"/>
        <w:left w:val="none" w:sz="0" w:space="0" w:color="auto"/>
        <w:bottom w:val="none" w:sz="0" w:space="0" w:color="auto"/>
        <w:right w:val="none" w:sz="0" w:space="0" w:color="auto"/>
      </w:divBdr>
      <w:divsChild>
        <w:div w:id="1523205141">
          <w:marLeft w:val="0"/>
          <w:marRight w:val="0"/>
          <w:marTop w:val="0"/>
          <w:marBottom w:val="0"/>
          <w:divBdr>
            <w:top w:val="none" w:sz="0" w:space="0" w:color="auto"/>
            <w:left w:val="none" w:sz="0" w:space="0" w:color="auto"/>
            <w:bottom w:val="none" w:sz="0" w:space="0" w:color="auto"/>
            <w:right w:val="none" w:sz="0" w:space="0" w:color="auto"/>
          </w:divBdr>
        </w:div>
      </w:divsChild>
    </w:div>
    <w:div w:id="1904756530">
      <w:bodyDiv w:val="1"/>
      <w:marLeft w:val="0"/>
      <w:marRight w:val="0"/>
      <w:marTop w:val="0"/>
      <w:marBottom w:val="0"/>
      <w:divBdr>
        <w:top w:val="none" w:sz="0" w:space="0" w:color="auto"/>
        <w:left w:val="none" w:sz="0" w:space="0" w:color="auto"/>
        <w:bottom w:val="none" w:sz="0" w:space="0" w:color="auto"/>
        <w:right w:val="none" w:sz="0" w:space="0" w:color="auto"/>
      </w:divBdr>
    </w:div>
    <w:div w:id="1910194502">
      <w:bodyDiv w:val="1"/>
      <w:marLeft w:val="0"/>
      <w:marRight w:val="0"/>
      <w:marTop w:val="0"/>
      <w:marBottom w:val="0"/>
      <w:divBdr>
        <w:top w:val="none" w:sz="0" w:space="0" w:color="auto"/>
        <w:left w:val="none" w:sz="0" w:space="0" w:color="auto"/>
        <w:bottom w:val="none" w:sz="0" w:space="0" w:color="auto"/>
        <w:right w:val="none" w:sz="0" w:space="0" w:color="auto"/>
      </w:divBdr>
    </w:div>
    <w:div w:id="1924295768">
      <w:bodyDiv w:val="1"/>
      <w:marLeft w:val="0"/>
      <w:marRight w:val="0"/>
      <w:marTop w:val="0"/>
      <w:marBottom w:val="0"/>
      <w:divBdr>
        <w:top w:val="none" w:sz="0" w:space="0" w:color="auto"/>
        <w:left w:val="none" w:sz="0" w:space="0" w:color="auto"/>
        <w:bottom w:val="none" w:sz="0" w:space="0" w:color="auto"/>
        <w:right w:val="none" w:sz="0" w:space="0" w:color="auto"/>
      </w:divBdr>
    </w:div>
    <w:div w:id="1931233368">
      <w:bodyDiv w:val="1"/>
      <w:marLeft w:val="0"/>
      <w:marRight w:val="0"/>
      <w:marTop w:val="0"/>
      <w:marBottom w:val="0"/>
      <w:divBdr>
        <w:top w:val="none" w:sz="0" w:space="0" w:color="auto"/>
        <w:left w:val="none" w:sz="0" w:space="0" w:color="auto"/>
        <w:bottom w:val="none" w:sz="0" w:space="0" w:color="auto"/>
        <w:right w:val="none" w:sz="0" w:space="0" w:color="auto"/>
      </w:divBdr>
    </w:div>
    <w:div w:id="1933783065">
      <w:bodyDiv w:val="1"/>
      <w:marLeft w:val="0"/>
      <w:marRight w:val="0"/>
      <w:marTop w:val="0"/>
      <w:marBottom w:val="0"/>
      <w:divBdr>
        <w:top w:val="none" w:sz="0" w:space="0" w:color="auto"/>
        <w:left w:val="none" w:sz="0" w:space="0" w:color="auto"/>
        <w:bottom w:val="none" w:sz="0" w:space="0" w:color="auto"/>
        <w:right w:val="none" w:sz="0" w:space="0" w:color="auto"/>
      </w:divBdr>
      <w:divsChild>
        <w:div w:id="594901997">
          <w:marLeft w:val="0"/>
          <w:marRight w:val="0"/>
          <w:marTop w:val="0"/>
          <w:marBottom w:val="0"/>
          <w:divBdr>
            <w:top w:val="none" w:sz="0" w:space="0" w:color="auto"/>
            <w:left w:val="none" w:sz="0" w:space="0" w:color="auto"/>
            <w:bottom w:val="none" w:sz="0" w:space="0" w:color="auto"/>
            <w:right w:val="none" w:sz="0" w:space="0" w:color="auto"/>
          </w:divBdr>
        </w:div>
      </w:divsChild>
    </w:div>
    <w:div w:id="1938440474">
      <w:bodyDiv w:val="1"/>
      <w:marLeft w:val="0"/>
      <w:marRight w:val="0"/>
      <w:marTop w:val="0"/>
      <w:marBottom w:val="0"/>
      <w:divBdr>
        <w:top w:val="none" w:sz="0" w:space="0" w:color="auto"/>
        <w:left w:val="none" w:sz="0" w:space="0" w:color="auto"/>
        <w:bottom w:val="none" w:sz="0" w:space="0" w:color="auto"/>
        <w:right w:val="none" w:sz="0" w:space="0" w:color="auto"/>
      </w:divBdr>
    </w:div>
    <w:div w:id="1955283690">
      <w:bodyDiv w:val="1"/>
      <w:marLeft w:val="0"/>
      <w:marRight w:val="0"/>
      <w:marTop w:val="0"/>
      <w:marBottom w:val="0"/>
      <w:divBdr>
        <w:top w:val="none" w:sz="0" w:space="0" w:color="auto"/>
        <w:left w:val="none" w:sz="0" w:space="0" w:color="auto"/>
        <w:bottom w:val="none" w:sz="0" w:space="0" w:color="auto"/>
        <w:right w:val="none" w:sz="0" w:space="0" w:color="auto"/>
      </w:divBdr>
    </w:div>
    <w:div w:id="1965766555">
      <w:bodyDiv w:val="1"/>
      <w:marLeft w:val="0"/>
      <w:marRight w:val="0"/>
      <w:marTop w:val="0"/>
      <w:marBottom w:val="0"/>
      <w:divBdr>
        <w:top w:val="none" w:sz="0" w:space="0" w:color="auto"/>
        <w:left w:val="none" w:sz="0" w:space="0" w:color="auto"/>
        <w:bottom w:val="none" w:sz="0" w:space="0" w:color="auto"/>
        <w:right w:val="none" w:sz="0" w:space="0" w:color="auto"/>
      </w:divBdr>
    </w:div>
    <w:div w:id="1974366746">
      <w:bodyDiv w:val="1"/>
      <w:marLeft w:val="0"/>
      <w:marRight w:val="0"/>
      <w:marTop w:val="0"/>
      <w:marBottom w:val="0"/>
      <w:divBdr>
        <w:top w:val="none" w:sz="0" w:space="0" w:color="auto"/>
        <w:left w:val="none" w:sz="0" w:space="0" w:color="auto"/>
        <w:bottom w:val="none" w:sz="0" w:space="0" w:color="auto"/>
        <w:right w:val="none" w:sz="0" w:space="0" w:color="auto"/>
      </w:divBdr>
    </w:div>
    <w:div w:id="1975870483">
      <w:bodyDiv w:val="1"/>
      <w:marLeft w:val="0"/>
      <w:marRight w:val="0"/>
      <w:marTop w:val="0"/>
      <w:marBottom w:val="0"/>
      <w:divBdr>
        <w:top w:val="none" w:sz="0" w:space="0" w:color="auto"/>
        <w:left w:val="none" w:sz="0" w:space="0" w:color="auto"/>
        <w:bottom w:val="none" w:sz="0" w:space="0" w:color="auto"/>
        <w:right w:val="none" w:sz="0" w:space="0" w:color="auto"/>
      </w:divBdr>
      <w:divsChild>
        <w:div w:id="949777369">
          <w:marLeft w:val="0"/>
          <w:marRight w:val="0"/>
          <w:marTop w:val="0"/>
          <w:marBottom w:val="0"/>
          <w:divBdr>
            <w:top w:val="none" w:sz="0" w:space="0" w:color="auto"/>
            <w:left w:val="none" w:sz="0" w:space="0" w:color="auto"/>
            <w:bottom w:val="none" w:sz="0" w:space="0" w:color="auto"/>
            <w:right w:val="none" w:sz="0" w:space="0" w:color="auto"/>
          </w:divBdr>
        </w:div>
      </w:divsChild>
    </w:div>
    <w:div w:id="1982534291">
      <w:bodyDiv w:val="1"/>
      <w:marLeft w:val="0"/>
      <w:marRight w:val="0"/>
      <w:marTop w:val="0"/>
      <w:marBottom w:val="0"/>
      <w:divBdr>
        <w:top w:val="none" w:sz="0" w:space="0" w:color="auto"/>
        <w:left w:val="none" w:sz="0" w:space="0" w:color="auto"/>
        <w:bottom w:val="none" w:sz="0" w:space="0" w:color="auto"/>
        <w:right w:val="none" w:sz="0" w:space="0" w:color="auto"/>
      </w:divBdr>
    </w:div>
    <w:div w:id="1985233037">
      <w:bodyDiv w:val="1"/>
      <w:marLeft w:val="0"/>
      <w:marRight w:val="0"/>
      <w:marTop w:val="0"/>
      <w:marBottom w:val="0"/>
      <w:divBdr>
        <w:top w:val="none" w:sz="0" w:space="0" w:color="auto"/>
        <w:left w:val="none" w:sz="0" w:space="0" w:color="auto"/>
        <w:bottom w:val="none" w:sz="0" w:space="0" w:color="auto"/>
        <w:right w:val="none" w:sz="0" w:space="0" w:color="auto"/>
      </w:divBdr>
      <w:divsChild>
        <w:div w:id="1930501262">
          <w:marLeft w:val="0"/>
          <w:marRight w:val="0"/>
          <w:marTop w:val="0"/>
          <w:marBottom w:val="0"/>
          <w:divBdr>
            <w:top w:val="none" w:sz="0" w:space="0" w:color="auto"/>
            <w:left w:val="none" w:sz="0" w:space="0" w:color="auto"/>
            <w:bottom w:val="none" w:sz="0" w:space="0" w:color="auto"/>
            <w:right w:val="none" w:sz="0" w:space="0" w:color="auto"/>
          </w:divBdr>
        </w:div>
      </w:divsChild>
    </w:div>
    <w:div w:id="1987003168">
      <w:bodyDiv w:val="1"/>
      <w:marLeft w:val="0"/>
      <w:marRight w:val="0"/>
      <w:marTop w:val="0"/>
      <w:marBottom w:val="0"/>
      <w:divBdr>
        <w:top w:val="none" w:sz="0" w:space="0" w:color="auto"/>
        <w:left w:val="none" w:sz="0" w:space="0" w:color="auto"/>
        <w:bottom w:val="none" w:sz="0" w:space="0" w:color="auto"/>
        <w:right w:val="none" w:sz="0" w:space="0" w:color="auto"/>
      </w:divBdr>
      <w:divsChild>
        <w:div w:id="2054963294">
          <w:marLeft w:val="0"/>
          <w:marRight w:val="0"/>
          <w:marTop w:val="0"/>
          <w:marBottom w:val="0"/>
          <w:divBdr>
            <w:top w:val="none" w:sz="0" w:space="0" w:color="auto"/>
            <w:left w:val="none" w:sz="0" w:space="0" w:color="auto"/>
            <w:bottom w:val="none" w:sz="0" w:space="0" w:color="auto"/>
            <w:right w:val="none" w:sz="0" w:space="0" w:color="auto"/>
          </w:divBdr>
        </w:div>
      </w:divsChild>
    </w:div>
    <w:div w:id="1989168286">
      <w:bodyDiv w:val="1"/>
      <w:marLeft w:val="0"/>
      <w:marRight w:val="0"/>
      <w:marTop w:val="0"/>
      <w:marBottom w:val="0"/>
      <w:divBdr>
        <w:top w:val="none" w:sz="0" w:space="0" w:color="auto"/>
        <w:left w:val="none" w:sz="0" w:space="0" w:color="auto"/>
        <w:bottom w:val="none" w:sz="0" w:space="0" w:color="auto"/>
        <w:right w:val="none" w:sz="0" w:space="0" w:color="auto"/>
      </w:divBdr>
    </w:div>
    <w:div w:id="1992981979">
      <w:bodyDiv w:val="1"/>
      <w:marLeft w:val="0"/>
      <w:marRight w:val="0"/>
      <w:marTop w:val="0"/>
      <w:marBottom w:val="0"/>
      <w:divBdr>
        <w:top w:val="none" w:sz="0" w:space="0" w:color="auto"/>
        <w:left w:val="none" w:sz="0" w:space="0" w:color="auto"/>
        <w:bottom w:val="none" w:sz="0" w:space="0" w:color="auto"/>
        <w:right w:val="none" w:sz="0" w:space="0" w:color="auto"/>
      </w:divBdr>
    </w:div>
    <w:div w:id="1993486207">
      <w:bodyDiv w:val="1"/>
      <w:marLeft w:val="0"/>
      <w:marRight w:val="0"/>
      <w:marTop w:val="0"/>
      <w:marBottom w:val="0"/>
      <w:divBdr>
        <w:top w:val="none" w:sz="0" w:space="0" w:color="auto"/>
        <w:left w:val="none" w:sz="0" w:space="0" w:color="auto"/>
        <w:bottom w:val="none" w:sz="0" w:space="0" w:color="auto"/>
        <w:right w:val="none" w:sz="0" w:space="0" w:color="auto"/>
      </w:divBdr>
    </w:div>
    <w:div w:id="2001342716">
      <w:bodyDiv w:val="1"/>
      <w:marLeft w:val="0"/>
      <w:marRight w:val="0"/>
      <w:marTop w:val="0"/>
      <w:marBottom w:val="0"/>
      <w:divBdr>
        <w:top w:val="none" w:sz="0" w:space="0" w:color="auto"/>
        <w:left w:val="none" w:sz="0" w:space="0" w:color="auto"/>
        <w:bottom w:val="none" w:sz="0" w:space="0" w:color="auto"/>
        <w:right w:val="none" w:sz="0" w:space="0" w:color="auto"/>
      </w:divBdr>
    </w:div>
    <w:div w:id="2007242242">
      <w:bodyDiv w:val="1"/>
      <w:marLeft w:val="0"/>
      <w:marRight w:val="0"/>
      <w:marTop w:val="0"/>
      <w:marBottom w:val="0"/>
      <w:divBdr>
        <w:top w:val="none" w:sz="0" w:space="0" w:color="auto"/>
        <w:left w:val="none" w:sz="0" w:space="0" w:color="auto"/>
        <w:bottom w:val="none" w:sz="0" w:space="0" w:color="auto"/>
        <w:right w:val="none" w:sz="0" w:space="0" w:color="auto"/>
      </w:divBdr>
    </w:div>
    <w:div w:id="2041974335">
      <w:bodyDiv w:val="1"/>
      <w:marLeft w:val="0"/>
      <w:marRight w:val="0"/>
      <w:marTop w:val="0"/>
      <w:marBottom w:val="0"/>
      <w:divBdr>
        <w:top w:val="none" w:sz="0" w:space="0" w:color="auto"/>
        <w:left w:val="none" w:sz="0" w:space="0" w:color="auto"/>
        <w:bottom w:val="none" w:sz="0" w:space="0" w:color="auto"/>
        <w:right w:val="none" w:sz="0" w:space="0" w:color="auto"/>
      </w:divBdr>
    </w:div>
    <w:div w:id="2052606216">
      <w:bodyDiv w:val="1"/>
      <w:marLeft w:val="0"/>
      <w:marRight w:val="0"/>
      <w:marTop w:val="0"/>
      <w:marBottom w:val="0"/>
      <w:divBdr>
        <w:top w:val="none" w:sz="0" w:space="0" w:color="auto"/>
        <w:left w:val="none" w:sz="0" w:space="0" w:color="auto"/>
        <w:bottom w:val="none" w:sz="0" w:space="0" w:color="auto"/>
        <w:right w:val="none" w:sz="0" w:space="0" w:color="auto"/>
      </w:divBdr>
    </w:div>
    <w:div w:id="2053459405">
      <w:bodyDiv w:val="1"/>
      <w:marLeft w:val="0"/>
      <w:marRight w:val="0"/>
      <w:marTop w:val="0"/>
      <w:marBottom w:val="0"/>
      <w:divBdr>
        <w:top w:val="none" w:sz="0" w:space="0" w:color="auto"/>
        <w:left w:val="none" w:sz="0" w:space="0" w:color="auto"/>
        <w:bottom w:val="none" w:sz="0" w:space="0" w:color="auto"/>
        <w:right w:val="none" w:sz="0" w:space="0" w:color="auto"/>
      </w:divBdr>
    </w:div>
    <w:div w:id="2054455054">
      <w:bodyDiv w:val="1"/>
      <w:marLeft w:val="0"/>
      <w:marRight w:val="0"/>
      <w:marTop w:val="0"/>
      <w:marBottom w:val="0"/>
      <w:divBdr>
        <w:top w:val="none" w:sz="0" w:space="0" w:color="auto"/>
        <w:left w:val="none" w:sz="0" w:space="0" w:color="auto"/>
        <w:bottom w:val="none" w:sz="0" w:space="0" w:color="auto"/>
        <w:right w:val="none" w:sz="0" w:space="0" w:color="auto"/>
      </w:divBdr>
      <w:divsChild>
        <w:div w:id="1510950823">
          <w:marLeft w:val="0"/>
          <w:marRight w:val="0"/>
          <w:marTop w:val="0"/>
          <w:marBottom w:val="0"/>
          <w:divBdr>
            <w:top w:val="none" w:sz="0" w:space="0" w:color="auto"/>
            <w:left w:val="none" w:sz="0" w:space="0" w:color="auto"/>
            <w:bottom w:val="none" w:sz="0" w:space="0" w:color="auto"/>
            <w:right w:val="none" w:sz="0" w:space="0" w:color="auto"/>
          </w:divBdr>
        </w:div>
      </w:divsChild>
    </w:div>
    <w:div w:id="2055419419">
      <w:bodyDiv w:val="1"/>
      <w:marLeft w:val="0"/>
      <w:marRight w:val="0"/>
      <w:marTop w:val="0"/>
      <w:marBottom w:val="0"/>
      <w:divBdr>
        <w:top w:val="none" w:sz="0" w:space="0" w:color="auto"/>
        <w:left w:val="none" w:sz="0" w:space="0" w:color="auto"/>
        <w:bottom w:val="none" w:sz="0" w:space="0" w:color="auto"/>
        <w:right w:val="none" w:sz="0" w:space="0" w:color="auto"/>
      </w:divBdr>
    </w:div>
    <w:div w:id="2071687608">
      <w:bodyDiv w:val="1"/>
      <w:marLeft w:val="0"/>
      <w:marRight w:val="0"/>
      <w:marTop w:val="0"/>
      <w:marBottom w:val="0"/>
      <w:divBdr>
        <w:top w:val="none" w:sz="0" w:space="0" w:color="auto"/>
        <w:left w:val="none" w:sz="0" w:space="0" w:color="auto"/>
        <w:bottom w:val="none" w:sz="0" w:space="0" w:color="auto"/>
        <w:right w:val="none" w:sz="0" w:space="0" w:color="auto"/>
      </w:divBdr>
      <w:divsChild>
        <w:div w:id="1594241704">
          <w:marLeft w:val="0"/>
          <w:marRight w:val="0"/>
          <w:marTop w:val="0"/>
          <w:marBottom w:val="0"/>
          <w:divBdr>
            <w:top w:val="none" w:sz="0" w:space="0" w:color="auto"/>
            <w:left w:val="none" w:sz="0" w:space="0" w:color="auto"/>
            <w:bottom w:val="none" w:sz="0" w:space="0" w:color="auto"/>
            <w:right w:val="none" w:sz="0" w:space="0" w:color="auto"/>
          </w:divBdr>
        </w:div>
      </w:divsChild>
    </w:div>
    <w:div w:id="2076466543">
      <w:bodyDiv w:val="1"/>
      <w:marLeft w:val="0"/>
      <w:marRight w:val="0"/>
      <w:marTop w:val="0"/>
      <w:marBottom w:val="0"/>
      <w:divBdr>
        <w:top w:val="none" w:sz="0" w:space="0" w:color="auto"/>
        <w:left w:val="none" w:sz="0" w:space="0" w:color="auto"/>
        <w:bottom w:val="none" w:sz="0" w:space="0" w:color="auto"/>
        <w:right w:val="none" w:sz="0" w:space="0" w:color="auto"/>
      </w:divBdr>
    </w:div>
    <w:div w:id="2086294981">
      <w:bodyDiv w:val="1"/>
      <w:marLeft w:val="0"/>
      <w:marRight w:val="0"/>
      <w:marTop w:val="0"/>
      <w:marBottom w:val="0"/>
      <w:divBdr>
        <w:top w:val="none" w:sz="0" w:space="0" w:color="auto"/>
        <w:left w:val="none" w:sz="0" w:space="0" w:color="auto"/>
        <w:bottom w:val="none" w:sz="0" w:space="0" w:color="auto"/>
        <w:right w:val="none" w:sz="0" w:space="0" w:color="auto"/>
      </w:divBdr>
    </w:div>
    <w:div w:id="2091847254">
      <w:bodyDiv w:val="1"/>
      <w:marLeft w:val="0"/>
      <w:marRight w:val="0"/>
      <w:marTop w:val="0"/>
      <w:marBottom w:val="0"/>
      <w:divBdr>
        <w:top w:val="none" w:sz="0" w:space="0" w:color="auto"/>
        <w:left w:val="none" w:sz="0" w:space="0" w:color="auto"/>
        <w:bottom w:val="none" w:sz="0" w:space="0" w:color="auto"/>
        <w:right w:val="none" w:sz="0" w:space="0" w:color="auto"/>
      </w:divBdr>
    </w:div>
    <w:div w:id="2094547676">
      <w:bodyDiv w:val="1"/>
      <w:marLeft w:val="0"/>
      <w:marRight w:val="0"/>
      <w:marTop w:val="0"/>
      <w:marBottom w:val="0"/>
      <w:divBdr>
        <w:top w:val="none" w:sz="0" w:space="0" w:color="auto"/>
        <w:left w:val="none" w:sz="0" w:space="0" w:color="auto"/>
        <w:bottom w:val="none" w:sz="0" w:space="0" w:color="auto"/>
        <w:right w:val="none" w:sz="0" w:space="0" w:color="auto"/>
      </w:divBdr>
    </w:div>
    <w:div w:id="2095281874">
      <w:bodyDiv w:val="1"/>
      <w:marLeft w:val="0"/>
      <w:marRight w:val="0"/>
      <w:marTop w:val="0"/>
      <w:marBottom w:val="0"/>
      <w:divBdr>
        <w:top w:val="none" w:sz="0" w:space="0" w:color="auto"/>
        <w:left w:val="none" w:sz="0" w:space="0" w:color="auto"/>
        <w:bottom w:val="none" w:sz="0" w:space="0" w:color="auto"/>
        <w:right w:val="none" w:sz="0" w:space="0" w:color="auto"/>
      </w:divBdr>
    </w:div>
    <w:div w:id="2104110796">
      <w:bodyDiv w:val="1"/>
      <w:marLeft w:val="0"/>
      <w:marRight w:val="0"/>
      <w:marTop w:val="0"/>
      <w:marBottom w:val="0"/>
      <w:divBdr>
        <w:top w:val="none" w:sz="0" w:space="0" w:color="auto"/>
        <w:left w:val="none" w:sz="0" w:space="0" w:color="auto"/>
        <w:bottom w:val="none" w:sz="0" w:space="0" w:color="auto"/>
        <w:right w:val="none" w:sz="0" w:space="0" w:color="auto"/>
      </w:divBdr>
    </w:div>
    <w:div w:id="2106997497">
      <w:bodyDiv w:val="1"/>
      <w:marLeft w:val="0"/>
      <w:marRight w:val="0"/>
      <w:marTop w:val="0"/>
      <w:marBottom w:val="0"/>
      <w:divBdr>
        <w:top w:val="none" w:sz="0" w:space="0" w:color="auto"/>
        <w:left w:val="none" w:sz="0" w:space="0" w:color="auto"/>
        <w:bottom w:val="none" w:sz="0" w:space="0" w:color="auto"/>
        <w:right w:val="none" w:sz="0" w:space="0" w:color="auto"/>
      </w:divBdr>
    </w:div>
    <w:div w:id="2108311525">
      <w:bodyDiv w:val="1"/>
      <w:marLeft w:val="0"/>
      <w:marRight w:val="0"/>
      <w:marTop w:val="0"/>
      <w:marBottom w:val="0"/>
      <w:divBdr>
        <w:top w:val="none" w:sz="0" w:space="0" w:color="auto"/>
        <w:left w:val="none" w:sz="0" w:space="0" w:color="auto"/>
        <w:bottom w:val="none" w:sz="0" w:space="0" w:color="auto"/>
        <w:right w:val="none" w:sz="0" w:space="0" w:color="auto"/>
      </w:divBdr>
    </w:div>
    <w:div w:id="2108841318">
      <w:bodyDiv w:val="1"/>
      <w:marLeft w:val="0"/>
      <w:marRight w:val="0"/>
      <w:marTop w:val="0"/>
      <w:marBottom w:val="0"/>
      <w:divBdr>
        <w:top w:val="none" w:sz="0" w:space="0" w:color="auto"/>
        <w:left w:val="none" w:sz="0" w:space="0" w:color="auto"/>
        <w:bottom w:val="none" w:sz="0" w:space="0" w:color="auto"/>
        <w:right w:val="none" w:sz="0" w:space="0" w:color="auto"/>
      </w:divBdr>
      <w:divsChild>
        <w:div w:id="666058166">
          <w:marLeft w:val="0"/>
          <w:marRight w:val="0"/>
          <w:marTop w:val="0"/>
          <w:marBottom w:val="0"/>
          <w:divBdr>
            <w:top w:val="none" w:sz="0" w:space="0" w:color="auto"/>
            <w:left w:val="none" w:sz="0" w:space="0" w:color="auto"/>
            <w:bottom w:val="none" w:sz="0" w:space="0" w:color="auto"/>
            <w:right w:val="none" w:sz="0" w:space="0" w:color="auto"/>
          </w:divBdr>
          <w:divsChild>
            <w:div w:id="17746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09753">
      <w:bodyDiv w:val="1"/>
      <w:marLeft w:val="0"/>
      <w:marRight w:val="0"/>
      <w:marTop w:val="0"/>
      <w:marBottom w:val="0"/>
      <w:divBdr>
        <w:top w:val="none" w:sz="0" w:space="0" w:color="auto"/>
        <w:left w:val="none" w:sz="0" w:space="0" w:color="auto"/>
        <w:bottom w:val="none" w:sz="0" w:space="0" w:color="auto"/>
        <w:right w:val="none" w:sz="0" w:space="0" w:color="auto"/>
      </w:divBdr>
    </w:div>
    <w:div w:id="2110739233">
      <w:bodyDiv w:val="1"/>
      <w:marLeft w:val="0"/>
      <w:marRight w:val="0"/>
      <w:marTop w:val="0"/>
      <w:marBottom w:val="0"/>
      <w:divBdr>
        <w:top w:val="none" w:sz="0" w:space="0" w:color="auto"/>
        <w:left w:val="none" w:sz="0" w:space="0" w:color="auto"/>
        <w:bottom w:val="none" w:sz="0" w:space="0" w:color="auto"/>
        <w:right w:val="none" w:sz="0" w:space="0" w:color="auto"/>
      </w:divBdr>
      <w:divsChild>
        <w:div w:id="1333219006">
          <w:marLeft w:val="0"/>
          <w:marRight w:val="0"/>
          <w:marTop w:val="0"/>
          <w:marBottom w:val="0"/>
          <w:divBdr>
            <w:top w:val="none" w:sz="0" w:space="0" w:color="auto"/>
            <w:left w:val="none" w:sz="0" w:space="0" w:color="auto"/>
            <w:bottom w:val="none" w:sz="0" w:space="0" w:color="auto"/>
            <w:right w:val="none" w:sz="0" w:space="0" w:color="auto"/>
          </w:divBdr>
          <w:divsChild>
            <w:div w:id="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15829">
      <w:bodyDiv w:val="1"/>
      <w:marLeft w:val="0"/>
      <w:marRight w:val="0"/>
      <w:marTop w:val="0"/>
      <w:marBottom w:val="0"/>
      <w:divBdr>
        <w:top w:val="none" w:sz="0" w:space="0" w:color="auto"/>
        <w:left w:val="none" w:sz="0" w:space="0" w:color="auto"/>
        <w:bottom w:val="none" w:sz="0" w:space="0" w:color="auto"/>
        <w:right w:val="none" w:sz="0" w:space="0" w:color="auto"/>
      </w:divBdr>
      <w:divsChild>
        <w:div w:id="697580628">
          <w:marLeft w:val="0"/>
          <w:marRight w:val="0"/>
          <w:marTop w:val="0"/>
          <w:marBottom w:val="0"/>
          <w:divBdr>
            <w:top w:val="none" w:sz="0" w:space="0" w:color="auto"/>
            <w:left w:val="none" w:sz="0" w:space="0" w:color="auto"/>
            <w:bottom w:val="none" w:sz="0" w:space="0" w:color="auto"/>
            <w:right w:val="none" w:sz="0" w:space="0" w:color="auto"/>
          </w:divBdr>
        </w:div>
      </w:divsChild>
    </w:div>
    <w:div w:id="2115711792">
      <w:bodyDiv w:val="1"/>
      <w:marLeft w:val="0"/>
      <w:marRight w:val="0"/>
      <w:marTop w:val="0"/>
      <w:marBottom w:val="0"/>
      <w:divBdr>
        <w:top w:val="none" w:sz="0" w:space="0" w:color="auto"/>
        <w:left w:val="none" w:sz="0" w:space="0" w:color="auto"/>
        <w:bottom w:val="none" w:sz="0" w:space="0" w:color="auto"/>
        <w:right w:val="none" w:sz="0" w:space="0" w:color="auto"/>
      </w:divBdr>
    </w:div>
    <w:div w:id="2121683820">
      <w:bodyDiv w:val="1"/>
      <w:marLeft w:val="0"/>
      <w:marRight w:val="0"/>
      <w:marTop w:val="0"/>
      <w:marBottom w:val="0"/>
      <w:divBdr>
        <w:top w:val="none" w:sz="0" w:space="0" w:color="auto"/>
        <w:left w:val="none" w:sz="0" w:space="0" w:color="auto"/>
        <w:bottom w:val="none" w:sz="0" w:space="0" w:color="auto"/>
        <w:right w:val="none" w:sz="0" w:space="0" w:color="auto"/>
      </w:divBdr>
    </w:div>
    <w:div w:id="2126580400">
      <w:bodyDiv w:val="1"/>
      <w:marLeft w:val="0"/>
      <w:marRight w:val="0"/>
      <w:marTop w:val="0"/>
      <w:marBottom w:val="0"/>
      <w:divBdr>
        <w:top w:val="none" w:sz="0" w:space="0" w:color="auto"/>
        <w:left w:val="none" w:sz="0" w:space="0" w:color="auto"/>
        <w:bottom w:val="none" w:sz="0" w:space="0" w:color="auto"/>
        <w:right w:val="none" w:sz="0" w:space="0" w:color="auto"/>
      </w:divBdr>
    </w:div>
    <w:div w:id="2133400674">
      <w:bodyDiv w:val="1"/>
      <w:marLeft w:val="0"/>
      <w:marRight w:val="0"/>
      <w:marTop w:val="0"/>
      <w:marBottom w:val="0"/>
      <w:divBdr>
        <w:top w:val="none" w:sz="0" w:space="0" w:color="auto"/>
        <w:left w:val="none" w:sz="0" w:space="0" w:color="auto"/>
        <w:bottom w:val="none" w:sz="0" w:space="0" w:color="auto"/>
        <w:right w:val="none" w:sz="0" w:space="0" w:color="auto"/>
      </w:divBdr>
      <w:divsChild>
        <w:div w:id="1634402484">
          <w:marLeft w:val="0"/>
          <w:marRight w:val="0"/>
          <w:marTop w:val="0"/>
          <w:marBottom w:val="0"/>
          <w:divBdr>
            <w:top w:val="none" w:sz="0" w:space="0" w:color="auto"/>
            <w:left w:val="none" w:sz="0" w:space="0" w:color="auto"/>
            <w:bottom w:val="none" w:sz="0" w:space="0" w:color="auto"/>
            <w:right w:val="none" w:sz="0" w:space="0" w:color="auto"/>
          </w:divBdr>
          <w:divsChild>
            <w:div w:id="9394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4230">
      <w:bodyDiv w:val="1"/>
      <w:marLeft w:val="0"/>
      <w:marRight w:val="0"/>
      <w:marTop w:val="0"/>
      <w:marBottom w:val="0"/>
      <w:divBdr>
        <w:top w:val="none" w:sz="0" w:space="0" w:color="auto"/>
        <w:left w:val="none" w:sz="0" w:space="0" w:color="auto"/>
        <w:bottom w:val="none" w:sz="0" w:space="0" w:color="auto"/>
        <w:right w:val="none" w:sz="0" w:space="0" w:color="auto"/>
      </w:divBdr>
      <w:divsChild>
        <w:div w:id="1726293491">
          <w:marLeft w:val="0"/>
          <w:marRight w:val="0"/>
          <w:marTop w:val="0"/>
          <w:marBottom w:val="0"/>
          <w:divBdr>
            <w:top w:val="none" w:sz="0" w:space="0" w:color="auto"/>
            <w:left w:val="none" w:sz="0" w:space="0" w:color="auto"/>
            <w:bottom w:val="none" w:sz="0" w:space="0" w:color="auto"/>
            <w:right w:val="none" w:sz="0" w:space="0" w:color="auto"/>
          </w:divBdr>
          <w:divsChild>
            <w:div w:id="2170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www.nb-n-tax.gov.cn/xxgk/tzgg/sstz/201908/W020190808579025906697.doc"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kjj.ningbo.gov.cn/module/download/downfile.jsp?classid=0&amp;filename=17ed0e24dab040b1a510f17512268097.docx" TargetMode="External"/><Relationship Id="rId7" Type="http://schemas.openxmlformats.org/officeDocument/2006/relationships/endnotes" Target="endnotes.xml"/><Relationship Id="rId12" Type="http://schemas.openxmlformats.org/officeDocument/2006/relationships/hyperlink" Target="http://www.chinatax.gov.cn/chinatax/n810341/n810755/c4559725/5131398/files/a4a54d6680d44404968e28be19418d4c.docx" TargetMode="External"/><Relationship Id="rId17" Type="http://schemas.openxmlformats.org/officeDocument/2006/relationships/hyperlink" Target="http://www.nb-n-tax.gov.cn/xxgk/tzgg/sstz/201908/W020190808579025909043.doc"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nb-n-tax.gov.cn/xxgk/tzgg/sstz/201908/W020190808579025899481.doc" TargetMode="External"/><Relationship Id="rId20" Type="http://schemas.openxmlformats.org/officeDocument/2006/relationships/image" Target="media/image3.gi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inatax.gov.cn/chinatax/n810341/n810755/c4559725/5131398/files/d327b1effcf44b7b93f9848640ddd98a.docx" TargetMode="External"/><Relationship Id="rId24" Type="http://schemas.openxmlformats.org/officeDocument/2006/relationships/header" Target="header1.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nb-n-tax.gov.cn/xxgk/tzgg/sstz/201908/W020190808579025881190.doc" TargetMode="External"/><Relationship Id="rId23" Type="http://schemas.openxmlformats.org/officeDocument/2006/relationships/hyperlink" Target="http://kjj.ningbo.gov.cn/module/download/downfile.jsp?classid=0&amp;filename=af912fe556b84e9284e47b4e555ee250.docx" TargetMode="External"/><Relationship Id="rId28" Type="http://schemas.openxmlformats.org/officeDocument/2006/relationships/header" Target="header3.xml"/><Relationship Id="rId10" Type="http://schemas.openxmlformats.org/officeDocument/2006/relationships/hyperlink" Target="http://www.chinatax.gov.cn/chinatax/n810341/n810755/c4559725/5131398/files/a5854524344c4880b8f508bb7a93e4a6.docx" TargetMode="External"/><Relationship Id="rId19" Type="http://schemas.openxmlformats.org/officeDocument/2006/relationships/hyperlink" Target="http://www.nb-n-tax.gov.cn/xxgk/tzgg/sstz/201908/W020190808579025917371.doc"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hinatax.gov.cn/chinatax/n810341/n810755/c4559725/5131398/files/7cd58200ce9f4663a3b97226b6a21bfb.docx" TargetMode="External"/><Relationship Id="rId14" Type="http://schemas.openxmlformats.org/officeDocument/2006/relationships/hyperlink" Target="http://www.nb-n-tax.gov.cn/xxgk/tzgg/sstz/201908/W020190808579025881190.doc" TargetMode="External"/><Relationship Id="rId22" Type="http://schemas.openxmlformats.org/officeDocument/2006/relationships/hyperlink" Target="http://kjj.ningbo.gov.cn/module/download/downfile.jsp?classid=0&amp;filename=0b27745c3ce9411ead707911716758b3.docx"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E392D9-01FD-4E9C-971B-90368C60E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1659</TotalTime>
  <Pages>24</Pages>
  <Words>3114</Words>
  <Characters>17753</Characters>
  <Application>Microsoft Office Word</Application>
  <DocSecurity>0</DocSecurity>
  <Lines>147</Lines>
  <Paragraphs>41</Paragraphs>
  <ScaleCrop>false</ScaleCrop>
  <Company/>
  <LinksUpToDate>false</LinksUpToDate>
  <CharactersWithSpaces>20826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dreamsummit</cp:lastModifiedBy>
  <cp:revision>101</cp:revision>
  <dcterms:created xsi:type="dcterms:W3CDTF">2018-11-16T01:31:00Z</dcterms:created>
  <dcterms:modified xsi:type="dcterms:W3CDTF">2019-08-20T00:37:00Z</dcterms:modified>
</cp:coreProperties>
</file>