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5A52" w:rsidRDefault="005840BF" w:rsidP="00641A36">
      <w:pPr>
        <w:spacing w:line="360" w:lineRule="auto"/>
        <w:ind w:firstLine="480"/>
        <w:jc w:val="center"/>
        <w:rPr>
          <w:rFonts w:eastAsia="华文行楷"/>
          <w:color w:val="000000"/>
          <w:spacing w:val="-24"/>
          <w:sz w:val="84"/>
          <w:szCs w:val="84"/>
        </w:rPr>
      </w:pPr>
      <w:bookmarkStart w:id="0" w:name="_Toc295507288"/>
      <w:bookmarkStart w:id="1" w:name="_Toc295507397"/>
      <w:bookmarkStart w:id="2" w:name="_Toc295507426"/>
      <w:r>
        <w:pict>
          <v:shapetype id="_x0000_t202" coordsize="21600,21600" o:spt="202" path="m,l,21600r21600,l21600,xe">
            <v:stroke joinstyle="miter"/>
            <v:path gradientshapeok="t" o:connecttype="rect"/>
          </v:shapetype>
          <v:shape id="文本框 2" o:spid="_x0000_s1028" type="#_x0000_t202" style="position:absolute;left:0;text-align:left;margin-left:36pt;margin-top:0;width:90pt;height:54.6pt;z-index:251662336" filled="f" stroked="f">
            <v:textbox>
              <w:txbxContent>
                <w:p w:rsidR="008C3A20" w:rsidRDefault="008C3A20" w:rsidP="00675A52">
                  <w:pPr>
                    <w:spacing w:line="440" w:lineRule="exact"/>
                    <w:ind w:firstLineChars="0" w:firstLine="0"/>
                    <w:rPr>
                      <w:rFonts w:eastAsia="黑体"/>
                      <w:b/>
                      <w:bCs/>
                      <w:sz w:val="28"/>
                    </w:rPr>
                  </w:pPr>
                  <w:r>
                    <w:rPr>
                      <w:rFonts w:eastAsia="黑体" w:hint="eastAsia"/>
                      <w:b/>
                      <w:bCs/>
                      <w:sz w:val="28"/>
                    </w:rPr>
                    <w:t>内部信息</w:t>
                  </w:r>
                </w:p>
                <w:p w:rsidR="008C3A20" w:rsidRDefault="008C3A20" w:rsidP="00675A52">
                  <w:pPr>
                    <w:spacing w:line="440" w:lineRule="exact"/>
                    <w:ind w:firstLineChars="0" w:firstLine="0"/>
                    <w:rPr>
                      <w:rFonts w:eastAsia="黑体"/>
                      <w:b/>
                      <w:bCs/>
                      <w:sz w:val="28"/>
                      <w:bdr w:val="single" w:sz="4" w:space="0" w:color="auto"/>
                    </w:rPr>
                  </w:pPr>
                  <w:r>
                    <w:rPr>
                      <w:rFonts w:eastAsia="黑体" w:hint="eastAsia"/>
                      <w:b/>
                      <w:bCs/>
                      <w:sz w:val="28"/>
                    </w:rPr>
                    <w:t>仅供参考</w:t>
                  </w:r>
                </w:p>
              </w:txbxContent>
            </v:textbox>
          </v:shape>
        </w:pict>
      </w:r>
      <w:r w:rsidR="00675A52">
        <w:rPr>
          <w:noProof/>
        </w:rPr>
        <w:drawing>
          <wp:anchor distT="0" distB="0" distL="114300" distR="114300" simplePos="0" relativeHeight="251661312" behindDoc="0" locked="0" layoutInCell="1" allowOverlap="1">
            <wp:simplePos x="0" y="0"/>
            <wp:positionH relativeFrom="column">
              <wp:posOffset>-571500</wp:posOffset>
            </wp:positionH>
            <wp:positionV relativeFrom="paragraph">
              <wp:posOffset>-297180</wp:posOffset>
            </wp:positionV>
            <wp:extent cx="1144905" cy="1141095"/>
            <wp:effectExtent l="19050" t="0" r="0" b="0"/>
            <wp:wrapTopAndBottom/>
            <wp:docPr id="3" name="图片 3" descr="SW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descr="SW1"/>
                    <pic:cNvPicPr>
                      <a:picLocks noChangeAspect="1" noChangeArrowheads="1"/>
                    </pic:cNvPicPr>
                  </pic:nvPicPr>
                  <pic:blipFill>
                    <a:blip r:embed="rId9" cstate="print"/>
                    <a:srcRect/>
                    <a:stretch>
                      <a:fillRect/>
                    </a:stretch>
                  </pic:blipFill>
                  <pic:spPr bwMode="auto">
                    <a:xfrm>
                      <a:off x="0" y="0"/>
                      <a:ext cx="1144905" cy="1141095"/>
                    </a:xfrm>
                    <a:prstGeom prst="rect">
                      <a:avLst/>
                    </a:prstGeom>
                    <a:noFill/>
                    <a:ln w="9525">
                      <a:noFill/>
                      <a:miter lim="800000"/>
                      <a:headEnd/>
                      <a:tailEnd/>
                    </a:ln>
                  </pic:spPr>
                </pic:pic>
              </a:graphicData>
            </a:graphic>
          </wp:anchor>
        </w:drawing>
      </w:r>
      <w:r w:rsidR="00675A52">
        <w:rPr>
          <w:rFonts w:eastAsia="华文行楷" w:hint="eastAsia"/>
          <w:color w:val="000000"/>
          <w:spacing w:val="-24"/>
          <w:sz w:val="84"/>
          <w:szCs w:val="84"/>
        </w:rPr>
        <w:t>税收信息</w:t>
      </w:r>
      <w:r w:rsidR="00F7783A">
        <w:rPr>
          <w:rFonts w:eastAsia="华文行楷" w:hint="eastAsia"/>
          <w:color w:val="000000"/>
          <w:spacing w:val="-24"/>
          <w:sz w:val="84"/>
          <w:szCs w:val="84"/>
        </w:rPr>
        <w:t xml:space="preserve">  </w:t>
      </w:r>
      <w:r w:rsidR="00675A52">
        <w:rPr>
          <w:rFonts w:eastAsia="华文行楷" w:hint="eastAsia"/>
          <w:color w:val="000000"/>
          <w:spacing w:val="-24"/>
          <w:sz w:val="84"/>
          <w:szCs w:val="84"/>
        </w:rPr>
        <w:t>政策辅导</w:t>
      </w:r>
    </w:p>
    <w:p w:rsidR="00675A52" w:rsidRDefault="00675A52" w:rsidP="00675A52">
      <w:pPr>
        <w:spacing w:line="360" w:lineRule="auto"/>
        <w:ind w:firstLine="482"/>
        <w:jc w:val="center"/>
        <w:rPr>
          <w:rFonts w:eastAsia="华文行楷"/>
          <w:color w:val="000000"/>
          <w:spacing w:val="-24"/>
          <w:sz w:val="84"/>
          <w:szCs w:val="84"/>
        </w:rPr>
      </w:pPr>
      <w:r>
        <w:rPr>
          <w:b/>
        </w:rPr>
        <w:t>201</w:t>
      </w:r>
      <w:r w:rsidR="00776779">
        <w:rPr>
          <w:rFonts w:hint="eastAsia"/>
          <w:b/>
        </w:rPr>
        <w:t>9</w:t>
      </w:r>
      <w:r>
        <w:rPr>
          <w:rFonts w:hint="eastAsia"/>
          <w:b/>
        </w:rPr>
        <w:t>年</w:t>
      </w:r>
      <w:r w:rsidR="00776779">
        <w:rPr>
          <w:rFonts w:hint="eastAsia"/>
          <w:b/>
        </w:rPr>
        <w:t>0</w:t>
      </w:r>
      <w:r w:rsidR="005A6E93">
        <w:rPr>
          <w:rFonts w:hint="eastAsia"/>
          <w:b/>
        </w:rPr>
        <w:t>6</w:t>
      </w:r>
      <w:r>
        <w:rPr>
          <w:rFonts w:hint="eastAsia"/>
          <w:b/>
        </w:rPr>
        <w:t>月</w:t>
      </w:r>
      <w:r w:rsidR="00A34644">
        <w:rPr>
          <w:rFonts w:hint="eastAsia"/>
          <w:b/>
        </w:rPr>
        <w:tab/>
        <w:t>15</w:t>
      </w:r>
      <w:r w:rsidR="00467CCA">
        <w:rPr>
          <w:rFonts w:hint="eastAsia"/>
          <w:b/>
        </w:rPr>
        <w:t>日</w:t>
      </w:r>
      <w:r>
        <w:rPr>
          <w:rFonts w:hint="eastAsia"/>
          <w:b/>
        </w:rPr>
        <w:t>（第</w:t>
      </w:r>
      <w:r w:rsidR="005A6E93">
        <w:rPr>
          <w:rFonts w:hint="eastAsia"/>
          <w:b/>
        </w:rPr>
        <w:t>10</w:t>
      </w:r>
      <w:r>
        <w:rPr>
          <w:rFonts w:hint="eastAsia"/>
          <w:b/>
        </w:rPr>
        <w:t>期）</w:t>
      </w:r>
      <w:bookmarkEnd w:id="0"/>
      <w:bookmarkEnd w:id="1"/>
      <w:bookmarkEnd w:id="2"/>
    </w:p>
    <w:p w:rsidR="00675A52" w:rsidRDefault="005840BF" w:rsidP="005A6E93">
      <w:pPr>
        <w:spacing w:line="360" w:lineRule="auto"/>
        <w:ind w:rightChars="-318" w:right="-763" w:firstLineChars="50" w:firstLine="120"/>
        <w:rPr>
          <w:rFonts w:eastAsia="华文行楷"/>
          <w:color w:val="000000"/>
          <w:spacing w:val="-24"/>
          <w:sz w:val="84"/>
          <w:szCs w:val="84"/>
        </w:rPr>
      </w:pPr>
      <w:r>
        <w:rPr>
          <w:spacing w:val="-6"/>
        </w:rPr>
        <w:pict>
          <v:shape id="文本框 4" o:spid="_x0000_s1029" type="#_x0000_t202" style="position:absolute;left:0;text-align:left;margin-left:185.25pt;margin-top:13.4pt;width:55.55pt;height:46.8pt;z-index:251663360" filled="f" stroked="f">
            <v:fill o:detectmouseclick="t"/>
            <v:textbox>
              <w:txbxContent>
                <w:p w:rsidR="008C3A20" w:rsidRDefault="008C3A20" w:rsidP="00675A52">
                  <w:pPr>
                    <w:ind w:firstLineChars="0" w:firstLine="0"/>
                    <w:rPr>
                      <w:rFonts w:eastAsia="黑体"/>
                      <w:b/>
                      <w:bCs/>
                      <w:sz w:val="32"/>
                    </w:rPr>
                  </w:pPr>
                  <w:r>
                    <w:rPr>
                      <w:rFonts w:eastAsia="黑体" w:hint="eastAsia"/>
                      <w:b/>
                      <w:bCs/>
                      <w:sz w:val="32"/>
                    </w:rPr>
                    <w:t>欢迎</w:t>
                  </w:r>
                </w:p>
                <w:p w:rsidR="008C3A20" w:rsidRDefault="008C3A20" w:rsidP="00675A52">
                  <w:pPr>
                    <w:ind w:firstLineChars="0" w:firstLine="0"/>
                    <w:rPr>
                      <w:sz w:val="32"/>
                    </w:rPr>
                  </w:pPr>
                  <w:r>
                    <w:rPr>
                      <w:rFonts w:eastAsia="黑体" w:hint="eastAsia"/>
                      <w:b/>
                      <w:bCs/>
                      <w:sz w:val="32"/>
                    </w:rPr>
                    <w:t>咨询</w:t>
                  </w:r>
                </w:p>
              </w:txbxContent>
            </v:textbox>
          </v:shape>
        </w:pict>
      </w:r>
      <w:r w:rsidR="00675A52">
        <w:rPr>
          <w:rFonts w:hint="eastAsia"/>
          <w:b/>
          <w:color w:val="000000"/>
          <w:spacing w:val="-6"/>
        </w:rPr>
        <w:t>宁</w:t>
      </w:r>
      <w:r w:rsidR="005A6E93">
        <w:rPr>
          <w:rFonts w:hint="eastAsia"/>
          <w:b/>
          <w:color w:val="000000"/>
          <w:spacing w:val="-6"/>
        </w:rPr>
        <w:t xml:space="preserve"> </w:t>
      </w:r>
      <w:r w:rsidR="00675A52">
        <w:rPr>
          <w:rFonts w:hint="eastAsia"/>
          <w:b/>
          <w:color w:val="000000"/>
          <w:spacing w:val="-6"/>
        </w:rPr>
        <w:t>波</w:t>
      </w:r>
      <w:r w:rsidR="005A6E93">
        <w:rPr>
          <w:rFonts w:hint="eastAsia"/>
          <w:b/>
          <w:color w:val="000000"/>
          <w:spacing w:val="-6"/>
        </w:rPr>
        <w:t xml:space="preserve"> </w:t>
      </w:r>
      <w:r w:rsidR="00675A52">
        <w:rPr>
          <w:rFonts w:hint="eastAsia"/>
          <w:b/>
          <w:color w:val="000000"/>
          <w:spacing w:val="-6"/>
        </w:rPr>
        <w:t>中</w:t>
      </w:r>
      <w:r w:rsidR="005A6E93">
        <w:rPr>
          <w:rFonts w:hint="eastAsia"/>
          <w:b/>
          <w:color w:val="000000"/>
          <w:spacing w:val="-6"/>
        </w:rPr>
        <w:t xml:space="preserve"> </w:t>
      </w:r>
      <w:r w:rsidR="00675A52">
        <w:rPr>
          <w:rFonts w:hint="eastAsia"/>
          <w:b/>
          <w:color w:val="000000"/>
          <w:spacing w:val="-6"/>
        </w:rPr>
        <w:t>瑞</w:t>
      </w:r>
      <w:r w:rsidR="005A6E93">
        <w:rPr>
          <w:rFonts w:hint="eastAsia"/>
          <w:b/>
          <w:color w:val="000000"/>
          <w:spacing w:val="-6"/>
        </w:rPr>
        <w:t xml:space="preserve"> </w:t>
      </w:r>
      <w:r w:rsidR="00675A52">
        <w:rPr>
          <w:rFonts w:hint="eastAsia"/>
          <w:b/>
          <w:color w:val="000000"/>
          <w:spacing w:val="-6"/>
        </w:rPr>
        <w:t>税</w:t>
      </w:r>
      <w:r w:rsidR="005A6E93">
        <w:rPr>
          <w:rFonts w:hint="eastAsia"/>
          <w:b/>
          <w:color w:val="000000"/>
          <w:spacing w:val="-6"/>
        </w:rPr>
        <w:t xml:space="preserve"> </w:t>
      </w:r>
      <w:proofErr w:type="gramStart"/>
      <w:r w:rsidR="00675A52">
        <w:rPr>
          <w:rFonts w:hint="eastAsia"/>
          <w:b/>
          <w:color w:val="000000"/>
          <w:spacing w:val="-6"/>
        </w:rPr>
        <w:t>务</w:t>
      </w:r>
      <w:proofErr w:type="gramEnd"/>
      <w:r w:rsidR="005A6E93">
        <w:rPr>
          <w:rFonts w:hint="eastAsia"/>
          <w:b/>
          <w:color w:val="000000"/>
          <w:spacing w:val="-6"/>
        </w:rPr>
        <w:t xml:space="preserve"> </w:t>
      </w:r>
      <w:r w:rsidR="00675A52">
        <w:rPr>
          <w:rFonts w:hint="eastAsia"/>
          <w:b/>
          <w:color w:val="000000"/>
          <w:spacing w:val="-6"/>
        </w:rPr>
        <w:t>师</w:t>
      </w:r>
      <w:r w:rsidR="005A6E93">
        <w:rPr>
          <w:rFonts w:hint="eastAsia"/>
          <w:b/>
          <w:color w:val="000000"/>
          <w:spacing w:val="-6"/>
        </w:rPr>
        <w:t xml:space="preserve"> </w:t>
      </w:r>
      <w:r w:rsidR="00675A52">
        <w:rPr>
          <w:rFonts w:hint="eastAsia"/>
          <w:b/>
          <w:color w:val="000000"/>
          <w:spacing w:val="-6"/>
        </w:rPr>
        <w:t>事</w:t>
      </w:r>
      <w:r w:rsidR="005A6E93">
        <w:rPr>
          <w:rFonts w:hint="eastAsia"/>
          <w:b/>
          <w:color w:val="000000"/>
          <w:spacing w:val="-6"/>
        </w:rPr>
        <w:t xml:space="preserve"> </w:t>
      </w:r>
      <w:proofErr w:type="gramStart"/>
      <w:r w:rsidR="00675A52">
        <w:rPr>
          <w:rFonts w:hint="eastAsia"/>
          <w:b/>
          <w:color w:val="000000"/>
          <w:spacing w:val="-6"/>
        </w:rPr>
        <w:t>务</w:t>
      </w:r>
      <w:proofErr w:type="gramEnd"/>
      <w:r w:rsidR="005A6E93">
        <w:rPr>
          <w:rFonts w:hint="eastAsia"/>
          <w:b/>
          <w:color w:val="000000"/>
          <w:spacing w:val="-6"/>
        </w:rPr>
        <w:t xml:space="preserve"> </w:t>
      </w:r>
      <w:r w:rsidR="00675A52">
        <w:rPr>
          <w:rFonts w:hint="eastAsia"/>
          <w:b/>
          <w:color w:val="000000"/>
          <w:spacing w:val="-6"/>
        </w:rPr>
        <w:t>所</w:t>
      </w:r>
      <w:r w:rsidR="005A6E93">
        <w:rPr>
          <w:rFonts w:hint="eastAsia"/>
          <w:b/>
          <w:color w:val="000000"/>
          <w:spacing w:val="-6"/>
        </w:rPr>
        <w:t xml:space="preserve">               </w:t>
      </w:r>
      <w:r w:rsidR="00675A52">
        <w:rPr>
          <w:rFonts w:hint="eastAsia"/>
          <w:b/>
          <w:color w:val="000000"/>
          <w:spacing w:val="20"/>
        </w:rPr>
        <w:t>地址</w:t>
      </w:r>
      <w:r w:rsidR="00675A52">
        <w:rPr>
          <w:rFonts w:hint="eastAsia"/>
          <w:b/>
          <w:color w:val="000000"/>
        </w:rPr>
        <w:t>：</w:t>
      </w:r>
      <w:r w:rsidR="00675A52">
        <w:rPr>
          <w:rFonts w:hint="eastAsia"/>
          <w:b/>
          <w:color w:val="000000"/>
          <w:w w:val="80"/>
        </w:rPr>
        <w:t>中山西路</w:t>
      </w:r>
      <w:r w:rsidR="00675A52">
        <w:rPr>
          <w:b/>
          <w:color w:val="000000"/>
          <w:w w:val="80"/>
        </w:rPr>
        <w:t>11</w:t>
      </w:r>
      <w:r w:rsidR="00675A52">
        <w:rPr>
          <w:rFonts w:hint="eastAsia"/>
          <w:b/>
          <w:color w:val="000000"/>
          <w:w w:val="80"/>
        </w:rPr>
        <w:t>号海</w:t>
      </w:r>
      <w:proofErr w:type="gramStart"/>
      <w:r w:rsidR="00675A52">
        <w:rPr>
          <w:rFonts w:hint="eastAsia"/>
          <w:b/>
          <w:color w:val="000000"/>
          <w:w w:val="80"/>
        </w:rPr>
        <w:t>曙</w:t>
      </w:r>
      <w:proofErr w:type="gramEnd"/>
      <w:r w:rsidR="00675A52">
        <w:rPr>
          <w:rFonts w:hint="eastAsia"/>
          <w:b/>
          <w:color w:val="000000"/>
          <w:w w:val="80"/>
        </w:rPr>
        <w:t>大厦</w:t>
      </w:r>
      <w:r w:rsidR="00675A52">
        <w:rPr>
          <w:b/>
          <w:color w:val="000000"/>
          <w:w w:val="80"/>
        </w:rPr>
        <w:t>4</w:t>
      </w:r>
      <w:r w:rsidR="00675A52">
        <w:rPr>
          <w:rFonts w:hint="eastAsia"/>
          <w:b/>
          <w:color w:val="000000"/>
          <w:w w:val="80"/>
        </w:rPr>
        <w:t>楼</w:t>
      </w:r>
    </w:p>
    <w:p w:rsidR="00675A52" w:rsidRDefault="00675A52" w:rsidP="005A6E93">
      <w:pPr>
        <w:spacing w:before="100" w:beforeAutospacing="1" w:after="100" w:afterAutospacing="1" w:line="340" w:lineRule="exact"/>
        <w:ind w:firstLineChars="2708" w:firstLine="4984"/>
        <w:rPr>
          <w:rFonts w:ascii="宋体"/>
          <w:b/>
          <w:color w:val="000000"/>
          <w:sz w:val="21"/>
          <w:szCs w:val="21"/>
        </w:rPr>
      </w:pPr>
      <w:r>
        <w:rPr>
          <w:rFonts w:hint="eastAsia"/>
          <w:b/>
          <w:color w:val="000000"/>
          <w:spacing w:val="-5"/>
          <w:w w:val="80"/>
          <w:kern w:val="10"/>
        </w:rPr>
        <w:t>电话</w:t>
      </w:r>
      <w:r>
        <w:rPr>
          <w:rFonts w:hint="eastAsia"/>
          <w:b/>
          <w:color w:val="000000"/>
          <w:spacing w:val="-5"/>
          <w:w w:val="80"/>
          <w:kern w:val="10"/>
        </w:rPr>
        <w:t>(</w:t>
      </w:r>
      <w:r>
        <w:rPr>
          <w:rFonts w:hint="eastAsia"/>
          <w:b/>
          <w:color w:val="000000"/>
          <w:spacing w:val="-5"/>
          <w:w w:val="80"/>
          <w:kern w:val="10"/>
        </w:rPr>
        <w:t>传真</w:t>
      </w:r>
      <w:r>
        <w:rPr>
          <w:b/>
          <w:color w:val="000000"/>
          <w:spacing w:val="-5"/>
          <w:w w:val="80"/>
          <w:kern w:val="10"/>
        </w:rPr>
        <w:t>)</w:t>
      </w:r>
      <w:r>
        <w:rPr>
          <w:rFonts w:hint="eastAsia"/>
          <w:b/>
          <w:color w:val="000000"/>
          <w:spacing w:val="-8"/>
        </w:rPr>
        <w:t>：</w:t>
      </w:r>
      <w:proofErr w:type="gramStart"/>
      <w:r>
        <w:rPr>
          <w:b/>
          <w:color w:val="000000"/>
          <w:szCs w:val="21"/>
        </w:rPr>
        <w:t xml:space="preserve">87179210 </w:t>
      </w:r>
      <w:r w:rsidR="00F7783A">
        <w:rPr>
          <w:rFonts w:hint="eastAsia"/>
          <w:b/>
          <w:color w:val="000000"/>
          <w:szCs w:val="21"/>
        </w:rPr>
        <w:t xml:space="preserve"> </w:t>
      </w:r>
      <w:r>
        <w:rPr>
          <w:b/>
          <w:color w:val="000000"/>
          <w:szCs w:val="21"/>
        </w:rPr>
        <w:t>87179200</w:t>
      </w:r>
      <w:proofErr w:type="gramEnd"/>
    </w:p>
    <w:p w:rsidR="00675A52" w:rsidRDefault="00675A52" w:rsidP="00675A52">
      <w:pPr>
        <w:spacing w:line="340" w:lineRule="exact"/>
        <w:ind w:firstLineChars="0" w:firstLine="0"/>
        <w:rPr>
          <w:b/>
          <w:color w:val="000000"/>
        </w:rPr>
      </w:pPr>
      <w:r>
        <w:rPr>
          <w:rFonts w:hint="eastAsia"/>
          <w:b/>
          <w:color w:val="000000"/>
          <w:spacing w:val="20"/>
        </w:rPr>
        <w:t>（原宁波市税务师事务所）</w:t>
      </w:r>
      <w:r w:rsidR="005A6E93">
        <w:rPr>
          <w:rFonts w:hint="eastAsia"/>
          <w:b/>
          <w:color w:val="000000"/>
          <w:spacing w:val="20"/>
        </w:rPr>
        <w:t xml:space="preserve">          </w:t>
      </w:r>
      <w:r>
        <w:rPr>
          <w:b/>
          <w:color w:val="000000"/>
          <w:spacing w:val="34"/>
        </w:rPr>
        <w:t>E-mail</w:t>
      </w:r>
      <w:r>
        <w:rPr>
          <w:rFonts w:hint="eastAsia"/>
          <w:b/>
          <w:color w:val="000000"/>
        </w:rPr>
        <w:t>：</w:t>
      </w:r>
      <w:r>
        <w:rPr>
          <w:b/>
          <w:color w:val="000000"/>
          <w:spacing w:val="6"/>
        </w:rPr>
        <w:t>info@cntax.cn</w:t>
      </w:r>
    </w:p>
    <w:p w:rsidR="00675A52" w:rsidRDefault="005840BF" w:rsidP="00641A36">
      <w:pPr>
        <w:spacing w:line="340" w:lineRule="exact"/>
        <w:ind w:firstLine="480"/>
        <w:rPr>
          <w:rFonts w:ascii="黑体" w:eastAsia="黑体"/>
          <w:b/>
          <w:color w:val="000000"/>
          <w:sz w:val="32"/>
        </w:rPr>
      </w:pPr>
      <w:r>
        <w:pict>
          <v:line id="直线 5" o:spid="_x0000_s1026" style="position:absolute;left:0;text-align:left;flip:y;z-index:251660288" from="0,7.55pt" to="423pt,8.8pt" strokeweight="3pt"/>
        </w:pict>
      </w:r>
    </w:p>
    <w:p w:rsidR="00675A52" w:rsidRPr="005A6E93" w:rsidRDefault="00675A52" w:rsidP="00675A52">
      <w:pPr>
        <w:spacing w:line="360" w:lineRule="auto"/>
        <w:ind w:firstLine="643"/>
        <w:jc w:val="center"/>
        <w:rPr>
          <w:rFonts w:ascii="黑体" w:eastAsia="黑体"/>
          <w:b/>
          <w:color w:val="000000"/>
          <w:sz w:val="32"/>
        </w:rPr>
      </w:pPr>
    </w:p>
    <w:p w:rsidR="00675A52" w:rsidRPr="00EE01DA" w:rsidRDefault="00675A52" w:rsidP="00675A52">
      <w:pPr>
        <w:spacing w:line="360" w:lineRule="auto"/>
        <w:ind w:firstLine="643"/>
        <w:jc w:val="center"/>
        <w:rPr>
          <w:rFonts w:ascii="仿宋_GB2312" w:eastAsia="仿宋_GB2312" w:hAnsi="宋体"/>
          <w:b/>
          <w:sz w:val="28"/>
        </w:rPr>
      </w:pPr>
      <w:r w:rsidRPr="00EE01DA">
        <w:rPr>
          <w:rFonts w:ascii="黑体" w:eastAsia="黑体" w:hint="eastAsia"/>
          <w:b/>
          <w:color w:val="000000"/>
          <w:sz w:val="32"/>
        </w:rPr>
        <w:t>目 录</w:t>
      </w:r>
    </w:p>
    <w:p w:rsidR="00675A52" w:rsidRDefault="00675A52" w:rsidP="00675A52">
      <w:pPr>
        <w:pStyle w:val="a6"/>
        <w:numPr>
          <w:ilvl w:val="0"/>
          <w:numId w:val="1"/>
        </w:numPr>
        <w:spacing w:line="360" w:lineRule="auto"/>
        <w:ind w:firstLineChars="0"/>
        <w:rPr>
          <w:rFonts w:ascii="黑体" w:eastAsia="黑体"/>
          <w:b/>
          <w:color w:val="000000"/>
          <w:sz w:val="32"/>
        </w:rPr>
      </w:pPr>
      <w:r>
        <w:rPr>
          <w:rFonts w:ascii="仿宋_GB2312" w:eastAsia="仿宋_GB2312" w:hAnsi="宋体" w:hint="eastAsia"/>
          <w:b/>
          <w:sz w:val="28"/>
        </w:rPr>
        <w:t>税收法规</w:t>
      </w:r>
    </w:p>
    <w:p w:rsidR="00AA1472" w:rsidRDefault="004B3A81" w:rsidP="00AA1472">
      <w:pPr>
        <w:pStyle w:val="10"/>
        <w:tabs>
          <w:tab w:val="left" w:pos="1260"/>
        </w:tabs>
        <w:ind w:firstLine="480"/>
        <w:rPr>
          <w:rFonts w:asciiTheme="minorHAnsi" w:eastAsiaTheme="minorEastAsia" w:hAnsiTheme="minorHAnsi" w:cstheme="minorBidi"/>
          <w:noProof/>
          <w:sz w:val="21"/>
          <w:szCs w:val="22"/>
        </w:rPr>
      </w:pPr>
      <w:r>
        <w:rPr>
          <w:rFonts w:ascii="楷体_GB2312" w:hAnsi="楷体_GB2312" w:cs="楷体_GB2312"/>
          <w:bCs/>
        </w:rPr>
        <w:fldChar w:fldCharType="begin"/>
      </w:r>
      <w:r w:rsidR="00675A52">
        <w:rPr>
          <w:rFonts w:ascii="楷体_GB2312" w:hAnsi="楷体_GB2312" w:cs="楷体_GB2312" w:hint="eastAsia"/>
          <w:bCs/>
        </w:rPr>
        <w:instrText>TOC \o "1-3" \h \z \u</w:instrText>
      </w:r>
      <w:r>
        <w:rPr>
          <w:rFonts w:ascii="楷体_GB2312" w:hAnsi="楷体_GB2312" w:cs="楷体_GB2312"/>
          <w:bCs/>
        </w:rPr>
        <w:fldChar w:fldCharType="separate"/>
      </w:r>
      <w:hyperlink w:anchor="_Toc11854089" w:history="1">
        <w:r w:rsidR="00AA1472" w:rsidRPr="00992FCB">
          <w:rPr>
            <w:rStyle w:val="a5"/>
            <w:rFonts w:ascii="Times New Roman" w:hAnsi="Times New Roman" w:hint="eastAsia"/>
            <w:noProof/>
            <w:snapToGrid w:val="0"/>
            <w:w w:val="0"/>
          </w:rPr>
          <w:t>一、</w:t>
        </w:r>
        <w:r w:rsidR="00AA1472">
          <w:rPr>
            <w:rFonts w:asciiTheme="minorHAnsi" w:eastAsiaTheme="minorEastAsia" w:hAnsiTheme="minorHAnsi" w:cstheme="minorBidi"/>
            <w:noProof/>
            <w:sz w:val="21"/>
            <w:szCs w:val="22"/>
          </w:rPr>
          <w:tab/>
        </w:r>
        <w:r w:rsidR="00AA1472" w:rsidRPr="00992FCB">
          <w:rPr>
            <w:rStyle w:val="a5"/>
            <w:rFonts w:hint="eastAsia"/>
            <w:noProof/>
          </w:rPr>
          <w:t>财政部</w:t>
        </w:r>
        <w:r w:rsidR="00AA1472" w:rsidRPr="00992FCB">
          <w:rPr>
            <w:rStyle w:val="a5"/>
            <w:noProof/>
          </w:rPr>
          <w:t xml:space="preserve"> </w:t>
        </w:r>
        <w:r w:rsidR="00AA1472" w:rsidRPr="00992FCB">
          <w:rPr>
            <w:rStyle w:val="a5"/>
            <w:rFonts w:hint="eastAsia"/>
            <w:noProof/>
          </w:rPr>
          <w:t>税务总局</w:t>
        </w:r>
      </w:hyperlink>
      <w:hyperlink w:anchor="_Toc11854090" w:history="1">
        <w:r w:rsidR="00AA1472" w:rsidRPr="00992FCB">
          <w:rPr>
            <w:rStyle w:val="a5"/>
            <w:rFonts w:hint="eastAsia"/>
            <w:noProof/>
          </w:rPr>
          <w:t>关于延续免征国产抗艾滋病病毒药品增值税政策的公告</w:t>
        </w:r>
        <w:r w:rsidR="00AA1472">
          <w:rPr>
            <w:rStyle w:val="a5"/>
            <w:rFonts w:hint="eastAsia"/>
            <w:noProof/>
          </w:rPr>
          <w:t>（</w:t>
        </w:r>
      </w:hyperlink>
      <w:hyperlink w:anchor="_Toc11854091" w:history="1">
        <w:r w:rsidR="00AA1472" w:rsidRPr="00992FCB">
          <w:rPr>
            <w:rStyle w:val="a5"/>
            <w:rFonts w:hint="eastAsia"/>
            <w:noProof/>
          </w:rPr>
          <w:t>财政部</w:t>
        </w:r>
        <w:r w:rsidR="00AA1472" w:rsidRPr="00992FCB">
          <w:rPr>
            <w:rStyle w:val="a5"/>
            <w:noProof/>
          </w:rPr>
          <w:t xml:space="preserve"> </w:t>
        </w:r>
        <w:r w:rsidR="00AA1472" w:rsidRPr="00992FCB">
          <w:rPr>
            <w:rStyle w:val="a5"/>
            <w:rFonts w:hint="eastAsia"/>
            <w:noProof/>
          </w:rPr>
          <w:t>税务总局公告</w:t>
        </w:r>
        <w:r w:rsidR="00AA1472" w:rsidRPr="00992FCB">
          <w:rPr>
            <w:rStyle w:val="a5"/>
            <w:noProof/>
          </w:rPr>
          <w:t>2019</w:t>
        </w:r>
        <w:r w:rsidR="00AA1472" w:rsidRPr="00992FCB">
          <w:rPr>
            <w:rStyle w:val="a5"/>
            <w:rFonts w:hint="eastAsia"/>
            <w:noProof/>
          </w:rPr>
          <w:t>年第</w:t>
        </w:r>
        <w:r w:rsidR="00AA1472" w:rsidRPr="00992FCB">
          <w:rPr>
            <w:rStyle w:val="a5"/>
            <w:noProof/>
          </w:rPr>
          <w:t>73</w:t>
        </w:r>
        <w:r w:rsidR="00AA1472" w:rsidRPr="00992FCB">
          <w:rPr>
            <w:rStyle w:val="a5"/>
            <w:rFonts w:hint="eastAsia"/>
            <w:noProof/>
          </w:rPr>
          <w:t>号</w:t>
        </w:r>
        <w:r w:rsidR="00AA1472" w:rsidRPr="00992FCB">
          <w:rPr>
            <w:rStyle w:val="a5"/>
            <w:rFonts w:ascii="楷体_GB2312"/>
            <w:noProof/>
          </w:rPr>
          <w:t xml:space="preserve">   2019-06-05</w:t>
        </w:r>
        <w:r w:rsidR="00AA1472">
          <w:rPr>
            <w:rStyle w:val="a5"/>
            <w:rFonts w:ascii="楷体_GB2312"/>
            <w:noProof/>
          </w:rPr>
          <w:t>）</w:t>
        </w:r>
        <w:r w:rsidR="00AA1472">
          <w:rPr>
            <w:noProof/>
            <w:webHidden/>
          </w:rPr>
          <w:tab/>
        </w:r>
        <w:r>
          <w:rPr>
            <w:noProof/>
            <w:webHidden/>
          </w:rPr>
          <w:fldChar w:fldCharType="begin"/>
        </w:r>
        <w:r w:rsidR="00AA1472">
          <w:rPr>
            <w:noProof/>
            <w:webHidden/>
          </w:rPr>
          <w:instrText xml:space="preserve"> PAGEREF _Toc11854091 \h </w:instrText>
        </w:r>
        <w:r>
          <w:rPr>
            <w:noProof/>
            <w:webHidden/>
          </w:rPr>
        </w:r>
        <w:r>
          <w:rPr>
            <w:noProof/>
            <w:webHidden/>
          </w:rPr>
          <w:fldChar w:fldCharType="separate"/>
        </w:r>
        <w:r w:rsidR="00A8573F">
          <w:rPr>
            <w:noProof/>
            <w:webHidden/>
          </w:rPr>
          <w:t>3</w:t>
        </w:r>
        <w:r>
          <w:rPr>
            <w:noProof/>
            <w:webHidden/>
          </w:rPr>
          <w:fldChar w:fldCharType="end"/>
        </w:r>
      </w:hyperlink>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092" w:history="1">
        <w:r w:rsidR="00AA1472" w:rsidRPr="00992FCB">
          <w:rPr>
            <w:rStyle w:val="a5"/>
            <w:rFonts w:ascii="Times New Roman" w:hAnsi="Times New Roman" w:hint="eastAsia"/>
            <w:noProof/>
            <w:snapToGrid w:val="0"/>
            <w:w w:val="0"/>
          </w:rPr>
          <w:t>二、</w:t>
        </w:r>
        <w:r w:rsidR="00AA1472">
          <w:rPr>
            <w:rFonts w:asciiTheme="minorHAnsi" w:eastAsiaTheme="minorEastAsia" w:hAnsiTheme="minorHAnsi" w:cstheme="minorBidi"/>
            <w:noProof/>
            <w:sz w:val="21"/>
            <w:szCs w:val="22"/>
          </w:rPr>
          <w:tab/>
        </w:r>
        <w:r w:rsidR="00AA1472" w:rsidRPr="00992FCB">
          <w:rPr>
            <w:rStyle w:val="a5"/>
            <w:rFonts w:hint="eastAsia"/>
            <w:noProof/>
          </w:rPr>
          <w:t>国家税务总局</w:t>
        </w:r>
      </w:hyperlink>
      <w:hyperlink w:anchor="_Toc11854093" w:history="1">
        <w:r w:rsidR="00AA1472" w:rsidRPr="00992FCB">
          <w:rPr>
            <w:rStyle w:val="a5"/>
            <w:rFonts w:hint="eastAsia"/>
            <w:noProof/>
          </w:rPr>
          <w:t>关于城镇土地使用税等</w:t>
        </w:r>
        <w:r w:rsidR="00AA1472" w:rsidRPr="00992FCB">
          <w:rPr>
            <w:rStyle w:val="a5"/>
            <w:noProof/>
          </w:rPr>
          <w:t xml:space="preserve"> </w:t>
        </w:r>
        <w:r w:rsidR="00AA1472" w:rsidRPr="00992FCB">
          <w:rPr>
            <w:rStyle w:val="a5"/>
            <w:rFonts w:hint="eastAsia"/>
            <w:noProof/>
          </w:rPr>
          <w:t>“六税一费”优惠事项资料留存备查的公告</w:t>
        </w:r>
        <w:r w:rsidR="00AA1472">
          <w:rPr>
            <w:rStyle w:val="a5"/>
            <w:rFonts w:hint="eastAsia"/>
            <w:noProof/>
          </w:rPr>
          <w:t>（</w:t>
        </w:r>
      </w:hyperlink>
      <w:hyperlink w:anchor="_Toc11854094" w:history="1">
        <w:r w:rsidR="00AA1472" w:rsidRPr="00992FCB">
          <w:rPr>
            <w:rStyle w:val="a5"/>
            <w:rFonts w:hint="eastAsia"/>
            <w:noProof/>
          </w:rPr>
          <w:t>国家税务总局公告</w:t>
        </w:r>
        <w:r w:rsidR="00AA1472" w:rsidRPr="00992FCB">
          <w:rPr>
            <w:rStyle w:val="a5"/>
            <w:noProof/>
          </w:rPr>
          <w:t>2019</w:t>
        </w:r>
        <w:r w:rsidR="00AA1472" w:rsidRPr="00992FCB">
          <w:rPr>
            <w:rStyle w:val="a5"/>
            <w:rFonts w:hint="eastAsia"/>
            <w:noProof/>
          </w:rPr>
          <w:t>年第</w:t>
        </w:r>
        <w:r w:rsidR="00AA1472" w:rsidRPr="00992FCB">
          <w:rPr>
            <w:rStyle w:val="a5"/>
            <w:noProof/>
          </w:rPr>
          <w:t>21</w:t>
        </w:r>
        <w:r w:rsidR="00AA1472" w:rsidRPr="00992FCB">
          <w:rPr>
            <w:rStyle w:val="a5"/>
            <w:rFonts w:hint="eastAsia"/>
            <w:noProof/>
          </w:rPr>
          <w:t>号</w:t>
        </w:r>
        <w:r w:rsidR="00AA1472" w:rsidRPr="00992FCB">
          <w:rPr>
            <w:rStyle w:val="a5"/>
            <w:noProof/>
          </w:rPr>
          <w:t xml:space="preserve">   </w:t>
        </w:r>
        <w:r w:rsidR="00AA1472" w:rsidRPr="00992FCB">
          <w:rPr>
            <w:rStyle w:val="a5"/>
            <w:noProof/>
            <w:shd w:val="clear" w:color="auto" w:fill="FFFFFF"/>
          </w:rPr>
          <w:t>2019-5-28</w:t>
        </w:r>
        <w:r w:rsidR="00AA1472">
          <w:rPr>
            <w:rStyle w:val="a5"/>
            <w:noProof/>
            <w:shd w:val="clear" w:color="auto" w:fill="FFFFFF"/>
          </w:rPr>
          <w:t>）</w:t>
        </w:r>
        <w:r w:rsidR="00AA1472">
          <w:rPr>
            <w:noProof/>
            <w:webHidden/>
          </w:rPr>
          <w:tab/>
        </w:r>
        <w:r w:rsidR="004B3A81">
          <w:rPr>
            <w:noProof/>
            <w:webHidden/>
          </w:rPr>
          <w:fldChar w:fldCharType="begin"/>
        </w:r>
        <w:r w:rsidR="00AA1472">
          <w:rPr>
            <w:noProof/>
            <w:webHidden/>
          </w:rPr>
          <w:instrText xml:space="preserve"> PAGEREF _Toc11854094 \h </w:instrText>
        </w:r>
        <w:r w:rsidR="004B3A81">
          <w:rPr>
            <w:noProof/>
            <w:webHidden/>
          </w:rPr>
        </w:r>
        <w:r w:rsidR="004B3A81">
          <w:rPr>
            <w:noProof/>
            <w:webHidden/>
          </w:rPr>
          <w:fldChar w:fldCharType="separate"/>
        </w:r>
        <w:r w:rsidR="00A8573F">
          <w:rPr>
            <w:noProof/>
            <w:webHidden/>
          </w:rPr>
          <w:t>3</w:t>
        </w:r>
        <w:r w:rsidR="004B3A81">
          <w:rPr>
            <w:noProof/>
            <w:webHidden/>
          </w:rPr>
          <w:fldChar w:fldCharType="end"/>
        </w:r>
      </w:hyperlink>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095" w:history="1">
        <w:r w:rsidR="00AA1472" w:rsidRPr="00992FCB">
          <w:rPr>
            <w:rStyle w:val="a5"/>
            <w:rFonts w:ascii="Times New Roman" w:hAnsi="Times New Roman" w:hint="eastAsia"/>
            <w:noProof/>
            <w:snapToGrid w:val="0"/>
            <w:w w:val="0"/>
          </w:rPr>
          <w:t>三、</w:t>
        </w:r>
        <w:r w:rsidR="00AA1472">
          <w:rPr>
            <w:rFonts w:asciiTheme="minorHAnsi" w:eastAsiaTheme="minorEastAsia" w:hAnsiTheme="minorHAnsi" w:cstheme="minorBidi"/>
            <w:noProof/>
            <w:sz w:val="21"/>
            <w:szCs w:val="22"/>
          </w:rPr>
          <w:tab/>
        </w:r>
        <w:r w:rsidR="00AA1472" w:rsidRPr="00992FCB">
          <w:rPr>
            <w:rStyle w:val="a5"/>
            <w:rFonts w:hint="eastAsia"/>
            <w:noProof/>
          </w:rPr>
          <w:t>国家税务总局</w:t>
        </w:r>
        <w:r w:rsidR="00AA1472" w:rsidRPr="00992FCB">
          <w:rPr>
            <w:rStyle w:val="a5"/>
            <w:noProof/>
          </w:rPr>
          <w:t xml:space="preserve"> </w:t>
        </w:r>
        <w:r w:rsidR="00AA1472" w:rsidRPr="00992FCB">
          <w:rPr>
            <w:rStyle w:val="a5"/>
            <w:rFonts w:hint="eastAsia"/>
            <w:noProof/>
          </w:rPr>
          <w:t>交通运输部</w:t>
        </w:r>
      </w:hyperlink>
      <w:hyperlink w:anchor="_Toc11854096" w:history="1">
        <w:r w:rsidR="00AA1472" w:rsidRPr="00992FCB">
          <w:rPr>
            <w:rStyle w:val="a5"/>
            <w:rFonts w:hint="eastAsia"/>
            <w:noProof/>
          </w:rPr>
          <w:t>关于城市公交企业购置公共汽电车辆免征车辆购置税有关事项的公告</w:t>
        </w:r>
        <w:r w:rsidR="00AA1472">
          <w:rPr>
            <w:rStyle w:val="a5"/>
            <w:rFonts w:hint="eastAsia"/>
            <w:noProof/>
          </w:rPr>
          <w:t>（</w:t>
        </w:r>
      </w:hyperlink>
      <w:hyperlink w:anchor="_Toc11854097" w:history="1">
        <w:r w:rsidR="00AA1472" w:rsidRPr="00992FCB">
          <w:rPr>
            <w:rStyle w:val="a5"/>
            <w:rFonts w:hint="eastAsia"/>
            <w:noProof/>
          </w:rPr>
          <w:t>国家税务总局</w:t>
        </w:r>
        <w:r w:rsidR="00AA1472" w:rsidRPr="00992FCB">
          <w:rPr>
            <w:rStyle w:val="a5"/>
            <w:noProof/>
          </w:rPr>
          <w:t xml:space="preserve"> </w:t>
        </w:r>
        <w:r w:rsidR="00AA1472" w:rsidRPr="00992FCB">
          <w:rPr>
            <w:rStyle w:val="a5"/>
            <w:rFonts w:hint="eastAsia"/>
            <w:noProof/>
          </w:rPr>
          <w:t>交通运输部公告</w:t>
        </w:r>
        <w:r w:rsidR="00AA1472" w:rsidRPr="00992FCB">
          <w:rPr>
            <w:rStyle w:val="a5"/>
            <w:noProof/>
          </w:rPr>
          <w:t>2019</w:t>
        </w:r>
        <w:r w:rsidR="00AA1472" w:rsidRPr="00992FCB">
          <w:rPr>
            <w:rStyle w:val="a5"/>
            <w:rFonts w:hint="eastAsia"/>
            <w:noProof/>
          </w:rPr>
          <w:t>年第</w:t>
        </w:r>
        <w:r w:rsidR="00AA1472" w:rsidRPr="00992FCB">
          <w:rPr>
            <w:rStyle w:val="a5"/>
            <w:noProof/>
          </w:rPr>
          <w:t>22</w:t>
        </w:r>
        <w:r w:rsidR="00AA1472" w:rsidRPr="00992FCB">
          <w:rPr>
            <w:rStyle w:val="a5"/>
            <w:rFonts w:hint="eastAsia"/>
            <w:noProof/>
          </w:rPr>
          <w:t>号</w:t>
        </w:r>
        <w:r w:rsidR="00AA1472" w:rsidRPr="00992FCB">
          <w:rPr>
            <w:rStyle w:val="a5"/>
            <w:noProof/>
          </w:rPr>
          <w:t xml:space="preserve">   </w:t>
        </w:r>
        <w:r w:rsidR="00AA1472" w:rsidRPr="00992FCB">
          <w:rPr>
            <w:rStyle w:val="a5"/>
            <w:noProof/>
            <w:shd w:val="clear" w:color="auto" w:fill="FFFFFF"/>
          </w:rPr>
          <w:t>2019-6-6</w:t>
        </w:r>
        <w:r w:rsidR="00AA1472">
          <w:rPr>
            <w:rStyle w:val="a5"/>
            <w:noProof/>
            <w:shd w:val="clear" w:color="auto" w:fill="FFFFFF"/>
          </w:rPr>
          <w:t>）</w:t>
        </w:r>
        <w:r w:rsidR="00AA1472">
          <w:rPr>
            <w:noProof/>
            <w:webHidden/>
          </w:rPr>
          <w:tab/>
          <w:t>…………………………………………………………………………</w:t>
        </w:r>
        <w:r w:rsidR="00AA1472">
          <w:rPr>
            <w:rFonts w:hint="eastAsia"/>
            <w:noProof/>
            <w:webHidden/>
          </w:rPr>
          <w:t>...</w:t>
        </w:r>
        <w:r w:rsidR="004B3A81">
          <w:rPr>
            <w:noProof/>
            <w:webHidden/>
          </w:rPr>
          <w:fldChar w:fldCharType="begin"/>
        </w:r>
        <w:r w:rsidR="00AA1472">
          <w:rPr>
            <w:noProof/>
            <w:webHidden/>
          </w:rPr>
          <w:instrText xml:space="preserve"> PAGEREF _Toc11854097 \h </w:instrText>
        </w:r>
        <w:r w:rsidR="004B3A81">
          <w:rPr>
            <w:noProof/>
            <w:webHidden/>
          </w:rPr>
        </w:r>
        <w:r w:rsidR="004B3A81">
          <w:rPr>
            <w:noProof/>
            <w:webHidden/>
          </w:rPr>
          <w:fldChar w:fldCharType="separate"/>
        </w:r>
        <w:r w:rsidR="00A8573F">
          <w:rPr>
            <w:noProof/>
            <w:webHidden/>
          </w:rPr>
          <w:t>4</w:t>
        </w:r>
        <w:r w:rsidR="004B3A81">
          <w:rPr>
            <w:noProof/>
            <w:webHidden/>
          </w:rPr>
          <w:fldChar w:fldCharType="end"/>
        </w:r>
      </w:hyperlink>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098" w:history="1">
        <w:r w:rsidR="00AA1472" w:rsidRPr="00992FCB">
          <w:rPr>
            <w:rStyle w:val="a5"/>
            <w:rFonts w:ascii="Times New Roman" w:hAnsi="Times New Roman" w:hint="eastAsia"/>
            <w:noProof/>
            <w:snapToGrid w:val="0"/>
            <w:w w:val="0"/>
          </w:rPr>
          <w:t>四、</w:t>
        </w:r>
        <w:r w:rsidR="00AA1472">
          <w:rPr>
            <w:rFonts w:asciiTheme="minorHAnsi" w:eastAsiaTheme="minorEastAsia" w:hAnsiTheme="minorHAnsi" w:cstheme="minorBidi"/>
            <w:noProof/>
            <w:sz w:val="21"/>
            <w:szCs w:val="22"/>
          </w:rPr>
          <w:tab/>
        </w:r>
        <w:r w:rsidR="00AA1472" w:rsidRPr="00992FCB">
          <w:rPr>
            <w:rStyle w:val="a5"/>
            <w:rFonts w:hint="eastAsia"/>
            <w:noProof/>
          </w:rPr>
          <w:t>财政部</w:t>
        </w:r>
        <w:r w:rsidR="00AA1472" w:rsidRPr="00992FCB">
          <w:rPr>
            <w:rStyle w:val="a5"/>
            <w:noProof/>
          </w:rPr>
          <w:t xml:space="preserve"> </w:t>
        </w:r>
        <w:r w:rsidR="00AA1472" w:rsidRPr="00992FCB">
          <w:rPr>
            <w:rStyle w:val="a5"/>
            <w:rFonts w:hint="eastAsia"/>
            <w:noProof/>
          </w:rPr>
          <w:t>国家发展改革委</w:t>
        </w:r>
      </w:hyperlink>
      <w:hyperlink w:anchor="_Toc11854099" w:history="1">
        <w:r w:rsidR="00AA1472" w:rsidRPr="00992FCB">
          <w:rPr>
            <w:rStyle w:val="a5"/>
            <w:rFonts w:hint="eastAsia"/>
            <w:noProof/>
          </w:rPr>
          <w:t>关于减免部分行政事业性收费有关政策的通知</w:t>
        </w:r>
        <w:r w:rsidR="00AA1472">
          <w:rPr>
            <w:rFonts w:hint="eastAsia"/>
            <w:noProof/>
            <w:webHidden/>
          </w:rPr>
          <w:t>(</w:t>
        </w:r>
      </w:hyperlink>
      <w:hyperlink w:anchor="_Toc11854100" w:history="1">
        <w:r w:rsidR="00AA1472" w:rsidRPr="00992FCB">
          <w:rPr>
            <w:rStyle w:val="a5"/>
            <w:rFonts w:ascii="楷体_GB2312" w:hint="eastAsia"/>
            <w:noProof/>
          </w:rPr>
          <w:t>财税</w:t>
        </w:r>
        <w:r w:rsidR="00AA1472" w:rsidRPr="00992FCB">
          <w:rPr>
            <w:rStyle w:val="a5"/>
            <w:rFonts w:ascii="楷体_GB2312"/>
            <w:noProof/>
          </w:rPr>
          <w:t>[2019]45</w:t>
        </w:r>
        <w:r w:rsidR="00AA1472" w:rsidRPr="00992FCB">
          <w:rPr>
            <w:rStyle w:val="a5"/>
            <w:rFonts w:ascii="楷体_GB2312" w:hint="eastAsia"/>
            <w:noProof/>
          </w:rPr>
          <w:t>号</w:t>
        </w:r>
        <w:r w:rsidR="00AA1472" w:rsidRPr="00992FCB">
          <w:rPr>
            <w:rStyle w:val="a5"/>
            <w:noProof/>
          </w:rPr>
          <w:t> </w:t>
        </w:r>
        <w:r w:rsidR="00AA1472" w:rsidRPr="00992FCB">
          <w:rPr>
            <w:rStyle w:val="a5"/>
            <w:rFonts w:ascii="楷体_GB2312"/>
            <w:noProof/>
          </w:rPr>
          <w:t xml:space="preserve"> </w:t>
        </w:r>
        <w:r w:rsidR="00AA1472" w:rsidRPr="00992FCB">
          <w:rPr>
            <w:rStyle w:val="a5"/>
            <w:noProof/>
          </w:rPr>
          <w:t>        2019-5-8</w:t>
        </w:r>
        <w:r w:rsidR="00AA1472">
          <w:rPr>
            <w:rStyle w:val="a5"/>
            <w:rFonts w:hint="eastAsia"/>
            <w:noProof/>
          </w:rPr>
          <w:t>)</w:t>
        </w:r>
        <w:r w:rsidR="00AA1472">
          <w:rPr>
            <w:noProof/>
            <w:webHidden/>
          </w:rPr>
          <w:tab/>
        </w:r>
        <w:r w:rsidR="004B3A81">
          <w:rPr>
            <w:noProof/>
            <w:webHidden/>
          </w:rPr>
          <w:fldChar w:fldCharType="begin"/>
        </w:r>
        <w:r w:rsidR="00AA1472">
          <w:rPr>
            <w:noProof/>
            <w:webHidden/>
          </w:rPr>
          <w:instrText xml:space="preserve"> PAGEREF _Toc11854100 \h </w:instrText>
        </w:r>
        <w:r w:rsidR="004B3A81">
          <w:rPr>
            <w:noProof/>
            <w:webHidden/>
          </w:rPr>
        </w:r>
        <w:r w:rsidR="004B3A81">
          <w:rPr>
            <w:noProof/>
            <w:webHidden/>
          </w:rPr>
          <w:fldChar w:fldCharType="separate"/>
        </w:r>
        <w:r w:rsidR="00A8573F">
          <w:rPr>
            <w:noProof/>
            <w:webHidden/>
          </w:rPr>
          <w:t>5</w:t>
        </w:r>
        <w:r w:rsidR="004B3A81">
          <w:rPr>
            <w:noProof/>
            <w:webHidden/>
          </w:rPr>
          <w:fldChar w:fldCharType="end"/>
        </w:r>
      </w:hyperlink>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101" w:history="1">
        <w:r w:rsidR="00AA1472" w:rsidRPr="00992FCB">
          <w:rPr>
            <w:rStyle w:val="a5"/>
            <w:rFonts w:ascii="Times New Roman" w:hAnsi="Times New Roman" w:hint="eastAsia"/>
            <w:noProof/>
            <w:snapToGrid w:val="0"/>
            <w:w w:val="0"/>
          </w:rPr>
          <w:t>五、</w:t>
        </w:r>
        <w:r w:rsidR="00AA1472">
          <w:rPr>
            <w:rFonts w:asciiTheme="minorHAnsi" w:eastAsiaTheme="minorEastAsia" w:hAnsiTheme="minorHAnsi" w:cstheme="minorBidi"/>
            <w:noProof/>
            <w:sz w:val="21"/>
            <w:szCs w:val="22"/>
          </w:rPr>
          <w:tab/>
        </w:r>
        <w:r w:rsidR="00AA1472" w:rsidRPr="00992FCB">
          <w:rPr>
            <w:rStyle w:val="a5"/>
            <w:rFonts w:hint="eastAsia"/>
            <w:noProof/>
          </w:rPr>
          <w:t>“大众创业</w:t>
        </w:r>
        <w:r w:rsidR="00AA1472" w:rsidRPr="00992FCB">
          <w:rPr>
            <w:rStyle w:val="a5"/>
            <w:noProof/>
          </w:rPr>
          <w:t xml:space="preserve"> </w:t>
        </w:r>
        <w:r w:rsidR="00AA1472" w:rsidRPr="00992FCB">
          <w:rPr>
            <w:rStyle w:val="a5"/>
            <w:rFonts w:hint="eastAsia"/>
            <w:noProof/>
          </w:rPr>
          <w:t>万众创新”税收优惠政策指引</w:t>
        </w:r>
        <w:r w:rsidR="00AA1472">
          <w:rPr>
            <w:rFonts w:hint="eastAsia"/>
            <w:noProof/>
            <w:webHidden/>
          </w:rPr>
          <w:t>(</w:t>
        </w:r>
      </w:hyperlink>
      <w:hyperlink w:anchor="_Toc11854102" w:history="1">
        <w:r w:rsidR="00AA1472" w:rsidRPr="00992FCB">
          <w:rPr>
            <w:rStyle w:val="a5"/>
            <w:rFonts w:hint="eastAsia"/>
            <w:noProof/>
          </w:rPr>
          <w:t>来源：国家税务总局</w:t>
        </w:r>
        <w:r w:rsidR="00A34644">
          <w:rPr>
            <w:rStyle w:val="a5"/>
            <w:noProof/>
          </w:rPr>
          <w:t xml:space="preserve">    2019-06</w:t>
        </w:r>
        <w:r w:rsidR="00AA1472">
          <w:rPr>
            <w:rStyle w:val="a5"/>
            <w:rFonts w:hint="eastAsia"/>
            <w:noProof/>
          </w:rPr>
          <w:t>)</w:t>
        </w:r>
        <w:r w:rsidR="00AA1472">
          <w:rPr>
            <w:rStyle w:val="a5"/>
            <w:noProof/>
          </w:rPr>
          <w:t>…</w:t>
        </w:r>
        <w:r w:rsidR="00A34644">
          <w:rPr>
            <w:rStyle w:val="a5"/>
            <w:rFonts w:hint="eastAsia"/>
            <w:noProof/>
          </w:rPr>
          <w:t>...</w:t>
        </w:r>
        <w:r w:rsidR="00AA1472">
          <w:rPr>
            <w:rStyle w:val="a5"/>
            <w:rFonts w:hint="eastAsia"/>
            <w:noProof/>
          </w:rPr>
          <w:t>.</w:t>
        </w:r>
        <w:r w:rsidR="00AA1472">
          <w:rPr>
            <w:noProof/>
            <w:webHidden/>
          </w:rPr>
          <w:tab/>
        </w:r>
        <w:r w:rsidR="00A34644">
          <w:rPr>
            <w:noProof/>
            <w:webHidden/>
          </w:rPr>
          <w:t>…………………………………………………………………………</w:t>
        </w:r>
        <w:r w:rsidR="00A34644">
          <w:rPr>
            <w:rFonts w:hint="eastAsia"/>
            <w:noProof/>
            <w:webHidden/>
          </w:rPr>
          <w:t>.</w:t>
        </w:r>
        <w:r w:rsidR="004B3A81">
          <w:rPr>
            <w:noProof/>
            <w:webHidden/>
          </w:rPr>
          <w:fldChar w:fldCharType="begin"/>
        </w:r>
        <w:r w:rsidR="00AA1472">
          <w:rPr>
            <w:noProof/>
            <w:webHidden/>
          </w:rPr>
          <w:instrText xml:space="preserve"> PAGEREF _Toc11854102 \h </w:instrText>
        </w:r>
        <w:r w:rsidR="004B3A81">
          <w:rPr>
            <w:noProof/>
            <w:webHidden/>
          </w:rPr>
        </w:r>
        <w:r w:rsidR="004B3A81">
          <w:rPr>
            <w:noProof/>
            <w:webHidden/>
          </w:rPr>
          <w:fldChar w:fldCharType="separate"/>
        </w:r>
        <w:r w:rsidR="00A8573F">
          <w:rPr>
            <w:noProof/>
            <w:webHidden/>
          </w:rPr>
          <w:t>6</w:t>
        </w:r>
        <w:r w:rsidR="004B3A81">
          <w:rPr>
            <w:noProof/>
            <w:webHidden/>
          </w:rPr>
          <w:fldChar w:fldCharType="end"/>
        </w:r>
      </w:hyperlink>
    </w:p>
    <w:p w:rsidR="00AA1472" w:rsidRDefault="00AA1472" w:rsidP="00AA1472">
      <w:pPr>
        <w:pStyle w:val="a6"/>
        <w:numPr>
          <w:ilvl w:val="0"/>
          <w:numId w:val="1"/>
        </w:numPr>
        <w:spacing w:line="360" w:lineRule="auto"/>
        <w:ind w:firstLineChars="0"/>
        <w:rPr>
          <w:rFonts w:ascii="黑体" w:eastAsia="黑体"/>
          <w:b/>
          <w:noProof/>
          <w:color w:val="000000"/>
          <w:sz w:val="32"/>
        </w:rPr>
      </w:pPr>
      <w:r>
        <w:rPr>
          <w:rFonts w:ascii="仿宋_GB2312" w:eastAsia="仿宋_GB2312" w:hAnsi="宋体" w:hint="eastAsia"/>
          <w:b/>
          <w:noProof/>
          <w:sz w:val="28"/>
        </w:rPr>
        <w:t>相关法规</w:t>
      </w:r>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103" w:history="1">
        <w:r w:rsidR="00AA1472" w:rsidRPr="00992FCB">
          <w:rPr>
            <w:rStyle w:val="a5"/>
            <w:rFonts w:ascii="Times New Roman" w:hAnsi="Times New Roman" w:hint="eastAsia"/>
            <w:noProof/>
            <w:snapToGrid w:val="0"/>
            <w:w w:val="0"/>
          </w:rPr>
          <w:t>六、</w:t>
        </w:r>
        <w:r w:rsidR="00AA1472">
          <w:rPr>
            <w:rFonts w:asciiTheme="minorHAnsi" w:eastAsiaTheme="minorEastAsia" w:hAnsiTheme="minorHAnsi" w:cstheme="minorBidi"/>
            <w:noProof/>
            <w:sz w:val="21"/>
            <w:szCs w:val="22"/>
          </w:rPr>
          <w:tab/>
        </w:r>
        <w:r w:rsidR="00AA1472" w:rsidRPr="00992FCB">
          <w:rPr>
            <w:rStyle w:val="a5"/>
            <w:rFonts w:hint="eastAsia"/>
            <w:noProof/>
            <w:shd w:val="clear" w:color="auto" w:fill="FFFFFF"/>
          </w:rPr>
          <w:t>财</w:t>
        </w:r>
        <w:r w:rsidR="00AA1472" w:rsidRPr="00992FCB">
          <w:rPr>
            <w:rStyle w:val="a5"/>
            <w:rFonts w:hint="eastAsia"/>
            <w:noProof/>
          </w:rPr>
          <w:t>政部</w:t>
        </w:r>
        <w:r w:rsidR="00AA1472" w:rsidRPr="00992FCB">
          <w:rPr>
            <w:rStyle w:val="a5"/>
            <w:noProof/>
          </w:rPr>
          <w:t xml:space="preserve">  </w:t>
        </w:r>
        <w:r w:rsidR="00AA1472" w:rsidRPr="00992FCB">
          <w:rPr>
            <w:rStyle w:val="a5"/>
            <w:rFonts w:hint="eastAsia"/>
            <w:noProof/>
          </w:rPr>
          <w:t>交通运输部</w:t>
        </w:r>
      </w:hyperlink>
      <w:hyperlink w:anchor="_Toc11854104" w:history="1">
        <w:r w:rsidR="00AA1472" w:rsidRPr="00992FCB">
          <w:rPr>
            <w:rStyle w:val="a5"/>
            <w:rFonts w:hint="eastAsia"/>
            <w:noProof/>
          </w:rPr>
          <w:t>关于印发《车辆购置税收入补助地方资金管</w:t>
        </w:r>
        <w:r w:rsidR="00AA1472" w:rsidRPr="00992FCB">
          <w:rPr>
            <w:rStyle w:val="a5"/>
            <w:rFonts w:hint="eastAsia"/>
            <w:noProof/>
            <w:shd w:val="clear" w:color="auto" w:fill="FFFFFF"/>
          </w:rPr>
          <w:t>理暂行办法》的补充通知</w:t>
        </w:r>
        <w:r w:rsidR="00AA1472">
          <w:rPr>
            <w:rFonts w:hint="eastAsia"/>
            <w:noProof/>
            <w:webHidden/>
          </w:rPr>
          <w:t>(</w:t>
        </w:r>
      </w:hyperlink>
      <w:hyperlink w:anchor="_Toc11854105" w:history="1">
        <w:r w:rsidR="00AA1472" w:rsidRPr="00992FCB">
          <w:rPr>
            <w:rStyle w:val="a5"/>
            <w:rFonts w:hint="eastAsia"/>
            <w:noProof/>
            <w:shd w:val="clear" w:color="auto" w:fill="FFFFFF"/>
          </w:rPr>
          <w:t>建〔</w:t>
        </w:r>
        <w:r w:rsidR="00AA1472" w:rsidRPr="00992FCB">
          <w:rPr>
            <w:rStyle w:val="a5"/>
            <w:noProof/>
            <w:shd w:val="clear" w:color="auto" w:fill="FFFFFF"/>
          </w:rPr>
          <w:t>2019</w:t>
        </w:r>
        <w:r w:rsidR="00AA1472" w:rsidRPr="00992FCB">
          <w:rPr>
            <w:rStyle w:val="a5"/>
            <w:rFonts w:hint="eastAsia"/>
            <w:noProof/>
            <w:shd w:val="clear" w:color="auto" w:fill="FFFFFF"/>
          </w:rPr>
          <w:t>〕</w:t>
        </w:r>
        <w:r w:rsidR="00AA1472" w:rsidRPr="00992FCB">
          <w:rPr>
            <w:rStyle w:val="a5"/>
            <w:noProof/>
            <w:shd w:val="clear" w:color="auto" w:fill="FFFFFF"/>
          </w:rPr>
          <w:t>272</w:t>
        </w:r>
        <w:r w:rsidR="00AA1472" w:rsidRPr="00992FCB">
          <w:rPr>
            <w:rStyle w:val="a5"/>
            <w:rFonts w:hint="eastAsia"/>
            <w:noProof/>
            <w:shd w:val="clear" w:color="auto" w:fill="FFFFFF"/>
          </w:rPr>
          <w:t>号</w:t>
        </w:r>
        <w:r w:rsidR="00AA1472" w:rsidRPr="00992FCB">
          <w:rPr>
            <w:rStyle w:val="a5"/>
            <w:noProof/>
          </w:rPr>
          <w:t xml:space="preserve">    </w:t>
        </w:r>
        <w:r w:rsidR="00AA1472" w:rsidRPr="00992FCB">
          <w:rPr>
            <w:rStyle w:val="a5"/>
            <w:noProof/>
            <w:shd w:val="clear" w:color="auto" w:fill="FFFFFF"/>
          </w:rPr>
          <w:t>2019-5-24</w:t>
        </w:r>
        <w:r w:rsidR="00AA1472">
          <w:rPr>
            <w:rStyle w:val="a5"/>
            <w:rFonts w:hint="eastAsia"/>
            <w:noProof/>
            <w:shd w:val="clear" w:color="auto" w:fill="FFFFFF"/>
          </w:rPr>
          <w:t>)</w:t>
        </w:r>
        <w:r w:rsidR="00AA1472">
          <w:rPr>
            <w:noProof/>
            <w:webHidden/>
          </w:rPr>
          <w:tab/>
        </w:r>
        <w:r w:rsidR="004B3A81">
          <w:rPr>
            <w:noProof/>
            <w:webHidden/>
          </w:rPr>
          <w:fldChar w:fldCharType="begin"/>
        </w:r>
        <w:r w:rsidR="00AA1472">
          <w:rPr>
            <w:noProof/>
            <w:webHidden/>
          </w:rPr>
          <w:instrText xml:space="preserve"> PAGEREF _Toc11854105 \h </w:instrText>
        </w:r>
        <w:r w:rsidR="004B3A81">
          <w:rPr>
            <w:noProof/>
            <w:webHidden/>
          </w:rPr>
        </w:r>
        <w:r w:rsidR="004B3A81">
          <w:rPr>
            <w:noProof/>
            <w:webHidden/>
          </w:rPr>
          <w:fldChar w:fldCharType="separate"/>
        </w:r>
        <w:r w:rsidR="00A8573F">
          <w:rPr>
            <w:noProof/>
            <w:webHidden/>
          </w:rPr>
          <w:t>10</w:t>
        </w:r>
        <w:r w:rsidR="004B3A81">
          <w:rPr>
            <w:noProof/>
            <w:webHidden/>
          </w:rPr>
          <w:fldChar w:fldCharType="end"/>
        </w:r>
      </w:hyperlink>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106" w:history="1">
        <w:r w:rsidR="00AA1472" w:rsidRPr="00992FCB">
          <w:rPr>
            <w:rStyle w:val="a5"/>
            <w:rFonts w:ascii="Times New Roman" w:hAnsi="Times New Roman" w:hint="eastAsia"/>
            <w:noProof/>
            <w:snapToGrid w:val="0"/>
            <w:w w:val="0"/>
          </w:rPr>
          <w:t>七、</w:t>
        </w:r>
        <w:r w:rsidR="00AA1472">
          <w:rPr>
            <w:rFonts w:asciiTheme="minorHAnsi" w:eastAsiaTheme="minorEastAsia" w:hAnsiTheme="minorHAnsi" w:cstheme="minorBidi"/>
            <w:noProof/>
            <w:sz w:val="21"/>
            <w:szCs w:val="22"/>
          </w:rPr>
          <w:tab/>
        </w:r>
        <w:r w:rsidR="00AA1472" w:rsidRPr="00992FCB">
          <w:rPr>
            <w:rStyle w:val="a5"/>
            <w:rFonts w:hint="eastAsia"/>
            <w:noProof/>
            <w:shd w:val="clear" w:color="auto" w:fill="FFFFFF"/>
          </w:rPr>
          <w:t>财政部</w:t>
        </w:r>
        <w:r w:rsidR="00AA1472" w:rsidRPr="00992FCB">
          <w:rPr>
            <w:rStyle w:val="a5"/>
            <w:noProof/>
            <w:shd w:val="clear" w:color="auto" w:fill="FFFFFF"/>
          </w:rPr>
          <w:t xml:space="preserve"> </w:t>
        </w:r>
        <w:r w:rsidR="00AA1472" w:rsidRPr="00992FCB">
          <w:rPr>
            <w:rStyle w:val="a5"/>
            <w:rFonts w:hint="eastAsia"/>
            <w:noProof/>
            <w:shd w:val="clear" w:color="auto" w:fill="FFFFFF"/>
          </w:rPr>
          <w:t>工业和信息化部</w:t>
        </w:r>
        <w:r w:rsidR="00AA1472" w:rsidRPr="00992FCB">
          <w:rPr>
            <w:rStyle w:val="a5"/>
            <w:noProof/>
            <w:shd w:val="clear" w:color="auto" w:fill="FFFFFF"/>
          </w:rPr>
          <w:t xml:space="preserve"> </w:t>
        </w:r>
        <w:r w:rsidR="00AA1472" w:rsidRPr="00992FCB">
          <w:rPr>
            <w:rStyle w:val="a5"/>
            <w:rFonts w:hint="eastAsia"/>
            <w:noProof/>
            <w:shd w:val="clear" w:color="auto" w:fill="FFFFFF"/>
          </w:rPr>
          <w:t>银保监会</w:t>
        </w:r>
      </w:hyperlink>
      <w:hyperlink w:anchor="_Toc11854107" w:history="1">
        <w:r w:rsidR="00AA1472" w:rsidRPr="00992FCB">
          <w:rPr>
            <w:rStyle w:val="a5"/>
            <w:rFonts w:hint="eastAsia"/>
            <w:noProof/>
            <w:shd w:val="clear" w:color="auto" w:fill="FFFFFF"/>
          </w:rPr>
          <w:t>关于进一步深入推进首台（套）重大技术装备保险补偿机制试点工作的通知</w:t>
        </w:r>
        <w:r w:rsidR="00AA1472">
          <w:rPr>
            <w:rFonts w:hint="eastAsia"/>
            <w:noProof/>
            <w:webHidden/>
          </w:rPr>
          <w:t>(</w:t>
        </w:r>
      </w:hyperlink>
      <w:hyperlink w:anchor="_Toc11854108" w:history="1">
        <w:r w:rsidR="00AA1472" w:rsidRPr="00992FCB">
          <w:rPr>
            <w:rStyle w:val="a5"/>
            <w:rFonts w:hint="eastAsia"/>
            <w:noProof/>
            <w:shd w:val="clear" w:color="auto" w:fill="FFFFFF"/>
          </w:rPr>
          <w:t>财建〔</w:t>
        </w:r>
        <w:r w:rsidR="00AA1472" w:rsidRPr="00992FCB">
          <w:rPr>
            <w:rStyle w:val="a5"/>
            <w:noProof/>
            <w:shd w:val="clear" w:color="auto" w:fill="FFFFFF"/>
          </w:rPr>
          <w:t>2019</w:t>
        </w:r>
        <w:r w:rsidR="00AA1472" w:rsidRPr="00992FCB">
          <w:rPr>
            <w:rStyle w:val="a5"/>
            <w:rFonts w:hint="eastAsia"/>
            <w:noProof/>
            <w:shd w:val="clear" w:color="auto" w:fill="FFFFFF"/>
          </w:rPr>
          <w:t>〕</w:t>
        </w:r>
        <w:r w:rsidR="00AA1472" w:rsidRPr="00992FCB">
          <w:rPr>
            <w:rStyle w:val="a5"/>
            <w:noProof/>
            <w:shd w:val="clear" w:color="auto" w:fill="FFFFFF"/>
          </w:rPr>
          <w:t>225</w:t>
        </w:r>
        <w:r w:rsidR="00AA1472" w:rsidRPr="00992FCB">
          <w:rPr>
            <w:rStyle w:val="a5"/>
            <w:rFonts w:hint="eastAsia"/>
            <w:noProof/>
            <w:shd w:val="clear" w:color="auto" w:fill="FFFFFF"/>
          </w:rPr>
          <w:t>号</w:t>
        </w:r>
        <w:r w:rsidR="00AA1472" w:rsidRPr="00992FCB">
          <w:rPr>
            <w:rStyle w:val="a5"/>
            <w:noProof/>
            <w:shd w:val="clear" w:color="auto" w:fill="FFFFFF"/>
          </w:rPr>
          <w:t xml:space="preserve">    2019-05-10</w:t>
        </w:r>
        <w:r w:rsidR="00AA1472">
          <w:rPr>
            <w:rStyle w:val="a5"/>
            <w:rFonts w:hint="eastAsia"/>
            <w:noProof/>
            <w:shd w:val="clear" w:color="auto" w:fill="FFFFFF"/>
          </w:rPr>
          <w:t>)</w:t>
        </w:r>
        <w:r w:rsidR="00AA1472">
          <w:rPr>
            <w:rStyle w:val="a5"/>
            <w:noProof/>
            <w:shd w:val="clear" w:color="auto" w:fill="FFFFFF"/>
          </w:rPr>
          <w:t>…</w:t>
        </w:r>
        <w:r w:rsidR="00AA1472">
          <w:rPr>
            <w:noProof/>
            <w:webHidden/>
          </w:rPr>
          <w:tab/>
        </w:r>
        <w:r w:rsidR="004B3A81">
          <w:rPr>
            <w:noProof/>
            <w:webHidden/>
          </w:rPr>
          <w:fldChar w:fldCharType="begin"/>
        </w:r>
        <w:r w:rsidR="00AA1472">
          <w:rPr>
            <w:noProof/>
            <w:webHidden/>
          </w:rPr>
          <w:instrText xml:space="preserve"> PAGEREF _Toc11854108 \h </w:instrText>
        </w:r>
        <w:r w:rsidR="004B3A81">
          <w:rPr>
            <w:noProof/>
            <w:webHidden/>
          </w:rPr>
        </w:r>
        <w:r w:rsidR="004B3A81">
          <w:rPr>
            <w:noProof/>
            <w:webHidden/>
          </w:rPr>
          <w:fldChar w:fldCharType="separate"/>
        </w:r>
        <w:r w:rsidR="00A8573F">
          <w:rPr>
            <w:noProof/>
            <w:webHidden/>
          </w:rPr>
          <w:t>12</w:t>
        </w:r>
        <w:r w:rsidR="004B3A81">
          <w:rPr>
            <w:noProof/>
            <w:webHidden/>
          </w:rPr>
          <w:fldChar w:fldCharType="end"/>
        </w:r>
      </w:hyperlink>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109" w:history="1">
        <w:r w:rsidR="00AA1472" w:rsidRPr="00992FCB">
          <w:rPr>
            <w:rStyle w:val="a5"/>
            <w:rFonts w:ascii="Times New Roman" w:hAnsi="Times New Roman" w:hint="eastAsia"/>
            <w:noProof/>
            <w:snapToGrid w:val="0"/>
            <w:w w:val="0"/>
          </w:rPr>
          <w:t>八、</w:t>
        </w:r>
        <w:r w:rsidR="00AA1472">
          <w:rPr>
            <w:rFonts w:asciiTheme="minorHAnsi" w:eastAsiaTheme="minorEastAsia" w:hAnsiTheme="minorHAnsi" w:cstheme="minorBidi"/>
            <w:noProof/>
            <w:sz w:val="21"/>
            <w:szCs w:val="22"/>
          </w:rPr>
          <w:tab/>
        </w:r>
        <w:r w:rsidR="00AA1472" w:rsidRPr="00992FCB">
          <w:rPr>
            <w:rStyle w:val="a5"/>
            <w:rFonts w:hint="eastAsia"/>
            <w:noProof/>
          </w:rPr>
          <w:t>市场监管总局关于电子营业执照亮照系统上线运行的公告</w:t>
        </w:r>
        <w:r w:rsidR="00AA1472">
          <w:rPr>
            <w:rFonts w:hint="eastAsia"/>
            <w:noProof/>
            <w:webHidden/>
          </w:rPr>
          <w:t>(</w:t>
        </w:r>
      </w:hyperlink>
      <w:hyperlink w:anchor="_Toc11854110" w:history="1">
        <w:r w:rsidR="00AA1472" w:rsidRPr="00992FCB">
          <w:rPr>
            <w:rStyle w:val="a5"/>
            <w:rFonts w:hint="eastAsia"/>
            <w:noProof/>
          </w:rPr>
          <w:t>市场监管</w:t>
        </w:r>
        <w:r w:rsidR="00AA1472" w:rsidRPr="00992FCB">
          <w:rPr>
            <w:rStyle w:val="a5"/>
            <w:rFonts w:hint="eastAsia"/>
            <w:noProof/>
          </w:rPr>
          <w:lastRenderedPageBreak/>
          <w:t>总局公告</w:t>
        </w:r>
        <w:r w:rsidR="00AA1472" w:rsidRPr="00992FCB">
          <w:rPr>
            <w:rStyle w:val="a5"/>
            <w:noProof/>
          </w:rPr>
          <w:t>2019</w:t>
        </w:r>
        <w:r w:rsidR="00AA1472" w:rsidRPr="00992FCB">
          <w:rPr>
            <w:rStyle w:val="a5"/>
            <w:rFonts w:hint="eastAsia"/>
            <w:noProof/>
          </w:rPr>
          <w:t>年第</w:t>
        </w:r>
        <w:r w:rsidR="00AA1472" w:rsidRPr="00992FCB">
          <w:rPr>
            <w:rStyle w:val="a5"/>
            <w:noProof/>
          </w:rPr>
          <w:t>28</w:t>
        </w:r>
        <w:r w:rsidR="00AA1472" w:rsidRPr="00992FCB">
          <w:rPr>
            <w:rStyle w:val="a5"/>
            <w:rFonts w:hint="eastAsia"/>
            <w:noProof/>
          </w:rPr>
          <w:t>号</w:t>
        </w:r>
        <w:r w:rsidR="00AA1472" w:rsidRPr="00992FCB">
          <w:rPr>
            <w:rStyle w:val="a5"/>
            <w:noProof/>
          </w:rPr>
          <w:t> </w:t>
        </w:r>
        <w:r w:rsidR="00AA1472" w:rsidRPr="00992FCB">
          <w:rPr>
            <w:rStyle w:val="a5"/>
            <w:rFonts w:ascii="楷体_GB2312"/>
            <w:noProof/>
          </w:rPr>
          <w:t xml:space="preserve"> 2019-06-06</w:t>
        </w:r>
        <w:r w:rsidR="00AA1472">
          <w:rPr>
            <w:rStyle w:val="a5"/>
            <w:rFonts w:ascii="楷体_GB2312" w:hint="eastAsia"/>
            <w:noProof/>
          </w:rPr>
          <w:t>)</w:t>
        </w:r>
        <w:r w:rsidR="00AA1472">
          <w:rPr>
            <w:noProof/>
            <w:webHidden/>
          </w:rPr>
          <w:tab/>
        </w:r>
        <w:r w:rsidR="004B3A81">
          <w:rPr>
            <w:noProof/>
            <w:webHidden/>
          </w:rPr>
          <w:fldChar w:fldCharType="begin"/>
        </w:r>
        <w:r w:rsidR="00AA1472">
          <w:rPr>
            <w:noProof/>
            <w:webHidden/>
          </w:rPr>
          <w:instrText xml:space="preserve"> PAGEREF _Toc11854110 \h </w:instrText>
        </w:r>
        <w:r w:rsidR="004B3A81">
          <w:rPr>
            <w:noProof/>
            <w:webHidden/>
          </w:rPr>
        </w:r>
        <w:r w:rsidR="004B3A81">
          <w:rPr>
            <w:noProof/>
            <w:webHidden/>
          </w:rPr>
          <w:fldChar w:fldCharType="separate"/>
        </w:r>
        <w:r w:rsidR="00A8573F">
          <w:rPr>
            <w:noProof/>
            <w:webHidden/>
          </w:rPr>
          <w:t>14</w:t>
        </w:r>
        <w:r w:rsidR="004B3A81">
          <w:rPr>
            <w:noProof/>
            <w:webHidden/>
          </w:rPr>
          <w:fldChar w:fldCharType="end"/>
        </w:r>
      </w:hyperlink>
    </w:p>
    <w:p w:rsidR="00AA1472" w:rsidRDefault="00AA1472" w:rsidP="00AA1472">
      <w:pPr>
        <w:pStyle w:val="a6"/>
        <w:numPr>
          <w:ilvl w:val="0"/>
          <w:numId w:val="1"/>
        </w:numPr>
        <w:spacing w:line="360" w:lineRule="auto"/>
        <w:ind w:firstLineChars="0"/>
        <w:rPr>
          <w:rFonts w:ascii="黑体" w:eastAsia="黑体"/>
          <w:b/>
          <w:noProof/>
          <w:color w:val="000000"/>
          <w:sz w:val="32"/>
        </w:rPr>
      </w:pPr>
      <w:r>
        <w:rPr>
          <w:rFonts w:ascii="仿宋_GB2312" w:eastAsia="仿宋_GB2312" w:hAnsi="宋体" w:hint="eastAsia"/>
          <w:b/>
          <w:noProof/>
          <w:sz w:val="28"/>
        </w:rPr>
        <w:t>政策解读</w:t>
      </w:r>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111" w:history="1">
        <w:r w:rsidR="00AA1472" w:rsidRPr="00992FCB">
          <w:rPr>
            <w:rStyle w:val="a5"/>
            <w:rFonts w:ascii="Times New Roman" w:hAnsi="Times New Roman" w:hint="eastAsia"/>
            <w:noProof/>
            <w:snapToGrid w:val="0"/>
            <w:w w:val="0"/>
          </w:rPr>
          <w:t>九、</w:t>
        </w:r>
        <w:r w:rsidR="00AA1472">
          <w:rPr>
            <w:rFonts w:asciiTheme="minorHAnsi" w:eastAsiaTheme="minorEastAsia" w:hAnsiTheme="minorHAnsi" w:cstheme="minorBidi"/>
            <w:noProof/>
            <w:sz w:val="21"/>
            <w:szCs w:val="22"/>
          </w:rPr>
          <w:tab/>
        </w:r>
        <w:r w:rsidR="00AA1472" w:rsidRPr="00992FCB">
          <w:rPr>
            <w:rStyle w:val="a5"/>
            <w:rFonts w:hint="eastAsia"/>
            <w:noProof/>
          </w:rPr>
          <w:t>关于《国家税务总局关于城镇土地使用税等“六税一费”优惠事项资料留存备查的公告》的解读</w:t>
        </w:r>
        <w:r w:rsidR="00AA1472">
          <w:rPr>
            <w:rFonts w:hint="eastAsia"/>
            <w:noProof/>
            <w:webHidden/>
          </w:rPr>
          <w:t>(</w:t>
        </w:r>
      </w:hyperlink>
      <w:hyperlink w:anchor="_Toc11854112" w:history="1">
        <w:r w:rsidR="00AA1472" w:rsidRPr="00992FCB">
          <w:rPr>
            <w:rStyle w:val="a5"/>
            <w:rFonts w:hint="eastAsia"/>
            <w:noProof/>
            <w:shd w:val="clear" w:color="auto" w:fill="FFFFFF"/>
          </w:rPr>
          <w:t>来源：</w:t>
        </w:r>
        <w:r w:rsidR="00AA1472" w:rsidRPr="00992FCB">
          <w:rPr>
            <w:rStyle w:val="a5"/>
            <w:noProof/>
            <w:shd w:val="clear" w:color="auto" w:fill="FFFFFF"/>
          </w:rPr>
          <w:t xml:space="preserve"> </w:t>
        </w:r>
        <w:r w:rsidR="00AA1472" w:rsidRPr="00992FCB">
          <w:rPr>
            <w:rStyle w:val="a5"/>
            <w:rFonts w:hint="eastAsia"/>
            <w:noProof/>
            <w:shd w:val="clear" w:color="auto" w:fill="FFFFFF"/>
          </w:rPr>
          <w:t>国家税务总局办公厅</w:t>
        </w:r>
        <w:r w:rsidR="00AA1472" w:rsidRPr="00992FCB">
          <w:rPr>
            <w:rStyle w:val="a5"/>
            <w:noProof/>
            <w:shd w:val="clear" w:color="auto" w:fill="FFFFFF"/>
          </w:rPr>
          <w:t>2019-06-04</w:t>
        </w:r>
        <w:r w:rsidR="00AA1472">
          <w:rPr>
            <w:rStyle w:val="a5"/>
            <w:rFonts w:hint="eastAsia"/>
            <w:noProof/>
            <w:shd w:val="clear" w:color="auto" w:fill="FFFFFF"/>
          </w:rPr>
          <w:t>)</w:t>
        </w:r>
        <w:r w:rsidR="00AA1472">
          <w:rPr>
            <w:noProof/>
            <w:webHidden/>
          </w:rPr>
          <w:tab/>
        </w:r>
        <w:r w:rsidR="004B3A81">
          <w:rPr>
            <w:noProof/>
            <w:webHidden/>
          </w:rPr>
          <w:fldChar w:fldCharType="begin"/>
        </w:r>
        <w:r w:rsidR="00AA1472">
          <w:rPr>
            <w:noProof/>
            <w:webHidden/>
          </w:rPr>
          <w:instrText xml:space="preserve"> PAGEREF _Toc11854112 \h </w:instrText>
        </w:r>
        <w:r w:rsidR="004B3A81">
          <w:rPr>
            <w:noProof/>
            <w:webHidden/>
          </w:rPr>
        </w:r>
        <w:r w:rsidR="004B3A81">
          <w:rPr>
            <w:noProof/>
            <w:webHidden/>
          </w:rPr>
          <w:fldChar w:fldCharType="separate"/>
        </w:r>
        <w:r w:rsidR="00A8573F">
          <w:rPr>
            <w:noProof/>
            <w:webHidden/>
          </w:rPr>
          <w:t>15</w:t>
        </w:r>
        <w:r w:rsidR="004B3A81">
          <w:rPr>
            <w:noProof/>
            <w:webHidden/>
          </w:rPr>
          <w:fldChar w:fldCharType="end"/>
        </w:r>
      </w:hyperlink>
    </w:p>
    <w:p w:rsidR="00AA1472" w:rsidRDefault="005840BF" w:rsidP="00A8573F">
      <w:pPr>
        <w:pStyle w:val="10"/>
        <w:tabs>
          <w:tab w:val="left" w:pos="1260"/>
        </w:tabs>
        <w:ind w:firstLine="480"/>
        <w:rPr>
          <w:rFonts w:asciiTheme="minorHAnsi" w:eastAsiaTheme="minorEastAsia" w:hAnsiTheme="minorHAnsi" w:cstheme="minorBidi"/>
          <w:noProof/>
          <w:sz w:val="21"/>
          <w:szCs w:val="22"/>
        </w:rPr>
      </w:pPr>
      <w:hyperlink w:anchor="_Toc11854113" w:history="1">
        <w:r w:rsidR="00AA1472" w:rsidRPr="00992FCB">
          <w:rPr>
            <w:rStyle w:val="a5"/>
            <w:rFonts w:ascii="Times New Roman" w:hAnsi="Times New Roman" w:hint="eastAsia"/>
            <w:noProof/>
            <w:snapToGrid w:val="0"/>
            <w:w w:val="0"/>
          </w:rPr>
          <w:t>十、</w:t>
        </w:r>
        <w:r w:rsidR="00AA1472">
          <w:rPr>
            <w:rFonts w:asciiTheme="minorHAnsi" w:eastAsiaTheme="minorEastAsia" w:hAnsiTheme="minorHAnsi" w:cstheme="minorBidi"/>
            <w:noProof/>
            <w:sz w:val="21"/>
            <w:szCs w:val="22"/>
          </w:rPr>
          <w:tab/>
        </w:r>
        <w:r w:rsidR="00AA1472" w:rsidRPr="00992FCB">
          <w:rPr>
            <w:rStyle w:val="a5"/>
            <w:rFonts w:hint="eastAsia"/>
            <w:noProof/>
          </w:rPr>
          <w:t>关于《国家税务总局</w:t>
        </w:r>
        <w:r w:rsidR="00AA1472" w:rsidRPr="00992FCB">
          <w:rPr>
            <w:rStyle w:val="a5"/>
            <w:noProof/>
          </w:rPr>
          <w:t xml:space="preserve"> </w:t>
        </w:r>
        <w:r w:rsidR="00AA1472" w:rsidRPr="00992FCB">
          <w:rPr>
            <w:rStyle w:val="a5"/>
            <w:rFonts w:hint="eastAsia"/>
            <w:noProof/>
          </w:rPr>
          <w:t>交通运输部关于城市公交企业购置公共汽电车免征车辆购置税有关问题的公告》的解读</w:t>
        </w:r>
        <w:r w:rsidR="00AA1472">
          <w:rPr>
            <w:rFonts w:hint="eastAsia"/>
            <w:noProof/>
            <w:webHidden/>
          </w:rPr>
          <w:t>(</w:t>
        </w:r>
      </w:hyperlink>
      <w:hyperlink w:anchor="_Toc11854114" w:history="1">
        <w:r w:rsidR="00AA1472" w:rsidRPr="00992FCB">
          <w:rPr>
            <w:rStyle w:val="a5"/>
            <w:rFonts w:hint="eastAsia"/>
            <w:noProof/>
            <w:shd w:val="clear" w:color="auto" w:fill="FFFFFF"/>
          </w:rPr>
          <w:t>来源：</w:t>
        </w:r>
        <w:r w:rsidR="00AA1472" w:rsidRPr="00992FCB">
          <w:rPr>
            <w:rStyle w:val="a5"/>
            <w:noProof/>
            <w:shd w:val="clear" w:color="auto" w:fill="FFFFFF"/>
          </w:rPr>
          <w:t xml:space="preserve"> </w:t>
        </w:r>
        <w:r w:rsidR="00AA1472" w:rsidRPr="00992FCB">
          <w:rPr>
            <w:rStyle w:val="a5"/>
            <w:rFonts w:hint="eastAsia"/>
            <w:noProof/>
            <w:shd w:val="clear" w:color="auto" w:fill="FFFFFF"/>
          </w:rPr>
          <w:t>国家税务总局办公厅</w:t>
        </w:r>
        <w:r w:rsidR="00AA1472">
          <w:rPr>
            <w:rStyle w:val="a5"/>
            <w:rFonts w:hint="eastAsia"/>
            <w:noProof/>
            <w:shd w:val="clear" w:color="auto" w:fill="FFFFFF"/>
          </w:rPr>
          <w:t xml:space="preserve">  </w:t>
        </w:r>
        <w:r w:rsidR="00AA1472" w:rsidRPr="00992FCB">
          <w:rPr>
            <w:rStyle w:val="a5"/>
            <w:noProof/>
            <w:shd w:val="clear" w:color="auto" w:fill="FFFFFF"/>
          </w:rPr>
          <w:t>2019-06-13</w:t>
        </w:r>
        <w:r w:rsidR="00AA1472">
          <w:rPr>
            <w:rStyle w:val="a5"/>
            <w:rFonts w:hint="eastAsia"/>
            <w:noProof/>
            <w:shd w:val="clear" w:color="auto" w:fill="FFFFFF"/>
          </w:rPr>
          <w:t>)</w:t>
        </w:r>
        <w:r w:rsidR="00AA1472">
          <w:rPr>
            <w:rStyle w:val="a5"/>
            <w:noProof/>
            <w:shd w:val="clear" w:color="auto" w:fill="FFFFFF"/>
          </w:rPr>
          <w:t>………………</w:t>
        </w:r>
        <w:r w:rsidR="00AA1472">
          <w:rPr>
            <w:rStyle w:val="a5"/>
            <w:rFonts w:hint="eastAsia"/>
            <w:noProof/>
            <w:shd w:val="clear" w:color="auto" w:fill="FFFFFF"/>
          </w:rPr>
          <w:t>..</w:t>
        </w:r>
        <w:r w:rsidR="00AA1472">
          <w:rPr>
            <w:noProof/>
            <w:webHidden/>
          </w:rPr>
          <w:tab/>
        </w:r>
        <w:r w:rsidR="004B3A81">
          <w:rPr>
            <w:noProof/>
            <w:webHidden/>
          </w:rPr>
          <w:fldChar w:fldCharType="begin"/>
        </w:r>
        <w:r w:rsidR="00AA1472">
          <w:rPr>
            <w:noProof/>
            <w:webHidden/>
          </w:rPr>
          <w:instrText xml:space="preserve"> PAGEREF _Toc11854114 \h </w:instrText>
        </w:r>
        <w:r w:rsidR="004B3A81">
          <w:rPr>
            <w:noProof/>
            <w:webHidden/>
          </w:rPr>
        </w:r>
        <w:r w:rsidR="004B3A81">
          <w:rPr>
            <w:noProof/>
            <w:webHidden/>
          </w:rPr>
          <w:fldChar w:fldCharType="separate"/>
        </w:r>
        <w:r w:rsidR="00A8573F">
          <w:rPr>
            <w:noProof/>
            <w:webHidden/>
          </w:rPr>
          <w:t>16</w:t>
        </w:r>
        <w:r w:rsidR="004B3A81">
          <w:rPr>
            <w:noProof/>
            <w:webHidden/>
          </w:rPr>
          <w:fldChar w:fldCharType="end"/>
        </w:r>
      </w:hyperlink>
    </w:p>
    <w:p w:rsidR="00675A52" w:rsidRDefault="004B3A81" w:rsidP="00675A52">
      <w:pPr>
        <w:ind w:firstLineChars="0" w:firstLine="0"/>
        <w:rPr>
          <w:rFonts w:ascii="楷体_GB2312"/>
        </w:rPr>
      </w:pPr>
      <w:r>
        <w:rPr>
          <w:rFonts w:ascii="楷体_GB2312"/>
        </w:rPr>
        <w:fldChar w:fldCharType="end"/>
      </w:r>
    </w:p>
    <w:p w:rsidR="00D92543" w:rsidRDefault="00D92543" w:rsidP="00675A52">
      <w:pPr>
        <w:ind w:firstLineChars="0" w:firstLine="0"/>
        <w:rPr>
          <w:rFonts w:ascii="楷体_GB2312" w:hint="eastAsia"/>
        </w:rPr>
      </w:pPr>
    </w:p>
    <w:p w:rsidR="00FE1D03" w:rsidRDefault="00FE1D03" w:rsidP="00675A52">
      <w:pPr>
        <w:ind w:firstLineChars="0" w:firstLine="0"/>
        <w:rPr>
          <w:rFonts w:ascii="楷体_GB2312" w:hint="eastAsia"/>
        </w:rPr>
      </w:pPr>
    </w:p>
    <w:p w:rsidR="00FE1D03" w:rsidRDefault="00FE1D03" w:rsidP="00675A52">
      <w:pPr>
        <w:ind w:firstLineChars="0" w:firstLine="0"/>
        <w:rPr>
          <w:rFonts w:ascii="楷体_GB2312" w:hint="eastAsia"/>
        </w:rPr>
      </w:pPr>
    </w:p>
    <w:p w:rsidR="00FE1D03" w:rsidRDefault="00FE1D03" w:rsidP="00675A52">
      <w:pPr>
        <w:ind w:firstLineChars="0" w:firstLine="0"/>
        <w:rPr>
          <w:rFonts w:ascii="楷体_GB2312"/>
        </w:rPr>
      </w:pPr>
    </w:p>
    <w:p w:rsidR="00675A52" w:rsidRDefault="00675A52" w:rsidP="00113E47">
      <w:pPr>
        <w:ind w:firstLineChars="0" w:firstLine="0"/>
        <w:jc w:val="center"/>
        <w:rPr>
          <w:rFonts w:ascii="华文行楷" w:eastAsia="华文行楷"/>
          <w:b/>
          <w:sz w:val="32"/>
          <w:szCs w:val="32"/>
        </w:rPr>
      </w:pPr>
      <w:r>
        <w:rPr>
          <w:rFonts w:ascii="华文行楷" w:eastAsia="华文行楷" w:hint="eastAsia"/>
          <w:b/>
          <w:sz w:val="32"/>
          <w:szCs w:val="32"/>
        </w:rPr>
        <w:t>本期财税政策提示</w:t>
      </w:r>
    </w:p>
    <w:p w:rsidR="0089610F" w:rsidRDefault="0089610F" w:rsidP="00113E47">
      <w:pPr>
        <w:ind w:firstLineChars="0" w:firstLine="0"/>
        <w:jc w:val="center"/>
        <w:rPr>
          <w:rFonts w:ascii="华文行楷" w:eastAsia="华文行楷"/>
          <w:b/>
          <w:sz w:val="32"/>
          <w:szCs w:val="32"/>
        </w:rPr>
      </w:pPr>
    </w:p>
    <w:p w:rsidR="00BD5B44" w:rsidRPr="00BD5B44" w:rsidRDefault="0059090D" w:rsidP="00BD5B44">
      <w:pPr>
        <w:pStyle w:val="a6"/>
        <w:widowControl/>
        <w:numPr>
          <w:ilvl w:val="0"/>
          <w:numId w:val="2"/>
        </w:numPr>
        <w:shd w:val="clear" w:color="auto" w:fill="FFFFFF"/>
        <w:ind w:left="851" w:hangingChars="353" w:hanging="851"/>
        <w:rPr>
          <w:rFonts w:ascii="Times New Roman" w:hAnsi="Times New Roman"/>
          <w:b/>
          <w:sz w:val="24"/>
          <w:szCs w:val="24"/>
        </w:rPr>
      </w:pPr>
      <w:r>
        <w:rPr>
          <w:rFonts w:ascii="Times New Roman" w:hAnsi="Times New Roman" w:hint="eastAsia"/>
          <w:b/>
          <w:color w:val="333333"/>
          <w:sz w:val="24"/>
          <w:szCs w:val="24"/>
        </w:rPr>
        <w:t>税务总局对“</w:t>
      </w:r>
      <w:r w:rsidRPr="0059090D">
        <w:rPr>
          <w:rFonts w:ascii="Times New Roman" w:hAnsi="Times New Roman" w:hint="eastAsia"/>
          <w:b/>
          <w:color w:val="333333"/>
          <w:sz w:val="24"/>
          <w:szCs w:val="24"/>
        </w:rPr>
        <w:t>六税一费”</w:t>
      </w:r>
      <w:r>
        <w:rPr>
          <w:rFonts w:ascii="Times New Roman" w:hAnsi="Times New Roman" w:hint="eastAsia"/>
          <w:b/>
          <w:color w:val="333333"/>
          <w:sz w:val="24"/>
          <w:szCs w:val="24"/>
        </w:rPr>
        <w:t>优惠事项资料实行留存备查方式</w:t>
      </w:r>
    </w:p>
    <w:p w:rsidR="003E11F2" w:rsidRDefault="00B965BF" w:rsidP="007415EA">
      <w:pPr>
        <w:widowControl/>
        <w:shd w:val="clear" w:color="auto" w:fill="FFFFFF"/>
        <w:ind w:firstLineChars="250" w:firstLine="600"/>
        <w:jc w:val="left"/>
        <w:rPr>
          <w:color w:val="333333"/>
        </w:rPr>
      </w:pPr>
      <w:r>
        <w:rPr>
          <w:rFonts w:hint="eastAsia"/>
          <w:color w:val="333333"/>
        </w:rPr>
        <w:t>为深入贯彻“放管服”改革要求，简化申报方式</w:t>
      </w:r>
      <w:r>
        <w:rPr>
          <w:rFonts w:hint="eastAsia"/>
          <w:color w:val="333333"/>
        </w:rPr>
        <w:t>。</w:t>
      </w:r>
      <w:r>
        <w:rPr>
          <w:rFonts w:hint="eastAsia"/>
          <w:color w:val="333333"/>
        </w:rPr>
        <w:t>2019</w:t>
      </w:r>
      <w:r>
        <w:rPr>
          <w:rFonts w:hint="eastAsia"/>
          <w:color w:val="333333"/>
        </w:rPr>
        <w:t>年</w:t>
      </w:r>
      <w:r>
        <w:rPr>
          <w:rFonts w:hint="eastAsia"/>
          <w:color w:val="333333"/>
        </w:rPr>
        <w:t>5</w:t>
      </w:r>
      <w:r>
        <w:rPr>
          <w:rFonts w:hint="eastAsia"/>
          <w:color w:val="333333"/>
        </w:rPr>
        <w:t>月</w:t>
      </w:r>
      <w:r>
        <w:rPr>
          <w:rFonts w:hint="eastAsia"/>
          <w:color w:val="333333"/>
        </w:rPr>
        <w:t>28</w:t>
      </w:r>
      <w:r>
        <w:rPr>
          <w:rFonts w:hint="eastAsia"/>
          <w:color w:val="333333"/>
        </w:rPr>
        <w:t>日</w:t>
      </w:r>
      <w:r w:rsidR="007D5778">
        <w:rPr>
          <w:rFonts w:hint="eastAsia"/>
          <w:color w:val="333333"/>
        </w:rPr>
        <w:t>，</w:t>
      </w:r>
      <w:r>
        <w:rPr>
          <w:rFonts w:hint="eastAsia"/>
          <w:color w:val="333333"/>
        </w:rPr>
        <w:t>国家</w:t>
      </w:r>
      <w:r w:rsidR="007415EA">
        <w:rPr>
          <w:rFonts w:hint="eastAsia"/>
          <w:color w:val="333333"/>
        </w:rPr>
        <w:t>税务总局下发</w:t>
      </w:r>
      <w:r w:rsidR="007D5778" w:rsidRPr="007D5778">
        <w:rPr>
          <w:rFonts w:hint="eastAsia"/>
          <w:color w:val="333333"/>
        </w:rPr>
        <w:t>《</w:t>
      </w:r>
      <w:r w:rsidRPr="00B965BF">
        <w:rPr>
          <w:rFonts w:hint="eastAsia"/>
          <w:color w:val="333333"/>
        </w:rPr>
        <w:t>关于城镇土地使用税等</w:t>
      </w:r>
      <w:r w:rsidRPr="00B965BF">
        <w:rPr>
          <w:rFonts w:hint="eastAsia"/>
          <w:color w:val="333333"/>
        </w:rPr>
        <w:t xml:space="preserve"> </w:t>
      </w:r>
      <w:r w:rsidRPr="00B965BF">
        <w:rPr>
          <w:rFonts w:hint="eastAsia"/>
          <w:color w:val="333333"/>
        </w:rPr>
        <w:t>“六税一费”优惠事项资料留存备查的公</w:t>
      </w:r>
      <w:r w:rsidR="007415EA" w:rsidRPr="007415EA">
        <w:rPr>
          <w:rFonts w:hint="eastAsia"/>
          <w:color w:val="333333"/>
        </w:rPr>
        <w:t>告</w:t>
      </w:r>
      <w:r w:rsidR="007D5778" w:rsidRPr="007D5778">
        <w:rPr>
          <w:rFonts w:hint="eastAsia"/>
          <w:color w:val="333333"/>
        </w:rPr>
        <w:t>》</w:t>
      </w:r>
      <w:r w:rsidR="007D5778">
        <w:rPr>
          <w:rFonts w:hint="eastAsia"/>
          <w:color w:val="333333"/>
        </w:rPr>
        <w:t>（</w:t>
      </w:r>
      <w:r w:rsidRPr="00B965BF">
        <w:rPr>
          <w:rFonts w:hint="eastAsia"/>
          <w:color w:val="333333"/>
        </w:rPr>
        <w:t>国家税务总局公告</w:t>
      </w:r>
      <w:r w:rsidRPr="00B965BF">
        <w:rPr>
          <w:rFonts w:hint="eastAsia"/>
          <w:color w:val="333333"/>
        </w:rPr>
        <w:t>2019</w:t>
      </w:r>
      <w:r w:rsidRPr="00B965BF">
        <w:rPr>
          <w:rFonts w:hint="eastAsia"/>
          <w:color w:val="333333"/>
        </w:rPr>
        <w:t>年第</w:t>
      </w:r>
      <w:r w:rsidRPr="00B965BF">
        <w:rPr>
          <w:rFonts w:hint="eastAsia"/>
          <w:color w:val="333333"/>
        </w:rPr>
        <w:t>21</w:t>
      </w:r>
      <w:r w:rsidRPr="00B965BF">
        <w:rPr>
          <w:rFonts w:hint="eastAsia"/>
          <w:color w:val="333333"/>
        </w:rPr>
        <w:t>号</w:t>
      </w:r>
      <w:r w:rsidR="007D5778" w:rsidRPr="007415EA">
        <w:rPr>
          <w:rFonts w:hint="eastAsia"/>
          <w:color w:val="333333"/>
        </w:rPr>
        <w:t>）</w:t>
      </w:r>
      <w:r w:rsidR="007D5778" w:rsidRPr="007D5778">
        <w:rPr>
          <w:rFonts w:hint="eastAsia"/>
          <w:color w:val="333333"/>
        </w:rPr>
        <w:t>，</w:t>
      </w:r>
      <w:r>
        <w:rPr>
          <w:rFonts w:hint="eastAsia"/>
          <w:color w:val="333333"/>
        </w:rPr>
        <w:t>公告</w:t>
      </w:r>
      <w:r>
        <w:rPr>
          <w:rFonts w:hint="eastAsia"/>
          <w:color w:val="333333"/>
        </w:rPr>
        <w:t>明确纳税人享受城镇土地使用税、房产税、耕地占用税、车船税、印花税、城市维护建设税、教育费附加优惠事项实行“自行判别、申报享受、有关资料留存备查”的办理方式。</w:t>
      </w:r>
      <w:r w:rsidR="00FE1D03">
        <w:rPr>
          <w:rFonts w:hint="eastAsia"/>
          <w:color w:val="333333"/>
        </w:rPr>
        <w:t>城镇土地使用税、房产</w:t>
      </w:r>
      <w:proofErr w:type="gramStart"/>
      <w:r w:rsidR="00FE1D03">
        <w:rPr>
          <w:rFonts w:hint="eastAsia"/>
          <w:color w:val="333333"/>
        </w:rPr>
        <w:t>税困难</w:t>
      </w:r>
      <w:proofErr w:type="gramEnd"/>
      <w:r w:rsidR="00FE1D03">
        <w:rPr>
          <w:rFonts w:hint="eastAsia"/>
          <w:color w:val="333333"/>
        </w:rPr>
        <w:t>减免税除外。</w:t>
      </w:r>
      <w:r>
        <w:rPr>
          <w:rFonts w:hint="eastAsia"/>
          <w:color w:val="333333"/>
        </w:rPr>
        <w:t>纳税人对优惠事项留存备查资料的真实性、合法性承担法律责任。</w:t>
      </w:r>
    </w:p>
    <w:p w:rsidR="00DE21E2" w:rsidRPr="007415EA" w:rsidRDefault="00FE1D03" w:rsidP="007D5778">
      <w:pPr>
        <w:widowControl/>
        <w:shd w:val="clear" w:color="auto" w:fill="FFFFFF"/>
        <w:ind w:firstLineChars="250" w:firstLine="600"/>
        <w:jc w:val="left"/>
        <w:rPr>
          <w:color w:val="333333"/>
        </w:rPr>
      </w:pPr>
      <w:r>
        <w:rPr>
          <w:rFonts w:hint="eastAsia"/>
          <w:color w:val="333333"/>
        </w:rPr>
        <w:t>公告自发布之日起施行</w:t>
      </w:r>
      <w:r>
        <w:rPr>
          <w:rFonts w:hint="eastAsia"/>
          <w:color w:val="333333"/>
        </w:rPr>
        <w:t>。</w:t>
      </w:r>
    </w:p>
    <w:p w:rsidR="00DE21E2" w:rsidRDefault="00DE21E2" w:rsidP="0088204C">
      <w:pPr>
        <w:widowControl/>
        <w:shd w:val="clear" w:color="auto" w:fill="FFFFFF"/>
        <w:ind w:firstLineChars="0" w:firstLine="0"/>
        <w:jc w:val="left"/>
        <w:rPr>
          <w:color w:val="333333"/>
        </w:rPr>
      </w:pPr>
    </w:p>
    <w:p w:rsidR="00ED4A08" w:rsidRDefault="00ED4A08" w:rsidP="00D830A3">
      <w:pPr>
        <w:spacing w:before="150" w:line="370" w:lineRule="exact"/>
        <w:ind w:firstLineChars="0" w:firstLine="0"/>
        <w:jc w:val="left"/>
        <w:rPr>
          <w:color w:val="333333"/>
        </w:rPr>
      </w:pPr>
    </w:p>
    <w:p w:rsidR="00A8573F" w:rsidRDefault="00A8573F"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bookmarkStart w:id="3" w:name="_GoBack"/>
      <w:bookmarkEnd w:id="3"/>
    </w:p>
    <w:p w:rsidR="00FE1D03" w:rsidRDefault="00FE1D03"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p>
    <w:p w:rsidR="00FE1D03" w:rsidRDefault="00FE1D03" w:rsidP="00D830A3">
      <w:pPr>
        <w:spacing w:before="150" w:line="370" w:lineRule="exact"/>
        <w:ind w:firstLineChars="0" w:firstLine="0"/>
        <w:jc w:val="left"/>
        <w:rPr>
          <w:rFonts w:hint="eastAsia"/>
          <w:color w:val="333333"/>
        </w:rPr>
      </w:pPr>
    </w:p>
    <w:p w:rsidR="00675A52" w:rsidRDefault="00675A52" w:rsidP="00675A52">
      <w:pPr>
        <w:ind w:firstLineChars="0" w:firstLine="0"/>
        <w:rPr>
          <w:rFonts w:ascii="华文行楷" w:eastAsia="华文行楷" w:hAnsi="黑体"/>
          <w:b/>
          <w:kern w:val="0"/>
          <w:sz w:val="36"/>
          <w:szCs w:val="32"/>
          <w:bdr w:val="single" w:sz="4" w:space="0" w:color="auto"/>
        </w:rPr>
      </w:pPr>
      <w:r w:rsidRPr="000D5030">
        <w:rPr>
          <w:rFonts w:ascii="华文行楷" w:eastAsia="华文行楷" w:hAnsi="黑体" w:hint="eastAsia"/>
          <w:b/>
          <w:kern w:val="0"/>
          <w:sz w:val="36"/>
          <w:szCs w:val="32"/>
          <w:bdr w:val="single" w:sz="4" w:space="0" w:color="auto"/>
        </w:rPr>
        <w:lastRenderedPageBreak/>
        <w:t>税收法规</w:t>
      </w:r>
    </w:p>
    <w:p w:rsidR="00DA4EB6" w:rsidRPr="00DA4EB6" w:rsidRDefault="00DA4EB6" w:rsidP="00DA4EB6">
      <w:pPr>
        <w:ind w:firstLine="480"/>
        <w:rPr>
          <w:color w:val="333333"/>
          <w:shd w:val="clear" w:color="auto" w:fill="FFFFFF"/>
        </w:rPr>
      </w:pPr>
    </w:p>
    <w:p w:rsidR="009E043E" w:rsidRPr="009E043E" w:rsidRDefault="005A6E93" w:rsidP="009E043E">
      <w:pPr>
        <w:pStyle w:val="1"/>
        <w:rPr>
          <w:color w:val="0066CC"/>
          <w:sz w:val="36"/>
        </w:rPr>
      </w:pPr>
      <w:bookmarkStart w:id="4" w:name="_Toc11854089"/>
      <w:r w:rsidRPr="009E043E">
        <w:rPr>
          <w:rFonts w:hint="eastAsia"/>
        </w:rPr>
        <w:t>财政部</w:t>
      </w:r>
      <w:r w:rsidRPr="009E043E">
        <w:rPr>
          <w:rFonts w:hint="eastAsia"/>
        </w:rPr>
        <w:t xml:space="preserve"> </w:t>
      </w:r>
      <w:r w:rsidRPr="009E043E">
        <w:rPr>
          <w:rFonts w:hint="eastAsia"/>
        </w:rPr>
        <w:t>税务总局</w:t>
      </w:r>
      <w:bookmarkEnd w:id="4"/>
    </w:p>
    <w:p w:rsidR="005A6E93" w:rsidRPr="005A6E93" w:rsidRDefault="005A6E93" w:rsidP="009E043E">
      <w:pPr>
        <w:pStyle w:val="1"/>
        <w:numPr>
          <w:ilvl w:val="0"/>
          <w:numId w:val="0"/>
        </w:numPr>
        <w:rPr>
          <w:color w:val="0066CC"/>
          <w:sz w:val="36"/>
        </w:rPr>
      </w:pPr>
      <w:bookmarkStart w:id="5" w:name="_Toc11854090"/>
      <w:r w:rsidRPr="009E043E">
        <w:rPr>
          <w:rFonts w:hint="eastAsia"/>
        </w:rPr>
        <w:t>关</w:t>
      </w:r>
      <w:r w:rsidRPr="005A6E93">
        <w:rPr>
          <w:rFonts w:hint="eastAsia"/>
        </w:rPr>
        <w:t>于延续免征国产抗艾滋病病毒药品增值税政策的公告</w:t>
      </w:r>
      <w:bookmarkEnd w:id="5"/>
    </w:p>
    <w:p w:rsidR="00AE46E4" w:rsidRPr="005A6E93" w:rsidRDefault="005A6E93" w:rsidP="00A8573F">
      <w:pPr>
        <w:pStyle w:val="2"/>
        <w:spacing w:before="326" w:after="163"/>
      </w:pPr>
      <w:bookmarkStart w:id="6" w:name="_Toc11854091"/>
      <w:r w:rsidRPr="005A6E93">
        <w:rPr>
          <w:rFonts w:hint="eastAsia"/>
        </w:rPr>
        <w:t>财政部</w:t>
      </w:r>
      <w:r w:rsidRPr="005A6E93">
        <w:rPr>
          <w:rFonts w:hint="eastAsia"/>
        </w:rPr>
        <w:t xml:space="preserve"> </w:t>
      </w:r>
      <w:r w:rsidRPr="005A6E93">
        <w:rPr>
          <w:rFonts w:hint="eastAsia"/>
        </w:rPr>
        <w:t>税务总局公告</w:t>
      </w:r>
      <w:r w:rsidRPr="005A6E93">
        <w:rPr>
          <w:rFonts w:hint="eastAsia"/>
        </w:rPr>
        <w:t>2019</w:t>
      </w:r>
      <w:r w:rsidRPr="005A6E93">
        <w:rPr>
          <w:rFonts w:hint="eastAsia"/>
        </w:rPr>
        <w:t>年第</w:t>
      </w:r>
      <w:r w:rsidRPr="005A6E93">
        <w:rPr>
          <w:rFonts w:hint="eastAsia"/>
        </w:rPr>
        <w:t>73</w:t>
      </w:r>
      <w:r w:rsidRPr="005A6E93">
        <w:rPr>
          <w:rFonts w:hint="eastAsia"/>
        </w:rPr>
        <w:t>号</w:t>
      </w:r>
      <w:r w:rsidR="00AE46E4" w:rsidRPr="005A6E93">
        <w:rPr>
          <w:rFonts w:ascii="楷体_GB2312" w:hint="eastAsia"/>
        </w:rPr>
        <w:t xml:space="preserve">   2019-0</w:t>
      </w:r>
      <w:r>
        <w:rPr>
          <w:rFonts w:ascii="楷体_GB2312" w:hint="eastAsia"/>
        </w:rPr>
        <w:t>6</w:t>
      </w:r>
      <w:r w:rsidR="00AE46E4" w:rsidRPr="005A6E93">
        <w:rPr>
          <w:rFonts w:ascii="楷体_GB2312" w:hint="eastAsia"/>
        </w:rPr>
        <w:t>-</w:t>
      </w:r>
      <w:r>
        <w:rPr>
          <w:rFonts w:ascii="楷体_GB2312" w:hint="eastAsia"/>
        </w:rPr>
        <w:t>05</w:t>
      </w:r>
      <w:bookmarkEnd w:id="6"/>
    </w:p>
    <w:p w:rsidR="005A6E93" w:rsidRPr="009E043E" w:rsidRDefault="005A6E93" w:rsidP="009E043E">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9E043E">
        <w:rPr>
          <w:rFonts w:ascii="楷体_GB2312" w:eastAsia="楷体_GB2312" w:hint="eastAsia"/>
          <w:color w:val="333333"/>
        </w:rPr>
        <w:t>为继续支持艾滋病防治工作，现将国产抗艾滋病病毒药品增值税政策公告如下：</w:t>
      </w:r>
    </w:p>
    <w:p w:rsidR="005A6E93" w:rsidRPr="009E043E" w:rsidRDefault="005A6E93" w:rsidP="009E043E">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9E043E">
        <w:rPr>
          <w:rFonts w:ascii="楷体_GB2312" w:eastAsia="楷体_GB2312" w:hint="eastAsia"/>
          <w:color w:val="333333"/>
        </w:rPr>
        <w:t>一、自2019年1月1日至2020年12月31日，继续对国产抗艾滋病病毒药品免征生产环节和流通环节增值税(国产抗艾滋病病毒药物品种清单见附件)。</w:t>
      </w:r>
    </w:p>
    <w:p w:rsidR="005A6E93" w:rsidRPr="009E043E" w:rsidRDefault="005A6E93" w:rsidP="009E043E">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9E043E">
        <w:rPr>
          <w:rFonts w:ascii="楷体_GB2312" w:eastAsia="楷体_GB2312" w:hint="eastAsia"/>
          <w:color w:val="333333"/>
        </w:rPr>
        <w:t>二、享受上述免征增值税政策的国产抗艾滋病病毒药品，须为各省（自治区、直辖市）艾滋病药品管理部门按照政府采购有关规定采购的，并向艾滋病病毒感染者和病人免费提供的抗艾滋病病毒药品。药品生产企业和流通企业应将药品供货合同留存，以备税务机关查验。</w:t>
      </w:r>
    </w:p>
    <w:p w:rsidR="005A6E93" w:rsidRPr="009E043E" w:rsidRDefault="005A6E93" w:rsidP="009E043E">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9E043E">
        <w:rPr>
          <w:rFonts w:ascii="楷体_GB2312" w:eastAsia="楷体_GB2312" w:hint="eastAsia"/>
          <w:color w:val="333333"/>
        </w:rPr>
        <w:t>三、抗艾滋病病毒药品的生产企业和流通企业应分别核算免税药品和其他货物的销售额；未分别核算的，不得享受增值税免税政策。</w:t>
      </w:r>
    </w:p>
    <w:p w:rsidR="005A6E93" w:rsidRPr="009E043E" w:rsidRDefault="005A6E93" w:rsidP="009E043E">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9E043E">
        <w:rPr>
          <w:rFonts w:ascii="楷体_GB2312" w:eastAsia="楷体_GB2312" w:hint="eastAsia"/>
          <w:color w:val="333333"/>
        </w:rPr>
        <w:t>四、在本公告发布之前已征收入库的按上述规定应予免征的增值税税款，可抵减纳税人以后月份应缴纳的增值税税款或者办理税款退库。已向购买方开具增值税专用发票的，应将专用发票追回后方可办理免税。无法追回专用发票的，不予免税。</w:t>
      </w:r>
    </w:p>
    <w:p w:rsidR="005A6E93" w:rsidRPr="009E043E" w:rsidRDefault="005A6E93" w:rsidP="009E043E">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9E043E">
        <w:rPr>
          <w:rFonts w:ascii="楷体_GB2312" w:eastAsia="楷体_GB2312" w:hint="eastAsia"/>
          <w:color w:val="333333"/>
        </w:rPr>
        <w:t>特此公告。</w:t>
      </w:r>
    </w:p>
    <w:p w:rsidR="00AE46E4" w:rsidRDefault="005A6E93" w:rsidP="00AA1472">
      <w:pPr>
        <w:pStyle w:val="a7"/>
        <w:shd w:val="clear" w:color="auto" w:fill="FFFFFF"/>
        <w:spacing w:before="0" w:beforeAutospacing="0" w:after="0" w:afterAutospacing="0" w:line="400" w:lineRule="exact"/>
        <w:ind w:firstLineChars="200" w:firstLine="480"/>
        <w:jc w:val="both"/>
        <w:rPr>
          <w:rFonts w:ascii="楷体_GB2312" w:eastAsia="楷体_GB2312"/>
        </w:rPr>
      </w:pPr>
      <w:r w:rsidRPr="009E043E">
        <w:rPr>
          <w:rFonts w:ascii="楷体_GB2312" w:eastAsia="楷体_GB2312" w:hint="eastAsia"/>
          <w:color w:val="333333"/>
        </w:rPr>
        <w:t>附件：</w:t>
      </w:r>
      <w:hyperlink r:id="rId10" w:history="1">
        <w:r w:rsidRPr="009E043E">
          <w:rPr>
            <w:rStyle w:val="a5"/>
            <w:rFonts w:ascii="楷体_GB2312" w:eastAsia="楷体_GB2312" w:hint="eastAsia"/>
            <w:color w:val="auto"/>
            <w:sz w:val="24"/>
            <w:szCs w:val="24"/>
            <w:bdr w:val="none" w:sz="0" w:space="0" w:color="auto" w:frame="1"/>
          </w:rPr>
          <w:t>国产抗艾滋病病毒药物品种清单</w:t>
        </w:r>
      </w:hyperlink>
      <w:r w:rsidRPr="009E043E">
        <w:rPr>
          <w:rFonts w:ascii="楷体_GB2312" w:eastAsia="楷体_GB2312" w:hint="eastAsia"/>
        </w:rPr>
        <w:t>（略）</w:t>
      </w:r>
    </w:p>
    <w:p w:rsidR="00AA1472" w:rsidRPr="00AA1472" w:rsidRDefault="00AA1472" w:rsidP="00AA1472">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9E043E" w:rsidRDefault="005A6E93" w:rsidP="009E043E">
      <w:pPr>
        <w:pStyle w:val="1"/>
      </w:pPr>
      <w:bookmarkStart w:id="7" w:name="_Toc11854092"/>
      <w:r w:rsidRPr="009E043E">
        <w:rPr>
          <w:rFonts w:hint="eastAsia"/>
        </w:rPr>
        <w:t>国家税务总局</w:t>
      </w:r>
      <w:bookmarkEnd w:id="7"/>
    </w:p>
    <w:p w:rsidR="005A6E93" w:rsidRPr="009E043E" w:rsidRDefault="005A6E93" w:rsidP="009E043E">
      <w:pPr>
        <w:pStyle w:val="1"/>
        <w:numPr>
          <w:ilvl w:val="0"/>
          <w:numId w:val="0"/>
        </w:numPr>
      </w:pPr>
      <w:bookmarkStart w:id="8" w:name="_Toc11854093"/>
      <w:r w:rsidRPr="009E043E">
        <w:rPr>
          <w:rFonts w:hint="eastAsia"/>
          <w:szCs w:val="42"/>
        </w:rPr>
        <w:t>关于城镇土地使用税等</w:t>
      </w:r>
      <w:r w:rsidRPr="009E043E">
        <w:rPr>
          <w:rFonts w:hint="eastAsia"/>
          <w:szCs w:val="42"/>
        </w:rPr>
        <w:t xml:space="preserve"> </w:t>
      </w:r>
      <w:r w:rsidRPr="009E043E">
        <w:rPr>
          <w:rFonts w:hint="eastAsia"/>
          <w:szCs w:val="42"/>
        </w:rPr>
        <w:t>“六税一费”优惠事项资料留存备查的公告</w:t>
      </w:r>
      <w:bookmarkEnd w:id="8"/>
    </w:p>
    <w:p w:rsidR="005A6E93" w:rsidRPr="005A6E93" w:rsidRDefault="005A6E93" w:rsidP="00A8573F">
      <w:pPr>
        <w:pStyle w:val="2"/>
        <w:spacing w:before="326" w:after="163"/>
      </w:pPr>
      <w:bookmarkStart w:id="9" w:name="_Toc11854094"/>
      <w:r w:rsidRPr="005A6E93">
        <w:rPr>
          <w:rFonts w:hint="eastAsia"/>
        </w:rPr>
        <w:t>国家税务总局公告</w:t>
      </w:r>
      <w:r w:rsidRPr="005A6E93">
        <w:rPr>
          <w:rFonts w:hint="eastAsia"/>
        </w:rPr>
        <w:t>2019</w:t>
      </w:r>
      <w:r w:rsidRPr="005A6E93">
        <w:rPr>
          <w:rFonts w:hint="eastAsia"/>
        </w:rPr>
        <w:t>年第</w:t>
      </w:r>
      <w:r w:rsidRPr="005A6E93">
        <w:rPr>
          <w:rFonts w:hint="eastAsia"/>
        </w:rPr>
        <w:t>21</w:t>
      </w:r>
      <w:r w:rsidRPr="005A6E93">
        <w:rPr>
          <w:rFonts w:hint="eastAsia"/>
        </w:rPr>
        <w:t>号</w:t>
      </w:r>
      <w:r>
        <w:rPr>
          <w:rFonts w:hint="eastAsia"/>
        </w:rPr>
        <w:t xml:space="preserve">   </w:t>
      </w:r>
      <w:r>
        <w:rPr>
          <w:rFonts w:hint="eastAsia"/>
          <w:shd w:val="clear" w:color="auto" w:fill="FFFFFF"/>
        </w:rPr>
        <w:t>2019-5-28</w:t>
      </w:r>
      <w:bookmarkEnd w:id="9"/>
    </w:p>
    <w:p w:rsidR="005A07AD" w:rsidRPr="001951D0" w:rsidRDefault="005A6E93"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为贯彻落实党中央、国务院关于优化税务执法方式、深化“放管服”改革、改善营商环境的决策部署，切实减轻纳税人、缴费人（以下统称纳税人）负担，税务总局决定,对城镇土地使用税、房产税、耕地占用税、车船税、印花税、城市维护建设税、教育费附加(以下简称“六税一费”)享受优惠有关资料实行留存备查管理方式。现就有关事项公告如下：</w:t>
      </w:r>
      <w:r w:rsidRPr="001951D0">
        <w:rPr>
          <w:rFonts w:ascii="楷体_GB2312" w:eastAsia="楷体_GB2312" w:hint="eastAsia"/>
          <w:color w:val="333333"/>
        </w:rPr>
        <w:br/>
        <w:t xml:space="preserve">　　一、纳税人享受“六税一费”优惠实行“自行判别、申报享受、有关资料留存备查”办理方式，申报时无须再向税务机关提供有关资料。纳税人根据具体政</w:t>
      </w:r>
      <w:r w:rsidRPr="001951D0">
        <w:rPr>
          <w:rFonts w:ascii="楷体_GB2312" w:eastAsia="楷体_GB2312" w:hint="eastAsia"/>
          <w:color w:val="333333"/>
        </w:rPr>
        <w:lastRenderedPageBreak/>
        <w:t>策规定自行判断是否符合优惠条件，符合条件的，纳税人申报享受税收优惠，并将有关资料留存备查。</w:t>
      </w:r>
      <w:r w:rsidRPr="001951D0">
        <w:rPr>
          <w:rFonts w:ascii="楷体_GB2312" w:eastAsia="楷体_GB2312" w:hint="eastAsia"/>
          <w:color w:val="333333"/>
        </w:rPr>
        <w:br/>
        <w:t xml:space="preserve">　　二、纳税人对“六税一费”优惠事项留存备查资料的真实性、合法性承担法律责任。</w:t>
      </w:r>
      <w:r w:rsidRPr="001951D0">
        <w:rPr>
          <w:rFonts w:ascii="楷体_GB2312" w:eastAsia="楷体_GB2312" w:hint="eastAsia"/>
          <w:color w:val="333333"/>
        </w:rPr>
        <w:br/>
        <w:t xml:space="preserve">　　三、各级税务机关根据国家税收法律、法规、规章、规范性文件等规定开展“六税一费”减免税后续管理。对不应当享受减免税的，依法追缴已享受的减免税款，并予以相应处理。</w:t>
      </w:r>
      <w:r w:rsidRPr="001951D0">
        <w:rPr>
          <w:rFonts w:ascii="楷体_GB2312" w:eastAsia="楷体_GB2312" w:hint="eastAsia"/>
          <w:color w:val="333333"/>
        </w:rPr>
        <w:br/>
        <w:t xml:space="preserve">　　四、城镇土地使用税、房产</w:t>
      </w:r>
      <w:proofErr w:type="gramStart"/>
      <w:r w:rsidRPr="001951D0">
        <w:rPr>
          <w:rFonts w:ascii="楷体_GB2312" w:eastAsia="楷体_GB2312" w:hint="eastAsia"/>
          <w:color w:val="333333"/>
        </w:rPr>
        <w:t>税困难</w:t>
      </w:r>
      <w:proofErr w:type="gramEnd"/>
      <w:r w:rsidRPr="001951D0">
        <w:rPr>
          <w:rFonts w:ascii="楷体_GB2312" w:eastAsia="楷体_GB2312" w:hint="eastAsia"/>
          <w:color w:val="333333"/>
        </w:rPr>
        <w:t>减免税不适用上述规定，仍按照现行规定办理。</w:t>
      </w:r>
      <w:r w:rsidRPr="001951D0">
        <w:rPr>
          <w:rFonts w:ascii="楷体_GB2312" w:eastAsia="楷体_GB2312" w:hint="eastAsia"/>
          <w:color w:val="333333"/>
        </w:rPr>
        <w:br/>
        <w:t xml:space="preserve">　　五、本公告自发布之日起施行。《印花税管理规程（试行）》（国家税务总局公告2016年第77号发布, 国家税务总局公告2018年第31号修改）第二十二条、第二十三条，《耕地占用税管理规程（试行）》(国家税务总局公告2016年第2号发布，国家税务总局公告2018年第31号修改）第四十一条、四十二条、四十三条，《车船税管理规程（试行）》（国家税务总局公告2015年第83号发布, 国家税务总局公告2018年第31号修改）第二十三条第三项相应废止。</w:t>
      </w:r>
      <w:r w:rsidRPr="001951D0">
        <w:rPr>
          <w:rFonts w:ascii="楷体_GB2312" w:eastAsia="楷体_GB2312" w:hint="eastAsia"/>
          <w:color w:val="333333"/>
        </w:rPr>
        <w:br/>
        <w:t xml:space="preserve">　　特此公告。</w:t>
      </w:r>
    </w:p>
    <w:p w:rsidR="005A6E93" w:rsidRPr="001951D0" w:rsidRDefault="005A6E93"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9E043E" w:rsidRPr="009E043E" w:rsidRDefault="00AA44B4" w:rsidP="001951D0">
      <w:pPr>
        <w:pStyle w:val="1"/>
        <w:rPr>
          <w:color w:val="0066CC"/>
          <w:sz w:val="36"/>
        </w:rPr>
      </w:pPr>
      <w:bookmarkStart w:id="10" w:name="_Toc11854095"/>
      <w:r w:rsidRPr="009E043E">
        <w:rPr>
          <w:rFonts w:hint="eastAsia"/>
        </w:rPr>
        <w:t>国家税务总局</w:t>
      </w:r>
      <w:r w:rsidRPr="009E043E">
        <w:rPr>
          <w:rFonts w:hint="eastAsia"/>
        </w:rPr>
        <w:t xml:space="preserve"> </w:t>
      </w:r>
      <w:r w:rsidRPr="009E043E">
        <w:rPr>
          <w:rFonts w:hint="eastAsia"/>
        </w:rPr>
        <w:t>交通运输部</w:t>
      </w:r>
      <w:bookmarkEnd w:id="10"/>
    </w:p>
    <w:p w:rsidR="00AA44B4" w:rsidRPr="00AA44B4" w:rsidRDefault="00AA44B4" w:rsidP="009E043E">
      <w:pPr>
        <w:pStyle w:val="1"/>
        <w:numPr>
          <w:ilvl w:val="0"/>
          <w:numId w:val="0"/>
        </w:numPr>
        <w:rPr>
          <w:color w:val="0066CC"/>
          <w:sz w:val="36"/>
        </w:rPr>
      </w:pPr>
      <w:bookmarkStart w:id="11" w:name="_Toc11854096"/>
      <w:r w:rsidRPr="009E043E">
        <w:rPr>
          <w:rFonts w:hint="eastAsia"/>
        </w:rPr>
        <w:t>关于城市公交</w:t>
      </w:r>
      <w:r w:rsidRPr="00AA44B4">
        <w:rPr>
          <w:rFonts w:hint="eastAsia"/>
        </w:rPr>
        <w:t>企业购置公共汽</w:t>
      </w:r>
      <w:proofErr w:type="gramStart"/>
      <w:r w:rsidRPr="00AA44B4">
        <w:rPr>
          <w:rFonts w:hint="eastAsia"/>
        </w:rPr>
        <w:t>电车辆</w:t>
      </w:r>
      <w:proofErr w:type="gramEnd"/>
      <w:r w:rsidRPr="00AA44B4">
        <w:rPr>
          <w:rFonts w:hint="eastAsia"/>
        </w:rPr>
        <w:t>免征车辆购置</w:t>
      </w:r>
      <w:proofErr w:type="gramStart"/>
      <w:r w:rsidRPr="00AA44B4">
        <w:rPr>
          <w:rFonts w:hint="eastAsia"/>
        </w:rPr>
        <w:t>税有关</w:t>
      </w:r>
      <w:proofErr w:type="gramEnd"/>
      <w:r w:rsidRPr="00AA44B4">
        <w:rPr>
          <w:rFonts w:hint="eastAsia"/>
        </w:rPr>
        <w:t>事项的公告</w:t>
      </w:r>
      <w:bookmarkEnd w:id="11"/>
    </w:p>
    <w:p w:rsidR="00AA44B4" w:rsidRPr="00AA44B4" w:rsidRDefault="00AA44B4" w:rsidP="00A8573F">
      <w:pPr>
        <w:pStyle w:val="2"/>
        <w:spacing w:before="326" w:after="163"/>
      </w:pPr>
      <w:bookmarkStart w:id="12" w:name="_Toc11854097"/>
      <w:r w:rsidRPr="00AA44B4">
        <w:rPr>
          <w:rFonts w:hint="eastAsia"/>
        </w:rPr>
        <w:t>国家税务总局</w:t>
      </w:r>
      <w:r w:rsidRPr="00AA44B4">
        <w:rPr>
          <w:rFonts w:hint="eastAsia"/>
        </w:rPr>
        <w:t xml:space="preserve"> </w:t>
      </w:r>
      <w:r w:rsidRPr="00AA44B4">
        <w:rPr>
          <w:rFonts w:hint="eastAsia"/>
        </w:rPr>
        <w:t>交通运输部公告</w:t>
      </w:r>
      <w:r w:rsidRPr="00AA44B4">
        <w:rPr>
          <w:rFonts w:hint="eastAsia"/>
        </w:rPr>
        <w:t>2019</w:t>
      </w:r>
      <w:r w:rsidRPr="00AA44B4">
        <w:rPr>
          <w:rFonts w:hint="eastAsia"/>
        </w:rPr>
        <w:t>年第</w:t>
      </w:r>
      <w:r w:rsidRPr="00AA44B4">
        <w:rPr>
          <w:rFonts w:hint="eastAsia"/>
        </w:rPr>
        <w:t>22</w:t>
      </w:r>
      <w:r w:rsidRPr="00AA44B4">
        <w:rPr>
          <w:rFonts w:hint="eastAsia"/>
        </w:rPr>
        <w:t>号</w:t>
      </w:r>
      <w:r>
        <w:rPr>
          <w:rFonts w:hint="eastAsia"/>
        </w:rPr>
        <w:t xml:space="preserve">   </w:t>
      </w:r>
      <w:r>
        <w:rPr>
          <w:rFonts w:hint="eastAsia"/>
          <w:shd w:val="clear" w:color="auto" w:fill="FFFFFF"/>
        </w:rPr>
        <w:t>2019-6-6</w:t>
      </w:r>
      <w:bookmarkEnd w:id="12"/>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根据《中华人民共和国车辆购置税法》《财政部 税务总局关于车辆购置税有关具体政策的公告》（财政部 税务总局公告2019年第71号）的相关规定，现就城市公交企业购置的公共汽</w:t>
      </w:r>
      <w:proofErr w:type="gramStart"/>
      <w:r w:rsidRPr="001951D0">
        <w:rPr>
          <w:rFonts w:ascii="楷体_GB2312" w:eastAsia="楷体_GB2312" w:hint="eastAsia"/>
          <w:color w:val="333333"/>
        </w:rPr>
        <w:t>电车辆</w:t>
      </w:r>
      <w:proofErr w:type="gramEnd"/>
      <w:r w:rsidRPr="001951D0">
        <w:rPr>
          <w:rFonts w:ascii="楷体_GB2312" w:eastAsia="楷体_GB2312" w:hint="eastAsia"/>
          <w:color w:val="333333"/>
        </w:rPr>
        <w:t>免征车辆购置</w:t>
      </w:r>
      <w:proofErr w:type="gramStart"/>
      <w:r w:rsidRPr="001951D0">
        <w:rPr>
          <w:rFonts w:ascii="楷体_GB2312" w:eastAsia="楷体_GB2312" w:hint="eastAsia"/>
          <w:color w:val="333333"/>
        </w:rPr>
        <w:t>税有关</w:t>
      </w:r>
      <w:proofErr w:type="gramEnd"/>
      <w:r w:rsidRPr="001951D0">
        <w:rPr>
          <w:rFonts w:ascii="楷体_GB2312" w:eastAsia="楷体_GB2312" w:hint="eastAsia"/>
          <w:color w:val="333333"/>
        </w:rPr>
        <w:t>事项公告如下：</w:t>
      </w:r>
      <w:r w:rsidRPr="001951D0">
        <w:rPr>
          <w:rFonts w:ascii="楷体_GB2312" w:eastAsia="楷体_GB2312" w:hint="eastAsia"/>
          <w:color w:val="333333"/>
        </w:rPr>
        <w:br/>
        <w:t xml:space="preserve">　　一、国家税务总局各省、自治区、直辖市和计划单列市税务局（以下简称“省税务局”）与本地区交通运输主管部门应当相互配合，共同做好城市公交企业购置公共汽</w:t>
      </w:r>
      <w:proofErr w:type="gramStart"/>
      <w:r w:rsidRPr="001951D0">
        <w:rPr>
          <w:rFonts w:ascii="楷体_GB2312" w:eastAsia="楷体_GB2312" w:hint="eastAsia"/>
          <w:color w:val="333333"/>
        </w:rPr>
        <w:t>电车辆</w:t>
      </w:r>
      <w:proofErr w:type="gramEnd"/>
      <w:r w:rsidRPr="001951D0">
        <w:rPr>
          <w:rFonts w:ascii="楷体_GB2312" w:eastAsia="楷体_GB2312" w:hint="eastAsia"/>
          <w:color w:val="333333"/>
        </w:rPr>
        <w:t>免征车辆购置税工作。</w:t>
      </w:r>
      <w:r w:rsidRPr="001951D0">
        <w:rPr>
          <w:rFonts w:ascii="楷体_GB2312" w:eastAsia="楷体_GB2312" w:hint="eastAsia"/>
          <w:color w:val="333333"/>
        </w:rPr>
        <w:br/>
        <w:t xml:space="preserve">　　二、《城市公共交通管理部门与城市公交企业名录》（以下简称《名录》，见附件1）是税务机关确定申报企业是否为城市公交企业的依据，各省、自治区、直辖市交通运输厅（委）（以下简称省交通厅）负责组织编制本地区《名录》。</w:t>
      </w:r>
      <w:r w:rsidRPr="001951D0">
        <w:rPr>
          <w:rFonts w:ascii="楷体_GB2312" w:eastAsia="楷体_GB2312" w:hint="eastAsia"/>
          <w:color w:val="333333"/>
        </w:rPr>
        <w:br/>
        <w:t xml:space="preserve">　　三、各县级以上（含县级）人民政府交通运输主管部门认定城市公交企业并逐级报送《名录》信息。省交通厅定期汇总、公示本地区城市公交企业新增、退出、变更等信息，并及时将调整后的《名录》函送省税务局。《名录》的函</w:t>
      </w:r>
      <w:proofErr w:type="gramStart"/>
      <w:r w:rsidRPr="001951D0">
        <w:rPr>
          <w:rFonts w:ascii="楷体_GB2312" w:eastAsia="楷体_GB2312" w:hint="eastAsia"/>
          <w:color w:val="333333"/>
        </w:rPr>
        <w:t>送时间</w:t>
      </w:r>
      <w:proofErr w:type="gramEnd"/>
      <w:r w:rsidRPr="001951D0">
        <w:rPr>
          <w:rFonts w:ascii="楷体_GB2312" w:eastAsia="楷体_GB2312" w:hint="eastAsia"/>
          <w:color w:val="333333"/>
        </w:rPr>
        <w:t>和方式由省税务局和省交通厅共同商定。</w:t>
      </w:r>
      <w:r w:rsidRPr="001951D0">
        <w:rPr>
          <w:rFonts w:ascii="楷体_GB2312" w:eastAsia="楷体_GB2312" w:hint="eastAsia"/>
          <w:color w:val="333333"/>
        </w:rPr>
        <w:br/>
      </w:r>
      <w:r w:rsidRPr="001951D0">
        <w:rPr>
          <w:rFonts w:ascii="楷体_GB2312" w:eastAsia="楷体_GB2312" w:hint="eastAsia"/>
          <w:color w:val="333333"/>
        </w:rPr>
        <w:lastRenderedPageBreak/>
        <w:t xml:space="preserve">　　省税务局应当及时将《名录》下发至所属各级税务机关。</w:t>
      </w:r>
      <w:r w:rsidRPr="001951D0">
        <w:rPr>
          <w:rFonts w:ascii="楷体_GB2312" w:eastAsia="楷体_GB2312" w:hint="eastAsia"/>
          <w:color w:val="333333"/>
        </w:rPr>
        <w:br/>
        <w:t xml:space="preserve">　　四、城市公交企业所在地县级以上（含县级）交通运输主管部门按照财政部、税务总局2019年第71号公告的有关规定，依据公共汽</w:t>
      </w:r>
      <w:proofErr w:type="gramStart"/>
      <w:r w:rsidRPr="001951D0">
        <w:rPr>
          <w:rFonts w:ascii="楷体_GB2312" w:eastAsia="楷体_GB2312" w:hint="eastAsia"/>
          <w:color w:val="333333"/>
        </w:rPr>
        <w:t>电车辆</w:t>
      </w:r>
      <w:proofErr w:type="gramEnd"/>
      <w:r w:rsidRPr="001951D0">
        <w:rPr>
          <w:rFonts w:ascii="楷体_GB2312" w:eastAsia="楷体_GB2312" w:hint="eastAsia"/>
          <w:color w:val="333333"/>
        </w:rPr>
        <w:t>购置计划和采购合同等资料，为城市公交企业购置的符合《公共汽车类型划分及等级评定》标准的公共汽车、无轨电车和有轨电车出具《公共汽电车辆认定表》（见附件2）。</w:t>
      </w:r>
      <w:r w:rsidRPr="001951D0">
        <w:rPr>
          <w:rFonts w:ascii="楷体_GB2312" w:eastAsia="楷体_GB2312" w:hint="eastAsia"/>
          <w:color w:val="333333"/>
        </w:rPr>
        <w:br/>
        <w:t xml:space="preserve">　　五、税务机关依据《公共汽电车辆认定表》以及办理车辆购置税纳税申报需要提供的其他资料，为已经列入《名录》的城市公交企业购置的公共汽电车辆，办理车辆购置税免税手续。</w:t>
      </w:r>
      <w:r w:rsidRPr="001951D0">
        <w:rPr>
          <w:rFonts w:ascii="楷体_GB2312" w:eastAsia="楷体_GB2312" w:hint="eastAsia"/>
          <w:color w:val="333333"/>
        </w:rPr>
        <w:br/>
        <w:t xml:space="preserve">　　六、城市公交企业为新购置的公共汽</w:t>
      </w:r>
      <w:proofErr w:type="gramStart"/>
      <w:r w:rsidRPr="001951D0">
        <w:rPr>
          <w:rFonts w:ascii="楷体_GB2312" w:eastAsia="楷体_GB2312" w:hint="eastAsia"/>
          <w:color w:val="333333"/>
        </w:rPr>
        <w:t>电车辆</w:t>
      </w:r>
      <w:proofErr w:type="gramEnd"/>
      <w:r w:rsidRPr="001951D0">
        <w:rPr>
          <w:rFonts w:ascii="楷体_GB2312" w:eastAsia="楷体_GB2312" w:hint="eastAsia"/>
          <w:color w:val="333333"/>
        </w:rPr>
        <w:t>办理免税手续后，因车辆转让、改变用途等导致免税条件消失的，纳税人应当到税务机关重新办理申报纳税手续。未按规定办理的，依据相关规定处理。</w:t>
      </w:r>
      <w:r w:rsidRPr="001951D0">
        <w:rPr>
          <w:rFonts w:ascii="楷体_GB2312" w:eastAsia="楷体_GB2312" w:hint="eastAsia"/>
          <w:color w:val="333333"/>
        </w:rPr>
        <w:br/>
        <w:t xml:space="preserve">　　七、本公告自2019年7月1日起施行。为做好本公告实施工作，省交通</w:t>
      </w:r>
      <w:proofErr w:type="gramStart"/>
      <w:r w:rsidRPr="001951D0">
        <w:rPr>
          <w:rFonts w:ascii="楷体_GB2312" w:eastAsia="楷体_GB2312" w:hint="eastAsia"/>
          <w:color w:val="333333"/>
        </w:rPr>
        <w:t>厅应当</w:t>
      </w:r>
      <w:proofErr w:type="gramEnd"/>
      <w:r w:rsidRPr="001951D0">
        <w:rPr>
          <w:rFonts w:ascii="楷体_GB2312" w:eastAsia="楷体_GB2312" w:hint="eastAsia"/>
          <w:color w:val="333333"/>
        </w:rPr>
        <w:t>按照本公告《名录》格式重新汇总编制《名录》，并于2019年7月1日之前函送省税务局。</w:t>
      </w:r>
      <w:r w:rsidRPr="001951D0">
        <w:rPr>
          <w:rFonts w:ascii="楷体_GB2312" w:eastAsia="楷体_GB2312" w:hint="eastAsia"/>
          <w:color w:val="333333"/>
        </w:rPr>
        <w:br/>
        <w:t xml:space="preserve">　　《国家税务总局 交通运输部关于城市公交企业购置公共汽电车辆免征车辆购置税有关问题的通知》（</w:t>
      </w:r>
      <w:proofErr w:type="gramStart"/>
      <w:r w:rsidRPr="001951D0">
        <w:rPr>
          <w:rFonts w:ascii="楷体_GB2312" w:eastAsia="楷体_GB2312" w:hint="eastAsia"/>
          <w:color w:val="333333"/>
        </w:rPr>
        <w:t>税总发</w:t>
      </w:r>
      <w:proofErr w:type="gramEnd"/>
      <w:r w:rsidRPr="001951D0">
        <w:rPr>
          <w:rFonts w:ascii="楷体_GB2312" w:eastAsia="楷体_GB2312" w:hint="eastAsia"/>
          <w:color w:val="333333"/>
        </w:rPr>
        <w:t>〔2016〕157号），自2019年7月1日起停止执行。</w:t>
      </w:r>
      <w:r w:rsidRPr="001951D0">
        <w:rPr>
          <w:rFonts w:ascii="楷体_GB2312" w:eastAsia="楷体_GB2312" w:hint="eastAsia"/>
          <w:color w:val="333333"/>
        </w:rPr>
        <w:br/>
        <w:t xml:space="preserve">　　特此公告。</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附件：1.</w:t>
      </w:r>
      <w:hyperlink r:id="rId11" w:history="1">
        <w:r w:rsidRPr="001951D0">
          <w:rPr>
            <w:rFonts w:ascii="楷体_GB2312" w:eastAsia="楷体_GB2312" w:hint="eastAsia"/>
            <w:color w:val="333333"/>
          </w:rPr>
          <w:t>城市公共交通管理部门与城市公交企业名录</w:t>
        </w:r>
      </w:hyperlink>
      <w:r w:rsidRPr="001951D0">
        <w:rPr>
          <w:rFonts w:ascii="楷体_GB2312" w:eastAsia="楷体_GB2312"/>
          <w:color w:val="333333"/>
        </w:rPr>
        <w:t>（略））</w:t>
      </w:r>
      <w:r w:rsidRPr="001951D0">
        <w:rPr>
          <w:rFonts w:ascii="楷体_GB2312" w:eastAsia="楷体_GB2312" w:hint="eastAsia"/>
          <w:color w:val="333333"/>
        </w:rPr>
        <w:br/>
      </w:r>
      <w:proofErr w:type="gramStart"/>
      <w:r w:rsidRPr="001951D0">
        <w:rPr>
          <w:rFonts w:ascii="楷体_GB2312" w:eastAsia="楷体_GB2312" w:hint="eastAsia"/>
          <w:color w:val="333333"/>
        </w:rPr>
        <w:t xml:space="preserve">　　　　　</w:t>
      </w:r>
      <w:proofErr w:type="gramEnd"/>
      <w:r w:rsidRPr="001951D0">
        <w:rPr>
          <w:rFonts w:ascii="楷体_GB2312" w:eastAsia="楷体_GB2312" w:hint="eastAsia"/>
          <w:color w:val="333333"/>
        </w:rPr>
        <w:t>2.</w:t>
      </w:r>
      <w:hyperlink r:id="rId12" w:history="1">
        <w:r w:rsidRPr="001951D0">
          <w:rPr>
            <w:rFonts w:ascii="楷体_GB2312" w:eastAsia="楷体_GB2312" w:hint="eastAsia"/>
            <w:color w:val="333333"/>
          </w:rPr>
          <w:t>公共汽</w:t>
        </w:r>
        <w:proofErr w:type="gramStart"/>
        <w:r w:rsidRPr="001951D0">
          <w:rPr>
            <w:rFonts w:ascii="楷体_GB2312" w:eastAsia="楷体_GB2312" w:hint="eastAsia"/>
            <w:color w:val="333333"/>
          </w:rPr>
          <w:t>电车辆</w:t>
        </w:r>
        <w:proofErr w:type="gramEnd"/>
        <w:r w:rsidRPr="001951D0">
          <w:rPr>
            <w:rFonts w:ascii="楷体_GB2312" w:eastAsia="楷体_GB2312" w:hint="eastAsia"/>
            <w:color w:val="333333"/>
          </w:rPr>
          <w:t>认定表</w:t>
        </w:r>
      </w:hyperlink>
      <w:r w:rsidRPr="001951D0">
        <w:rPr>
          <w:rFonts w:ascii="楷体_GB2312" w:eastAsia="楷体_GB2312"/>
          <w:color w:val="333333"/>
        </w:rPr>
        <w:t>（略）</w:t>
      </w:r>
    </w:p>
    <w:p w:rsidR="005A07AD" w:rsidRDefault="005A07AD"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9E043E" w:rsidRPr="009E043E" w:rsidRDefault="00AA44B4" w:rsidP="009E043E">
      <w:pPr>
        <w:pStyle w:val="1"/>
        <w:rPr>
          <w:color w:val="333333"/>
        </w:rPr>
      </w:pPr>
      <w:bookmarkStart w:id="13" w:name="_Toc11854098"/>
      <w:r w:rsidRPr="00AA44B4">
        <w:rPr>
          <w:rFonts w:hint="eastAsia"/>
        </w:rPr>
        <w:t>财政部</w:t>
      </w:r>
      <w:r w:rsidRPr="00AA44B4">
        <w:rPr>
          <w:rFonts w:hint="eastAsia"/>
        </w:rPr>
        <w:t xml:space="preserve"> </w:t>
      </w:r>
      <w:r w:rsidRPr="00AA44B4">
        <w:rPr>
          <w:rFonts w:hint="eastAsia"/>
        </w:rPr>
        <w:t>国家发展改革委</w:t>
      </w:r>
      <w:bookmarkEnd w:id="13"/>
    </w:p>
    <w:p w:rsidR="00AA44B4" w:rsidRPr="00AA44B4" w:rsidRDefault="00AA44B4" w:rsidP="009E043E">
      <w:pPr>
        <w:pStyle w:val="1"/>
        <w:numPr>
          <w:ilvl w:val="0"/>
          <w:numId w:val="0"/>
        </w:numPr>
        <w:rPr>
          <w:color w:val="333333"/>
        </w:rPr>
      </w:pPr>
      <w:bookmarkStart w:id="14" w:name="_Toc11854099"/>
      <w:r w:rsidRPr="00AA44B4">
        <w:rPr>
          <w:rFonts w:hint="eastAsia"/>
        </w:rPr>
        <w:t>关于减免部分行政事业性收费有关政策的通知</w:t>
      </w:r>
      <w:bookmarkEnd w:id="14"/>
    </w:p>
    <w:p w:rsidR="00AA44B4" w:rsidRPr="00AA44B4" w:rsidRDefault="00AA44B4" w:rsidP="00A8573F">
      <w:pPr>
        <w:pStyle w:val="2"/>
        <w:spacing w:before="326" w:after="163"/>
      </w:pPr>
      <w:bookmarkStart w:id="15" w:name="_Toc11854100"/>
      <w:r w:rsidRPr="001951D0">
        <w:rPr>
          <w:rFonts w:ascii="楷体_GB2312" w:hint="eastAsia"/>
        </w:rPr>
        <w:t>财税[2019]45号</w:t>
      </w:r>
      <w:r w:rsidR="009E043E" w:rsidRPr="001951D0">
        <w:rPr>
          <w:rFonts w:hint="eastAsia"/>
        </w:rPr>
        <w:t> </w:t>
      </w:r>
      <w:r w:rsidR="009E043E" w:rsidRPr="001951D0">
        <w:rPr>
          <w:rFonts w:ascii="楷体_GB2312" w:hint="eastAsia"/>
        </w:rPr>
        <w:t xml:space="preserve"> </w:t>
      </w:r>
      <w:r w:rsidR="009E043E">
        <w:rPr>
          <w:rFonts w:hint="eastAsia"/>
        </w:rPr>
        <w:t xml:space="preserve">    </w:t>
      </w:r>
      <w:r w:rsidRPr="00AA44B4">
        <w:rPr>
          <w:rFonts w:hint="eastAsia"/>
        </w:rPr>
        <w:t xml:space="preserve">    2019-5-8</w:t>
      </w:r>
      <w:bookmarkEnd w:id="15"/>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自然资源部、国家知识产权局，各省、自治区、直辖市、计划单列市财政厅（局）、发展改革委、物价局，新疆生产建设兵团财政局、发展改革委：</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按照国务院关于降费减负的决策部署，为进一步减轻社会负担、激发市场活力，现就减免部分行政事业性收费有关政策通知如下:</w:t>
      </w:r>
    </w:p>
    <w:p w:rsidR="00AA44B4" w:rsidRPr="001951D0" w:rsidRDefault="00AA44B4" w:rsidP="001951D0">
      <w:pPr>
        <w:pStyle w:val="a7"/>
        <w:shd w:val="clear" w:color="auto" w:fill="FFFFFF"/>
        <w:spacing w:before="0" w:beforeAutospacing="0" w:after="0" w:afterAutospacing="0" w:line="400" w:lineRule="exact"/>
        <w:ind w:firstLineChars="200" w:firstLine="482"/>
        <w:jc w:val="both"/>
        <w:rPr>
          <w:rFonts w:ascii="楷体_GB2312" w:eastAsia="楷体_GB2312"/>
          <w:color w:val="333333"/>
        </w:rPr>
      </w:pPr>
      <w:r w:rsidRPr="001951D0">
        <w:rPr>
          <w:rFonts w:ascii="楷体_GB2312" w:eastAsia="楷体_GB2312" w:hint="eastAsia"/>
          <w:b/>
          <w:bCs/>
        </w:rPr>
        <w:t>一、减免不动产登记费</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（一）对下列情形免征不动产登记费：</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1.申请办理变更登记、更正登记的；</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2.申请办理森林、林木所有权及其占用的林地承包经营权或林地使用权，及相关抵押权、地役权不动产权利登记的；</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lastRenderedPageBreak/>
        <w:t>3.申请办理耕地、草地、水域、滩涂等土地承包经营权或国有农用地使用权，及相关抵押权、地役权不动产权利登记的。</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（二）对申请办理车库、车位、储藏室不动产登记，单独核发不动产权属证书或登记证明的，不动产登记费由原非住宅类不动产登记每件550元，减按住宅类不动产登记每件80元收取。</w:t>
      </w:r>
    </w:p>
    <w:p w:rsidR="00AA44B4" w:rsidRPr="001951D0" w:rsidRDefault="00AA44B4" w:rsidP="001951D0">
      <w:pPr>
        <w:pStyle w:val="a7"/>
        <w:shd w:val="clear" w:color="auto" w:fill="FFFFFF"/>
        <w:spacing w:before="0" w:beforeAutospacing="0" w:after="0" w:afterAutospacing="0" w:line="400" w:lineRule="exact"/>
        <w:ind w:firstLineChars="200" w:firstLine="482"/>
        <w:jc w:val="both"/>
        <w:rPr>
          <w:rFonts w:ascii="楷体_GB2312" w:eastAsia="楷体_GB2312"/>
          <w:color w:val="333333"/>
        </w:rPr>
      </w:pPr>
      <w:r w:rsidRPr="001951D0">
        <w:rPr>
          <w:rFonts w:ascii="楷体_GB2312" w:eastAsia="楷体_GB2312" w:hint="eastAsia"/>
          <w:b/>
          <w:bCs/>
        </w:rPr>
        <w:t>二、调整专利收费减缴条件</w:t>
      </w:r>
    </w:p>
    <w:p w:rsidR="00AA44B4" w:rsidRPr="001951D0"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将《</w:t>
      </w:r>
      <w:hyperlink r:id="rId13" w:history="1">
        <w:r w:rsidRPr="001951D0">
          <w:rPr>
            <w:rFonts w:ascii="楷体_GB2312" w:eastAsia="楷体_GB2312" w:hint="eastAsia"/>
            <w:color w:val="333333"/>
          </w:rPr>
          <w:t>财政部 国家发展改革委关于印发〈专利收费减缴办法〉的通知</w:t>
        </w:r>
      </w:hyperlink>
      <w:r w:rsidRPr="001951D0">
        <w:rPr>
          <w:rFonts w:ascii="楷体_GB2312" w:eastAsia="楷体_GB2312" w:hint="eastAsia"/>
          <w:color w:val="333333"/>
        </w:rPr>
        <w:t>》（</w:t>
      </w:r>
      <w:hyperlink r:id="rId14" w:history="1">
        <w:r w:rsidRPr="001951D0">
          <w:rPr>
            <w:rFonts w:ascii="楷体_GB2312" w:eastAsia="楷体_GB2312" w:hint="eastAsia"/>
            <w:color w:val="333333"/>
          </w:rPr>
          <w:t>财税〔2016〕78号</w:t>
        </w:r>
      </w:hyperlink>
      <w:r w:rsidRPr="001951D0">
        <w:rPr>
          <w:rFonts w:ascii="楷体_GB2312" w:eastAsia="楷体_GB2312" w:hint="eastAsia"/>
          <w:color w:val="333333"/>
        </w:rPr>
        <w:t>）第三条规定可以申请减缴专利收费的专利申请人和专利权人条件，由上年度月均收入低于3500元（年4.2万元）的个人，调整为上年度月均收入低于5000元（年6万元）的个人；由上年度企业应纳税所得额低于30万元的企业，调整为上年度企业应纳税所得额低于100万元的企业。</w:t>
      </w:r>
    </w:p>
    <w:p w:rsidR="00AA44B4" w:rsidRDefault="00AA44B4"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三、本通知自2019年7月1日起执行。</w:t>
      </w:r>
    </w:p>
    <w:p w:rsidR="00F44333" w:rsidRDefault="00F44333"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F44333" w:rsidRDefault="00F44333" w:rsidP="00F44333">
      <w:pPr>
        <w:pStyle w:val="1"/>
      </w:pPr>
      <w:bookmarkStart w:id="16" w:name="_Toc11854101"/>
      <w:r w:rsidRPr="00F44333">
        <w:rPr>
          <w:rFonts w:hint="eastAsia"/>
        </w:rPr>
        <w:t>“大众创业</w:t>
      </w:r>
      <w:r w:rsidRPr="00F44333">
        <w:rPr>
          <w:rFonts w:hint="eastAsia"/>
        </w:rPr>
        <w:t xml:space="preserve"> </w:t>
      </w:r>
      <w:r w:rsidRPr="00F44333">
        <w:rPr>
          <w:rFonts w:hint="eastAsia"/>
        </w:rPr>
        <w:t>万众创新”税收优惠政策指引</w:t>
      </w:r>
      <w:bookmarkEnd w:id="16"/>
    </w:p>
    <w:p w:rsidR="00F44333" w:rsidRDefault="00F44333" w:rsidP="00A8573F">
      <w:pPr>
        <w:pStyle w:val="2"/>
        <w:spacing w:before="326" w:after="163"/>
      </w:pPr>
      <w:bookmarkStart w:id="17" w:name="_Toc11854102"/>
      <w:r>
        <w:rPr>
          <w:rFonts w:hint="eastAsia"/>
        </w:rPr>
        <w:t>来源：国家税务总局</w:t>
      </w:r>
      <w:r>
        <w:rPr>
          <w:rFonts w:hint="eastAsia"/>
        </w:rPr>
        <w:t xml:space="preserve">    2019-06</w:t>
      </w:r>
      <w:bookmarkEnd w:id="17"/>
    </w:p>
    <w:p w:rsidR="00F44333" w:rsidRPr="00F44333" w:rsidRDefault="00F44333" w:rsidP="00F44333">
      <w:pPr>
        <w:pStyle w:val="a7"/>
        <w:numPr>
          <w:ilvl w:val="0"/>
          <w:numId w:val="23"/>
        </w:numPr>
        <w:shd w:val="clear" w:color="auto" w:fill="FFFFFF"/>
        <w:spacing w:before="0" w:beforeAutospacing="0" w:after="0" w:afterAutospacing="0" w:line="400" w:lineRule="exact"/>
        <w:ind w:left="0" w:firstLineChars="200" w:firstLine="480"/>
        <w:jc w:val="both"/>
        <w:rPr>
          <w:rFonts w:ascii="楷体_GB2312" w:eastAsia="楷体_GB2312"/>
          <w:color w:val="333333"/>
        </w:rPr>
      </w:pPr>
      <w:r w:rsidRPr="00F44333">
        <w:rPr>
          <w:rFonts w:ascii="楷体_GB2312" w:eastAsia="楷体_GB2312" w:hint="eastAsia"/>
          <w:color w:val="333333"/>
        </w:rPr>
        <w:t>推进大众创业、万众创新，是发展的动力之源，也是富民之道、公平之计、强国之策，截至2019年6月，我国针对创业就业主要环节和关键领域陆续推出了89项税收优惠措施，尤其是2013年以来，新出台了78项税收优惠，覆盖企业整个生命周期。</w:t>
      </w:r>
      <w:r w:rsidRPr="00F44333">
        <w:rPr>
          <w:rFonts w:ascii="楷体_GB2312" w:eastAsia="楷体_GB2312" w:hint="eastAsia"/>
          <w:color w:val="333333"/>
        </w:rPr>
        <w:br/>
        <w:t xml:space="preserve">　　</w:t>
      </w:r>
      <w:r w:rsidRPr="00F44333">
        <w:rPr>
          <w:rStyle w:val="a8"/>
          <w:rFonts w:ascii="楷体_GB2312" w:eastAsia="楷体_GB2312" w:hint="eastAsia"/>
          <w:color w:val="333333"/>
        </w:rPr>
        <w:t>一、企业初创期税收优惠</w:t>
      </w:r>
      <w:r w:rsidRPr="00F44333">
        <w:rPr>
          <w:rFonts w:ascii="楷体_GB2312" w:eastAsia="楷体_GB2312" w:hint="eastAsia"/>
          <w:color w:val="333333"/>
        </w:rPr>
        <w:br/>
        <w:t xml:space="preserve">　　企业初创期，除了</w:t>
      </w:r>
      <w:proofErr w:type="gramStart"/>
      <w:r w:rsidRPr="00F44333">
        <w:rPr>
          <w:rFonts w:ascii="楷体_GB2312" w:eastAsia="楷体_GB2312" w:hint="eastAsia"/>
          <w:color w:val="333333"/>
        </w:rPr>
        <w:t>普惠式的</w:t>
      </w:r>
      <w:proofErr w:type="gramEnd"/>
      <w:r w:rsidRPr="00F44333">
        <w:rPr>
          <w:rFonts w:ascii="楷体_GB2312" w:eastAsia="楷体_GB2312" w:hint="eastAsia"/>
          <w:color w:val="333333"/>
        </w:rPr>
        <w:t>税收优惠，重点行业的小</w:t>
      </w:r>
      <w:proofErr w:type="gramStart"/>
      <w:r w:rsidRPr="00F44333">
        <w:rPr>
          <w:rFonts w:ascii="楷体_GB2312" w:eastAsia="楷体_GB2312" w:hint="eastAsia"/>
          <w:color w:val="333333"/>
        </w:rPr>
        <w:t>微企业</w:t>
      </w:r>
      <w:proofErr w:type="gramEnd"/>
      <w:r w:rsidRPr="00F44333">
        <w:rPr>
          <w:rFonts w:ascii="楷体_GB2312" w:eastAsia="楷体_GB2312" w:hint="eastAsia"/>
          <w:color w:val="333333"/>
        </w:rPr>
        <w:t>购置固定资产，特殊群体创业或者吸纳特殊群体就业（高校毕业生、失业人员、退役士兵、军转干部、随军家属、残疾人、回国服务的在外留学人员、长期来华定居专家等）还能享受特殊的税收优惠。同时，国家还对扶持企业成长的科技企业孵化器、大学科技园等创新创业平台、创投企业、金融机构、企业和个人等给予税收优惠，帮助企业聚集资金。具体包括：</w:t>
      </w:r>
      <w:r w:rsidRPr="00F44333">
        <w:rPr>
          <w:rFonts w:ascii="楷体_GB2312" w:eastAsia="楷体_GB2312" w:hint="eastAsia"/>
          <w:color w:val="333333"/>
        </w:rPr>
        <w:br/>
        <w:t xml:space="preserve">　　（一）小</w:t>
      </w:r>
      <w:proofErr w:type="gramStart"/>
      <w:r w:rsidRPr="00F44333">
        <w:rPr>
          <w:rFonts w:ascii="楷体_GB2312" w:eastAsia="楷体_GB2312" w:hint="eastAsia"/>
          <w:color w:val="333333"/>
        </w:rPr>
        <w:t>微企业</w:t>
      </w:r>
      <w:proofErr w:type="gramEnd"/>
      <w:r w:rsidRPr="00F44333">
        <w:rPr>
          <w:rFonts w:ascii="楷体_GB2312" w:eastAsia="楷体_GB2312" w:hint="eastAsia"/>
          <w:color w:val="333333"/>
        </w:rPr>
        <w:t>税收优惠</w:t>
      </w:r>
      <w:r w:rsidRPr="00F44333">
        <w:rPr>
          <w:rFonts w:ascii="楷体_GB2312" w:eastAsia="楷体_GB2312" w:hint="eastAsia"/>
          <w:color w:val="333333"/>
        </w:rPr>
        <w:br/>
        <w:t xml:space="preserve">　　1.增值税小规模纳税人销售额未超限额免征增值税；</w:t>
      </w:r>
      <w:r w:rsidRPr="00F44333">
        <w:rPr>
          <w:rFonts w:ascii="楷体_GB2312" w:eastAsia="楷体_GB2312" w:hint="eastAsia"/>
          <w:color w:val="333333"/>
        </w:rPr>
        <w:br/>
        <w:t xml:space="preserve">　　2.小型微利企业减免企业所得税；</w:t>
      </w:r>
      <w:r w:rsidRPr="00F44333">
        <w:rPr>
          <w:rFonts w:ascii="楷体_GB2312" w:eastAsia="楷体_GB2312" w:hint="eastAsia"/>
          <w:color w:val="333333"/>
        </w:rPr>
        <w:br/>
        <w:t xml:space="preserve">　　3.增值税小规模纳税人减免资源税等“六税两费”；</w:t>
      </w:r>
      <w:r w:rsidRPr="00F44333">
        <w:rPr>
          <w:rFonts w:ascii="楷体_GB2312" w:eastAsia="楷体_GB2312" w:hint="eastAsia"/>
          <w:color w:val="333333"/>
        </w:rPr>
        <w:br/>
        <w:t xml:space="preserve">　　（二）重点群体创业就业税收优惠</w:t>
      </w:r>
      <w:r w:rsidRPr="00F44333">
        <w:rPr>
          <w:rFonts w:ascii="楷体_GB2312" w:eastAsia="楷体_GB2312" w:hint="eastAsia"/>
          <w:color w:val="333333"/>
        </w:rPr>
        <w:br/>
        <w:t xml:space="preserve">　　4.重点群体创业税收扣减；</w:t>
      </w:r>
      <w:r w:rsidRPr="00F44333">
        <w:rPr>
          <w:rFonts w:ascii="楷体_GB2312" w:eastAsia="楷体_GB2312" w:hint="eastAsia"/>
          <w:color w:val="333333"/>
        </w:rPr>
        <w:br/>
        <w:t xml:space="preserve">　　5.吸纳重点群体就业税收扣减；</w:t>
      </w:r>
      <w:r w:rsidRPr="00F44333">
        <w:rPr>
          <w:rFonts w:ascii="楷体_GB2312" w:eastAsia="楷体_GB2312" w:hint="eastAsia"/>
          <w:color w:val="333333"/>
        </w:rPr>
        <w:br/>
        <w:t xml:space="preserve">　　6.退役士兵创业税收扣减；</w:t>
      </w:r>
      <w:r w:rsidRPr="00F44333">
        <w:rPr>
          <w:rFonts w:ascii="楷体_GB2312" w:eastAsia="楷体_GB2312" w:hint="eastAsia"/>
          <w:color w:val="333333"/>
        </w:rPr>
        <w:br/>
      </w:r>
      <w:r w:rsidRPr="00F44333">
        <w:rPr>
          <w:rFonts w:ascii="楷体_GB2312" w:eastAsia="楷体_GB2312" w:hint="eastAsia"/>
          <w:color w:val="333333"/>
        </w:rPr>
        <w:lastRenderedPageBreak/>
        <w:t xml:space="preserve">　　7.吸纳退役士兵就业企业税收扣减；</w:t>
      </w:r>
      <w:r w:rsidRPr="00F44333">
        <w:rPr>
          <w:rFonts w:ascii="楷体_GB2312" w:eastAsia="楷体_GB2312" w:hint="eastAsia"/>
          <w:color w:val="333333"/>
        </w:rPr>
        <w:br/>
        <w:t xml:space="preserve">　　8.随军家属创业免征增值税；</w:t>
      </w:r>
      <w:r w:rsidRPr="00F44333">
        <w:rPr>
          <w:rFonts w:ascii="楷体_GB2312" w:eastAsia="楷体_GB2312" w:hint="eastAsia"/>
          <w:color w:val="333333"/>
        </w:rPr>
        <w:br/>
        <w:t xml:space="preserve">　　9.随军家属创业免征个人所得税；</w:t>
      </w:r>
      <w:r w:rsidRPr="00F44333">
        <w:rPr>
          <w:rFonts w:ascii="楷体_GB2312" w:eastAsia="楷体_GB2312" w:hint="eastAsia"/>
          <w:color w:val="333333"/>
        </w:rPr>
        <w:br/>
        <w:t xml:space="preserve">　　10.安置随军家属就业的企业免征增值税；</w:t>
      </w:r>
      <w:r w:rsidRPr="00F44333">
        <w:rPr>
          <w:rFonts w:ascii="楷体_GB2312" w:eastAsia="楷体_GB2312" w:hint="eastAsia"/>
          <w:color w:val="333333"/>
        </w:rPr>
        <w:br/>
        <w:t xml:space="preserve">　　11.军队转业干部创业免征增值税；</w:t>
      </w:r>
      <w:r w:rsidRPr="00F44333">
        <w:rPr>
          <w:rFonts w:ascii="楷体_GB2312" w:eastAsia="楷体_GB2312" w:hint="eastAsia"/>
          <w:color w:val="333333"/>
        </w:rPr>
        <w:br/>
        <w:t xml:space="preserve">　　12.自主择业的军队转业干部免征个人所得税；</w:t>
      </w:r>
      <w:r w:rsidRPr="00F44333">
        <w:rPr>
          <w:rFonts w:ascii="楷体_GB2312" w:eastAsia="楷体_GB2312" w:hint="eastAsia"/>
          <w:color w:val="333333"/>
        </w:rPr>
        <w:br/>
        <w:t xml:space="preserve">　　13.安置军队转业干部就业的企业免征增值税；</w:t>
      </w:r>
      <w:r w:rsidRPr="00F44333">
        <w:rPr>
          <w:rFonts w:ascii="楷体_GB2312" w:eastAsia="楷体_GB2312" w:hint="eastAsia"/>
          <w:color w:val="333333"/>
        </w:rPr>
        <w:br/>
        <w:t xml:space="preserve">　　14.残疾人创业免征增值税；</w:t>
      </w:r>
      <w:r w:rsidRPr="00F44333">
        <w:rPr>
          <w:rFonts w:ascii="楷体_GB2312" w:eastAsia="楷体_GB2312" w:hint="eastAsia"/>
          <w:color w:val="333333"/>
        </w:rPr>
        <w:br/>
        <w:t xml:space="preserve">　　15.安置残疾人就业的单位和个体工商户增值税即征即退；</w:t>
      </w:r>
      <w:r w:rsidRPr="00F44333">
        <w:rPr>
          <w:rFonts w:ascii="楷体_GB2312" w:eastAsia="楷体_GB2312" w:hint="eastAsia"/>
          <w:color w:val="333333"/>
        </w:rPr>
        <w:br/>
        <w:t xml:space="preserve">　　16.特殊教育学校举办的企业安置残疾人就业增值税即征即退；</w:t>
      </w:r>
      <w:r w:rsidRPr="00F44333">
        <w:rPr>
          <w:rFonts w:ascii="楷体_GB2312" w:eastAsia="楷体_GB2312" w:hint="eastAsia"/>
          <w:color w:val="333333"/>
        </w:rPr>
        <w:br/>
        <w:t xml:space="preserve">　　17.残疾人就业减征个人所得税；</w:t>
      </w:r>
      <w:r w:rsidRPr="00F44333">
        <w:rPr>
          <w:rFonts w:ascii="楷体_GB2312" w:eastAsia="楷体_GB2312" w:hint="eastAsia"/>
          <w:color w:val="333333"/>
        </w:rPr>
        <w:br/>
        <w:t xml:space="preserve">　　18.安置残疾人就业的企业残疾人工资加计扣除；</w:t>
      </w:r>
      <w:r w:rsidRPr="00F44333">
        <w:rPr>
          <w:rFonts w:ascii="楷体_GB2312" w:eastAsia="楷体_GB2312" w:hint="eastAsia"/>
          <w:color w:val="333333"/>
        </w:rPr>
        <w:br/>
        <w:t xml:space="preserve">　　19.安置残疾人就业的单位减免城镇土地使用税；</w:t>
      </w:r>
      <w:r w:rsidRPr="00F44333">
        <w:rPr>
          <w:rFonts w:ascii="楷体_GB2312" w:eastAsia="楷体_GB2312" w:hint="eastAsia"/>
          <w:color w:val="333333"/>
        </w:rPr>
        <w:br/>
        <w:t xml:space="preserve">　　20.长期来华定居专家进口自用小汽车免征车辆购置税；</w:t>
      </w:r>
      <w:r w:rsidRPr="00F44333">
        <w:rPr>
          <w:rFonts w:ascii="楷体_GB2312" w:eastAsia="楷体_GB2312" w:hint="eastAsia"/>
          <w:color w:val="333333"/>
        </w:rPr>
        <w:br/>
        <w:t xml:space="preserve">　　21.回国服务的在外留学人员购买自用国产小汽车免征车辆购置税；</w:t>
      </w:r>
      <w:r w:rsidRPr="00F44333">
        <w:rPr>
          <w:rFonts w:ascii="楷体_GB2312" w:eastAsia="楷体_GB2312" w:hint="eastAsia"/>
          <w:color w:val="333333"/>
        </w:rPr>
        <w:br/>
        <w:t xml:space="preserve">　　（三）创业就业平台税收优惠</w:t>
      </w:r>
      <w:r w:rsidRPr="00F44333">
        <w:rPr>
          <w:rFonts w:ascii="楷体_GB2312" w:eastAsia="楷体_GB2312" w:hint="eastAsia"/>
          <w:color w:val="333333"/>
        </w:rPr>
        <w:br/>
        <w:t xml:space="preserve">　　22.国家级、省级科技企业孵化器向在</w:t>
      </w:r>
      <w:proofErr w:type="gramStart"/>
      <w:r w:rsidRPr="00F44333">
        <w:rPr>
          <w:rFonts w:ascii="楷体_GB2312" w:eastAsia="楷体_GB2312" w:hint="eastAsia"/>
          <w:color w:val="333333"/>
        </w:rPr>
        <w:t>孵对象</w:t>
      </w:r>
      <w:proofErr w:type="gramEnd"/>
      <w:r w:rsidRPr="00F44333">
        <w:rPr>
          <w:rFonts w:ascii="楷体_GB2312" w:eastAsia="楷体_GB2312" w:hint="eastAsia"/>
          <w:color w:val="333333"/>
        </w:rPr>
        <w:t>提供孵化服务取得的收入，免征增值税；</w:t>
      </w:r>
      <w:r w:rsidRPr="00F44333">
        <w:rPr>
          <w:rFonts w:ascii="楷体_GB2312" w:eastAsia="楷体_GB2312" w:hint="eastAsia"/>
          <w:color w:val="333333"/>
        </w:rPr>
        <w:br/>
        <w:t xml:space="preserve">　　23.国家级、省级科技企业孵化器免征房产税；</w:t>
      </w:r>
      <w:r w:rsidRPr="00F44333">
        <w:rPr>
          <w:rFonts w:ascii="楷体_GB2312" w:eastAsia="楷体_GB2312" w:hint="eastAsia"/>
          <w:color w:val="333333"/>
        </w:rPr>
        <w:br/>
        <w:t xml:space="preserve">　　24.国家级、省级科技企业孵化器免征城镇土地使用税；</w:t>
      </w:r>
      <w:r w:rsidRPr="00F44333">
        <w:rPr>
          <w:rFonts w:ascii="楷体_GB2312" w:eastAsia="楷体_GB2312" w:hint="eastAsia"/>
          <w:color w:val="333333"/>
        </w:rPr>
        <w:br/>
        <w:t xml:space="preserve">　　25.国家级、省级大学科技园向在</w:t>
      </w:r>
      <w:proofErr w:type="gramStart"/>
      <w:r w:rsidRPr="00F44333">
        <w:rPr>
          <w:rFonts w:ascii="楷体_GB2312" w:eastAsia="楷体_GB2312" w:hint="eastAsia"/>
          <w:color w:val="333333"/>
        </w:rPr>
        <w:t>孵对象</w:t>
      </w:r>
      <w:proofErr w:type="gramEnd"/>
      <w:r w:rsidRPr="00F44333">
        <w:rPr>
          <w:rFonts w:ascii="楷体_GB2312" w:eastAsia="楷体_GB2312" w:hint="eastAsia"/>
          <w:color w:val="333333"/>
        </w:rPr>
        <w:t>提供孵化服务取得的收入，免征增值税；</w:t>
      </w:r>
      <w:r w:rsidRPr="00F44333">
        <w:rPr>
          <w:rFonts w:ascii="楷体_GB2312" w:eastAsia="楷体_GB2312" w:hint="eastAsia"/>
          <w:color w:val="333333"/>
        </w:rPr>
        <w:br/>
        <w:t xml:space="preserve">　　26.国家级、省级大学科技园免征房产税；</w:t>
      </w:r>
      <w:r w:rsidRPr="00F44333">
        <w:rPr>
          <w:rFonts w:ascii="楷体_GB2312" w:eastAsia="楷体_GB2312" w:hint="eastAsia"/>
          <w:color w:val="333333"/>
        </w:rPr>
        <w:br/>
        <w:t xml:space="preserve">　　27.国家级、省级大学科技园免征城镇土地使用税；</w:t>
      </w:r>
      <w:r w:rsidRPr="00F44333">
        <w:rPr>
          <w:rFonts w:ascii="楷体_GB2312" w:eastAsia="楷体_GB2312" w:hint="eastAsia"/>
          <w:color w:val="333333"/>
        </w:rPr>
        <w:br/>
        <w:t xml:space="preserve">　　28.国家备案</w:t>
      </w:r>
      <w:proofErr w:type="gramStart"/>
      <w:r w:rsidRPr="00F44333">
        <w:rPr>
          <w:rFonts w:ascii="楷体_GB2312" w:eastAsia="楷体_GB2312" w:hint="eastAsia"/>
          <w:color w:val="333333"/>
        </w:rPr>
        <w:t>众创空间</w:t>
      </w:r>
      <w:proofErr w:type="gramEnd"/>
      <w:r w:rsidRPr="00F44333">
        <w:rPr>
          <w:rFonts w:ascii="楷体_GB2312" w:eastAsia="楷体_GB2312" w:hint="eastAsia"/>
          <w:color w:val="333333"/>
        </w:rPr>
        <w:t>向在</w:t>
      </w:r>
      <w:proofErr w:type="gramStart"/>
      <w:r w:rsidRPr="00F44333">
        <w:rPr>
          <w:rFonts w:ascii="楷体_GB2312" w:eastAsia="楷体_GB2312" w:hint="eastAsia"/>
          <w:color w:val="333333"/>
        </w:rPr>
        <w:t>孵对象</w:t>
      </w:r>
      <w:proofErr w:type="gramEnd"/>
      <w:r w:rsidRPr="00F44333">
        <w:rPr>
          <w:rFonts w:ascii="楷体_GB2312" w:eastAsia="楷体_GB2312" w:hint="eastAsia"/>
          <w:color w:val="333333"/>
        </w:rPr>
        <w:t>提供孵化服务取得的收入，免征增值税；</w:t>
      </w:r>
      <w:r w:rsidRPr="00F44333">
        <w:rPr>
          <w:rFonts w:ascii="楷体_GB2312" w:eastAsia="楷体_GB2312" w:hint="eastAsia"/>
          <w:color w:val="333333"/>
        </w:rPr>
        <w:br/>
        <w:t xml:space="preserve">　　29.国家备案</w:t>
      </w:r>
      <w:proofErr w:type="gramStart"/>
      <w:r w:rsidRPr="00F44333">
        <w:rPr>
          <w:rFonts w:ascii="楷体_GB2312" w:eastAsia="楷体_GB2312" w:hint="eastAsia"/>
          <w:color w:val="333333"/>
        </w:rPr>
        <w:t>众创空间</w:t>
      </w:r>
      <w:proofErr w:type="gramEnd"/>
      <w:r w:rsidRPr="00F44333">
        <w:rPr>
          <w:rFonts w:ascii="楷体_GB2312" w:eastAsia="楷体_GB2312" w:hint="eastAsia"/>
          <w:color w:val="333333"/>
        </w:rPr>
        <w:t>免征房产税；</w:t>
      </w:r>
      <w:r w:rsidRPr="00F44333">
        <w:rPr>
          <w:rFonts w:ascii="楷体_GB2312" w:eastAsia="楷体_GB2312" w:hint="eastAsia"/>
          <w:color w:val="333333"/>
        </w:rPr>
        <w:br/>
        <w:t xml:space="preserve">　　30.国家备案</w:t>
      </w:r>
      <w:proofErr w:type="gramStart"/>
      <w:r w:rsidRPr="00F44333">
        <w:rPr>
          <w:rFonts w:ascii="楷体_GB2312" w:eastAsia="楷体_GB2312" w:hint="eastAsia"/>
          <w:color w:val="333333"/>
        </w:rPr>
        <w:t>众创空间</w:t>
      </w:r>
      <w:proofErr w:type="gramEnd"/>
      <w:r w:rsidRPr="00F44333">
        <w:rPr>
          <w:rFonts w:ascii="楷体_GB2312" w:eastAsia="楷体_GB2312" w:hint="eastAsia"/>
          <w:color w:val="333333"/>
        </w:rPr>
        <w:t>免征城镇土地使用税；</w:t>
      </w:r>
      <w:r w:rsidRPr="00F44333">
        <w:rPr>
          <w:rFonts w:ascii="楷体_GB2312" w:eastAsia="楷体_GB2312" w:hint="eastAsia"/>
          <w:color w:val="333333"/>
        </w:rPr>
        <w:br/>
        <w:t xml:space="preserve">　　（四）对提供资金、非货币性资产投资助力的创投企业、金融机构等给予税收优惠</w:t>
      </w:r>
      <w:r w:rsidRPr="00F44333">
        <w:rPr>
          <w:rFonts w:ascii="楷体_GB2312" w:eastAsia="楷体_GB2312" w:hint="eastAsia"/>
          <w:color w:val="333333"/>
        </w:rPr>
        <w:br/>
        <w:t xml:space="preserve">　　31.创投企业投资未上市的中小高新技术企业按比例抵扣应纳税所得额；</w:t>
      </w:r>
      <w:r w:rsidRPr="00F44333">
        <w:rPr>
          <w:rFonts w:ascii="楷体_GB2312" w:eastAsia="楷体_GB2312" w:hint="eastAsia"/>
          <w:color w:val="333333"/>
        </w:rPr>
        <w:br/>
        <w:t xml:space="preserve">　　32.有限合伙</w:t>
      </w:r>
      <w:proofErr w:type="gramStart"/>
      <w:r w:rsidRPr="00F44333">
        <w:rPr>
          <w:rFonts w:ascii="楷体_GB2312" w:eastAsia="楷体_GB2312" w:hint="eastAsia"/>
          <w:color w:val="333333"/>
        </w:rPr>
        <w:t>制创业</w:t>
      </w:r>
      <w:proofErr w:type="gramEnd"/>
      <w:r w:rsidRPr="00F44333">
        <w:rPr>
          <w:rFonts w:ascii="楷体_GB2312" w:eastAsia="楷体_GB2312" w:hint="eastAsia"/>
          <w:color w:val="333333"/>
        </w:rPr>
        <w:t>投资企业法人合伙人投资未上市的中小高新技术企业按比例抵扣应纳税所得额；</w:t>
      </w:r>
      <w:r w:rsidRPr="00F44333">
        <w:rPr>
          <w:rFonts w:ascii="楷体_GB2312" w:eastAsia="楷体_GB2312" w:hint="eastAsia"/>
          <w:color w:val="333333"/>
        </w:rPr>
        <w:br/>
        <w:t xml:space="preserve">　　33.</w:t>
      </w:r>
      <w:proofErr w:type="gramStart"/>
      <w:r w:rsidRPr="00F44333">
        <w:rPr>
          <w:rFonts w:ascii="楷体_GB2312" w:eastAsia="楷体_GB2312" w:hint="eastAsia"/>
          <w:color w:val="333333"/>
        </w:rPr>
        <w:t>公司制创投</w:t>
      </w:r>
      <w:proofErr w:type="gramEnd"/>
      <w:r w:rsidRPr="00F44333">
        <w:rPr>
          <w:rFonts w:ascii="楷体_GB2312" w:eastAsia="楷体_GB2312" w:hint="eastAsia"/>
          <w:color w:val="333333"/>
        </w:rPr>
        <w:t>企业投资初创科技型企业按比例抵扣应纳税所得额；</w:t>
      </w:r>
      <w:r w:rsidRPr="00F44333">
        <w:rPr>
          <w:rFonts w:ascii="楷体_GB2312" w:eastAsia="楷体_GB2312" w:hint="eastAsia"/>
          <w:color w:val="333333"/>
        </w:rPr>
        <w:br/>
        <w:t xml:space="preserve">　　34.有限合伙</w:t>
      </w:r>
      <w:proofErr w:type="gramStart"/>
      <w:r w:rsidRPr="00F44333">
        <w:rPr>
          <w:rFonts w:ascii="楷体_GB2312" w:eastAsia="楷体_GB2312" w:hint="eastAsia"/>
          <w:color w:val="333333"/>
        </w:rPr>
        <w:t>制创业</w:t>
      </w:r>
      <w:proofErr w:type="gramEnd"/>
      <w:r w:rsidRPr="00F44333">
        <w:rPr>
          <w:rFonts w:ascii="楷体_GB2312" w:eastAsia="楷体_GB2312" w:hint="eastAsia"/>
          <w:color w:val="333333"/>
        </w:rPr>
        <w:t>投资企业法人合伙人投资初创科技型企业按比例抵扣应纳税所得额；</w:t>
      </w:r>
      <w:r w:rsidRPr="00F44333">
        <w:rPr>
          <w:rFonts w:ascii="楷体_GB2312" w:eastAsia="楷体_GB2312" w:hint="eastAsia"/>
          <w:color w:val="333333"/>
        </w:rPr>
        <w:br/>
      </w:r>
      <w:r w:rsidRPr="00F44333">
        <w:rPr>
          <w:rFonts w:ascii="楷体_GB2312" w:eastAsia="楷体_GB2312" w:hint="eastAsia"/>
          <w:color w:val="333333"/>
        </w:rPr>
        <w:lastRenderedPageBreak/>
        <w:t xml:space="preserve">　　35.有限合伙</w:t>
      </w:r>
      <w:proofErr w:type="gramStart"/>
      <w:r w:rsidRPr="00F44333">
        <w:rPr>
          <w:rFonts w:ascii="楷体_GB2312" w:eastAsia="楷体_GB2312" w:hint="eastAsia"/>
          <w:color w:val="333333"/>
        </w:rPr>
        <w:t>制创业</w:t>
      </w:r>
      <w:proofErr w:type="gramEnd"/>
      <w:r w:rsidRPr="00F44333">
        <w:rPr>
          <w:rFonts w:ascii="楷体_GB2312" w:eastAsia="楷体_GB2312" w:hint="eastAsia"/>
          <w:color w:val="333333"/>
        </w:rPr>
        <w:t>投资企业个人合伙人投资初创科技型企业按比例抵扣应纳税所得额；</w:t>
      </w:r>
      <w:r w:rsidRPr="00F44333">
        <w:rPr>
          <w:rFonts w:ascii="楷体_GB2312" w:eastAsia="楷体_GB2312" w:hint="eastAsia"/>
          <w:color w:val="333333"/>
        </w:rPr>
        <w:br/>
        <w:t xml:space="preserve">　　36.天使投资人投资初创科技型企业按比例抵扣应纳税所得额；</w:t>
      </w:r>
      <w:r w:rsidRPr="00F44333">
        <w:rPr>
          <w:rFonts w:ascii="楷体_GB2312" w:eastAsia="楷体_GB2312" w:hint="eastAsia"/>
          <w:color w:val="333333"/>
        </w:rPr>
        <w:br/>
        <w:t xml:space="preserve">　　37.以非货币性资产对外投资确认的非货币性资产转让所得分期缴纳企业所得税；</w:t>
      </w:r>
      <w:r w:rsidRPr="00F44333">
        <w:rPr>
          <w:rFonts w:ascii="楷体_GB2312" w:eastAsia="楷体_GB2312" w:hint="eastAsia"/>
          <w:color w:val="333333"/>
        </w:rPr>
        <w:br/>
        <w:t xml:space="preserve">　　38.以非货币性资产对外投资确认的非货币性资产转让所得分期缴纳个人所得税；</w:t>
      </w:r>
      <w:r w:rsidRPr="00F44333">
        <w:rPr>
          <w:rFonts w:ascii="楷体_GB2312" w:eastAsia="楷体_GB2312" w:hint="eastAsia"/>
          <w:color w:val="333333"/>
        </w:rPr>
        <w:br/>
        <w:t xml:space="preserve">　　39.金融机构农户小额贷款利息收入</w:t>
      </w:r>
      <w:proofErr w:type="gramStart"/>
      <w:r w:rsidRPr="00F44333">
        <w:rPr>
          <w:rFonts w:ascii="楷体_GB2312" w:eastAsia="楷体_GB2312" w:hint="eastAsia"/>
          <w:color w:val="333333"/>
        </w:rPr>
        <w:t>所得税减计收入</w:t>
      </w:r>
      <w:proofErr w:type="gramEnd"/>
      <w:r w:rsidRPr="00F44333">
        <w:rPr>
          <w:rFonts w:ascii="楷体_GB2312" w:eastAsia="楷体_GB2312" w:hint="eastAsia"/>
          <w:color w:val="333333"/>
        </w:rPr>
        <w:t>；</w:t>
      </w:r>
      <w:r w:rsidRPr="00F44333">
        <w:rPr>
          <w:rFonts w:ascii="楷体_GB2312" w:eastAsia="楷体_GB2312" w:hint="eastAsia"/>
          <w:color w:val="333333"/>
        </w:rPr>
        <w:br/>
        <w:t xml:space="preserve">　　40.小额贷款公司农户小额贷款利息收入免征增值税；</w:t>
      </w:r>
      <w:r w:rsidRPr="00F44333">
        <w:rPr>
          <w:rFonts w:ascii="楷体_GB2312" w:eastAsia="楷体_GB2312" w:hint="eastAsia"/>
          <w:color w:val="333333"/>
        </w:rPr>
        <w:br/>
        <w:t xml:space="preserve">　　41.小额贷款公司农户小额贷款利息收入</w:t>
      </w:r>
      <w:proofErr w:type="gramStart"/>
      <w:r w:rsidRPr="00F44333">
        <w:rPr>
          <w:rFonts w:ascii="楷体_GB2312" w:eastAsia="楷体_GB2312" w:hint="eastAsia"/>
          <w:color w:val="333333"/>
        </w:rPr>
        <w:t>所得税减计收入</w:t>
      </w:r>
      <w:proofErr w:type="gramEnd"/>
      <w:r w:rsidRPr="00F44333">
        <w:rPr>
          <w:rFonts w:ascii="楷体_GB2312" w:eastAsia="楷体_GB2312" w:hint="eastAsia"/>
          <w:color w:val="333333"/>
        </w:rPr>
        <w:t>；</w:t>
      </w:r>
      <w:r w:rsidRPr="00F44333">
        <w:rPr>
          <w:rFonts w:ascii="楷体_GB2312" w:eastAsia="楷体_GB2312" w:hint="eastAsia"/>
          <w:color w:val="333333"/>
        </w:rPr>
        <w:br/>
        <w:t xml:space="preserve">　　42.金融机构向农户、小</w:t>
      </w:r>
      <w:proofErr w:type="gramStart"/>
      <w:r w:rsidRPr="00F44333">
        <w:rPr>
          <w:rFonts w:ascii="楷体_GB2312" w:eastAsia="楷体_GB2312" w:hint="eastAsia"/>
          <w:color w:val="333333"/>
        </w:rPr>
        <w:t>微企业</w:t>
      </w:r>
      <w:proofErr w:type="gramEnd"/>
      <w:r w:rsidRPr="00F44333">
        <w:rPr>
          <w:rFonts w:ascii="楷体_GB2312" w:eastAsia="楷体_GB2312" w:hint="eastAsia"/>
          <w:color w:val="333333"/>
        </w:rPr>
        <w:t>及个体工商户小额贷款利息收入免征增值税；</w:t>
      </w:r>
      <w:r w:rsidRPr="00F44333">
        <w:rPr>
          <w:rFonts w:ascii="楷体_GB2312" w:eastAsia="楷体_GB2312" w:hint="eastAsia"/>
          <w:color w:val="333333"/>
        </w:rPr>
        <w:br/>
        <w:t xml:space="preserve">　　43.向农户、小</w:t>
      </w:r>
      <w:proofErr w:type="gramStart"/>
      <w:r w:rsidRPr="00F44333">
        <w:rPr>
          <w:rFonts w:ascii="楷体_GB2312" w:eastAsia="楷体_GB2312" w:hint="eastAsia"/>
          <w:color w:val="333333"/>
        </w:rPr>
        <w:t>微企业</w:t>
      </w:r>
      <w:proofErr w:type="gramEnd"/>
      <w:r w:rsidRPr="00F44333">
        <w:rPr>
          <w:rFonts w:ascii="楷体_GB2312" w:eastAsia="楷体_GB2312" w:hint="eastAsia"/>
          <w:color w:val="333333"/>
        </w:rPr>
        <w:t>及个体工商户提供融资担保及再担保服务收入免征增值税；</w:t>
      </w:r>
      <w:r w:rsidRPr="00F44333">
        <w:rPr>
          <w:rFonts w:ascii="楷体_GB2312" w:eastAsia="楷体_GB2312" w:hint="eastAsia"/>
          <w:color w:val="333333"/>
        </w:rPr>
        <w:br/>
        <w:t xml:space="preserve">　　44.金融机构与小型微型企业签订借款合同免征印花税；</w:t>
      </w:r>
      <w:r w:rsidRPr="00F44333">
        <w:rPr>
          <w:rFonts w:ascii="楷体_GB2312" w:eastAsia="楷体_GB2312" w:hint="eastAsia"/>
          <w:color w:val="333333"/>
        </w:rPr>
        <w:br/>
        <w:t xml:space="preserve">　　45.账簿印花税减免；</w:t>
      </w:r>
      <w:r w:rsidRPr="00F44333">
        <w:rPr>
          <w:rFonts w:ascii="楷体_GB2312" w:eastAsia="楷体_GB2312" w:hint="eastAsia"/>
          <w:color w:val="333333"/>
        </w:rPr>
        <w:br/>
        <w:t xml:space="preserve">　　</w:t>
      </w:r>
      <w:r w:rsidRPr="00F44333">
        <w:rPr>
          <w:rStyle w:val="a8"/>
          <w:rFonts w:ascii="楷体_GB2312" w:eastAsia="楷体_GB2312" w:hint="eastAsia"/>
          <w:color w:val="333333"/>
        </w:rPr>
        <w:t>二、企业成长期税收优惠</w:t>
      </w:r>
      <w:r w:rsidRPr="00F44333">
        <w:rPr>
          <w:rFonts w:ascii="楷体_GB2312" w:eastAsia="楷体_GB2312" w:hint="eastAsia"/>
          <w:color w:val="333333"/>
        </w:rPr>
        <w:br/>
        <w:t xml:space="preserve">　　为营造良好的科技创新税收环境，促进企业快速健康成长，国家出台了一系列税收优惠政策帮助企业不断增强转型升级的动力。对研发费用实施所得税加计扣除政策。对企业固定资产实行加速折旧。科研院所、技术开发机构、学校等购买用于科学研究、科技开发和教学的设备享受进口环节增值税、消费税免税等税收优惠。帮助企业和科研机构留住创新人才，鼓励创新人才为企业提供充分的智力保障和支持。具体包括：</w:t>
      </w:r>
      <w:r w:rsidRPr="00F44333">
        <w:rPr>
          <w:rFonts w:ascii="楷体_GB2312" w:eastAsia="楷体_GB2312" w:hint="eastAsia"/>
          <w:color w:val="333333"/>
        </w:rPr>
        <w:br/>
        <w:t xml:space="preserve">　　（一）研发费用加计扣除政策</w:t>
      </w:r>
      <w:r w:rsidRPr="00F44333">
        <w:rPr>
          <w:rFonts w:ascii="楷体_GB2312" w:eastAsia="楷体_GB2312" w:hint="eastAsia"/>
          <w:color w:val="333333"/>
        </w:rPr>
        <w:br/>
        <w:t xml:space="preserve">　　46.研发费用加计扣除；</w:t>
      </w:r>
      <w:r w:rsidRPr="00F44333">
        <w:rPr>
          <w:rFonts w:ascii="楷体_GB2312" w:eastAsia="楷体_GB2312" w:hint="eastAsia"/>
          <w:color w:val="333333"/>
        </w:rPr>
        <w:br/>
        <w:t xml:space="preserve">　　47.委托境外研发费用加计扣除;</w:t>
      </w:r>
      <w:r w:rsidRPr="00F44333">
        <w:rPr>
          <w:rFonts w:ascii="楷体_GB2312" w:eastAsia="楷体_GB2312" w:hint="eastAsia"/>
          <w:color w:val="333333"/>
        </w:rPr>
        <w:br/>
        <w:t xml:space="preserve">　　（二）固定资产加速折旧政策</w:t>
      </w:r>
      <w:r w:rsidRPr="00F44333">
        <w:rPr>
          <w:rFonts w:ascii="楷体_GB2312" w:eastAsia="楷体_GB2312" w:hint="eastAsia"/>
          <w:color w:val="333333"/>
        </w:rPr>
        <w:br/>
        <w:t xml:space="preserve">　　48.固定资产加速折旧或一次性扣除；</w:t>
      </w:r>
      <w:r w:rsidRPr="00F44333">
        <w:rPr>
          <w:rFonts w:ascii="楷体_GB2312" w:eastAsia="楷体_GB2312" w:hint="eastAsia"/>
          <w:color w:val="333333"/>
        </w:rPr>
        <w:br/>
        <w:t xml:space="preserve">　　49.制造业及部分服务业企业符合条件的仪器、设备加速折旧；</w:t>
      </w:r>
      <w:r w:rsidRPr="00F44333">
        <w:rPr>
          <w:rFonts w:ascii="楷体_GB2312" w:eastAsia="楷体_GB2312" w:hint="eastAsia"/>
          <w:color w:val="333333"/>
        </w:rPr>
        <w:br/>
        <w:t xml:space="preserve">　　50.制造业及部分服务业小型微利企业符合条件的仪器、设备加速折旧；</w:t>
      </w:r>
      <w:r w:rsidRPr="00F44333">
        <w:rPr>
          <w:rFonts w:ascii="楷体_GB2312" w:eastAsia="楷体_GB2312" w:hint="eastAsia"/>
          <w:color w:val="333333"/>
        </w:rPr>
        <w:br/>
        <w:t xml:space="preserve">　　（三）购买符合条件设备税收优惠</w:t>
      </w:r>
      <w:r w:rsidRPr="00F44333">
        <w:rPr>
          <w:rFonts w:ascii="楷体_GB2312" w:eastAsia="楷体_GB2312" w:hint="eastAsia"/>
          <w:color w:val="333333"/>
        </w:rPr>
        <w:br/>
        <w:t xml:space="preserve">　　51.重大技术装备进口免征增值税；</w:t>
      </w:r>
      <w:r w:rsidRPr="00F44333">
        <w:rPr>
          <w:rFonts w:ascii="楷体_GB2312" w:eastAsia="楷体_GB2312" w:hint="eastAsia"/>
          <w:color w:val="333333"/>
        </w:rPr>
        <w:br/>
        <w:t xml:space="preserve">　　52.科学研究机构、技术开发机构、学校等单位进口免征增值税、消费税；</w:t>
      </w:r>
      <w:r w:rsidRPr="00F44333">
        <w:rPr>
          <w:rFonts w:ascii="楷体_GB2312" w:eastAsia="楷体_GB2312" w:hint="eastAsia"/>
          <w:color w:val="333333"/>
        </w:rPr>
        <w:br/>
        <w:t xml:space="preserve">　　53.民</w:t>
      </w:r>
      <w:proofErr w:type="gramStart"/>
      <w:r w:rsidRPr="00F44333">
        <w:rPr>
          <w:rFonts w:ascii="楷体_GB2312" w:eastAsia="楷体_GB2312" w:hint="eastAsia"/>
          <w:color w:val="333333"/>
        </w:rPr>
        <w:t>口科技</w:t>
      </w:r>
      <w:proofErr w:type="gramEnd"/>
      <w:r w:rsidRPr="00F44333">
        <w:rPr>
          <w:rFonts w:ascii="楷体_GB2312" w:eastAsia="楷体_GB2312" w:hint="eastAsia"/>
          <w:color w:val="333333"/>
        </w:rPr>
        <w:t>重大专项项目进口免征增值税；</w:t>
      </w:r>
      <w:r w:rsidRPr="00F44333">
        <w:rPr>
          <w:rFonts w:ascii="楷体_GB2312" w:eastAsia="楷体_GB2312" w:hint="eastAsia"/>
          <w:color w:val="333333"/>
        </w:rPr>
        <w:br/>
        <w:t xml:space="preserve">　　（四）科技成果转化税收优惠</w:t>
      </w:r>
      <w:r w:rsidRPr="00F44333">
        <w:rPr>
          <w:rFonts w:ascii="楷体_GB2312" w:eastAsia="楷体_GB2312" w:hint="eastAsia"/>
          <w:color w:val="333333"/>
        </w:rPr>
        <w:br/>
        <w:t xml:space="preserve">　　54.技术转让、技术开发和与之相关的技术咨询、技术服务免征增值税；</w:t>
      </w:r>
      <w:r w:rsidRPr="00F44333">
        <w:rPr>
          <w:rFonts w:ascii="楷体_GB2312" w:eastAsia="楷体_GB2312" w:hint="eastAsia"/>
          <w:color w:val="333333"/>
        </w:rPr>
        <w:br/>
      </w:r>
      <w:r w:rsidRPr="00F44333">
        <w:rPr>
          <w:rFonts w:ascii="楷体_GB2312" w:eastAsia="楷体_GB2312" w:hint="eastAsia"/>
          <w:color w:val="333333"/>
        </w:rPr>
        <w:lastRenderedPageBreak/>
        <w:t xml:space="preserve">　　55.技术转让所得减免企业所得税；</w:t>
      </w:r>
      <w:r w:rsidRPr="00F44333">
        <w:rPr>
          <w:rFonts w:ascii="楷体_GB2312" w:eastAsia="楷体_GB2312" w:hint="eastAsia"/>
          <w:color w:val="333333"/>
        </w:rPr>
        <w:br/>
        <w:t xml:space="preserve">　　（五）科研机构创新人才税收优惠</w:t>
      </w:r>
      <w:r w:rsidRPr="00F44333">
        <w:rPr>
          <w:rFonts w:ascii="楷体_GB2312" w:eastAsia="楷体_GB2312" w:hint="eastAsia"/>
          <w:color w:val="333333"/>
        </w:rPr>
        <w:br/>
        <w:t xml:space="preserve">　　56.科研机构、高等学校股权奖励延期缴纳个人所得税；</w:t>
      </w:r>
      <w:r w:rsidRPr="00F44333">
        <w:rPr>
          <w:rFonts w:ascii="楷体_GB2312" w:eastAsia="楷体_GB2312" w:hint="eastAsia"/>
          <w:color w:val="333333"/>
        </w:rPr>
        <w:br/>
        <w:t xml:space="preserve">　　57.高新技术企业技术人员股权奖励分期缴纳个人所得税；</w:t>
      </w:r>
      <w:r w:rsidRPr="00F44333">
        <w:rPr>
          <w:rFonts w:ascii="楷体_GB2312" w:eastAsia="楷体_GB2312" w:hint="eastAsia"/>
          <w:color w:val="333333"/>
        </w:rPr>
        <w:br/>
        <w:t xml:space="preserve">　　58.中小高新技术企业向个人股东转增股本分期缴纳个人所得税；</w:t>
      </w:r>
      <w:r w:rsidRPr="00F44333">
        <w:rPr>
          <w:rFonts w:ascii="楷体_GB2312" w:eastAsia="楷体_GB2312" w:hint="eastAsia"/>
          <w:color w:val="333333"/>
        </w:rPr>
        <w:br/>
        <w:t xml:space="preserve">　　59.获得非上市公司股票期权、股权期权、限制性股票和股权奖励递延缴纳个人所得税；</w:t>
      </w:r>
      <w:r w:rsidRPr="00F44333">
        <w:rPr>
          <w:rFonts w:ascii="楷体_GB2312" w:eastAsia="楷体_GB2312" w:hint="eastAsia"/>
          <w:color w:val="333333"/>
        </w:rPr>
        <w:br/>
        <w:t xml:space="preserve">　　60.获得上市公司股票期权、限制性股票和股权奖励适当延长纳税期限；</w:t>
      </w:r>
      <w:r w:rsidRPr="00F44333">
        <w:rPr>
          <w:rFonts w:ascii="楷体_GB2312" w:eastAsia="楷体_GB2312" w:hint="eastAsia"/>
          <w:color w:val="333333"/>
        </w:rPr>
        <w:br/>
        <w:t xml:space="preserve">　　61.企业以及个人以技术成果投资入股递延缴纳所得税；</w:t>
      </w:r>
      <w:r w:rsidRPr="00F44333">
        <w:rPr>
          <w:rFonts w:ascii="楷体_GB2312" w:eastAsia="楷体_GB2312" w:hint="eastAsia"/>
          <w:color w:val="333333"/>
        </w:rPr>
        <w:br/>
        <w:t xml:space="preserve">　　62.由国家级、省部级以及国际组织对科技人员颁发的科技奖金免征个人所得税;</w:t>
      </w:r>
      <w:r w:rsidRPr="00F44333">
        <w:rPr>
          <w:rFonts w:ascii="楷体_GB2312" w:eastAsia="楷体_GB2312" w:hint="eastAsia"/>
          <w:color w:val="333333"/>
        </w:rPr>
        <w:br/>
        <w:t xml:space="preserve">　　63.职务科技成果转化现金奖励减免个人所得税;</w:t>
      </w:r>
      <w:r w:rsidRPr="00F44333">
        <w:rPr>
          <w:rFonts w:ascii="楷体_GB2312" w:eastAsia="楷体_GB2312" w:hint="eastAsia"/>
          <w:color w:val="333333"/>
        </w:rPr>
        <w:br/>
        <w:t xml:space="preserve">　　</w:t>
      </w:r>
      <w:r w:rsidRPr="00F44333">
        <w:rPr>
          <w:rStyle w:val="a8"/>
          <w:rFonts w:ascii="楷体_GB2312" w:eastAsia="楷体_GB2312" w:hint="eastAsia"/>
          <w:color w:val="333333"/>
        </w:rPr>
        <w:t>三、企业成熟期税收优惠政策</w:t>
      </w:r>
      <w:r w:rsidRPr="00F44333">
        <w:rPr>
          <w:rFonts w:ascii="楷体_GB2312" w:eastAsia="楷体_GB2312" w:hint="eastAsia"/>
          <w:color w:val="333333"/>
        </w:rPr>
        <w:br/>
        <w:t xml:space="preserve">　　发展壮大有成长性的企业，同样具有税收政策优势，国家充分补给“营养”，助力企业枝繁叶茂、独木成林。目前税收优惠政策覆盖科技创新活动的各个环节领域，帮助抢占科技制高点的创新型企业加快追赶的步伐。对高新技术企业减按15％的税率征收企业所得税，并不断扩大高新技术企业认定范围。将服务外包示范城市和国家服务贸易创新发展试点城市地区的技术先进型服务企业减按15％的税率征收企业所得税政策推广至全国实施。软件和集成电路企业可以享受企业所得税定期减免优惠，尤其是国家规划布局内的重点企业，可减按10%的税率征收企业所得税。对自行开发生产的计算机软件产品、集成电路重大项目企业还给予增值税期末留抵税额退税的优惠，对</w:t>
      </w:r>
      <w:proofErr w:type="gramStart"/>
      <w:r w:rsidRPr="00F44333">
        <w:rPr>
          <w:rFonts w:ascii="楷体_GB2312" w:eastAsia="楷体_GB2312" w:hint="eastAsia"/>
          <w:color w:val="333333"/>
        </w:rPr>
        <w:t>动漫企业</w:t>
      </w:r>
      <w:proofErr w:type="gramEnd"/>
      <w:r w:rsidRPr="00F44333">
        <w:rPr>
          <w:rFonts w:ascii="楷体_GB2312" w:eastAsia="楷体_GB2312" w:hint="eastAsia"/>
          <w:color w:val="333333"/>
        </w:rPr>
        <w:t>实施增值税超税负即征即退等政策。具体包括：</w:t>
      </w:r>
      <w:r w:rsidRPr="00F44333">
        <w:rPr>
          <w:rFonts w:ascii="楷体_GB2312" w:eastAsia="楷体_GB2312" w:hint="eastAsia"/>
          <w:color w:val="333333"/>
        </w:rPr>
        <w:br/>
        <w:t xml:space="preserve">　　（一）高新技术企业税收优惠</w:t>
      </w:r>
      <w:r w:rsidRPr="00F44333">
        <w:rPr>
          <w:rFonts w:ascii="楷体_GB2312" w:eastAsia="楷体_GB2312" w:hint="eastAsia"/>
          <w:color w:val="333333"/>
        </w:rPr>
        <w:br/>
        <w:t xml:space="preserve">　　64.高新技术企业减按15％税率征收企业所得税；</w:t>
      </w:r>
      <w:r w:rsidRPr="00F44333">
        <w:rPr>
          <w:rFonts w:ascii="楷体_GB2312" w:eastAsia="楷体_GB2312" w:hint="eastAsia"/>
          <w:color w:val="333333"/>
        </w:rPr>
        <w:br/>
        <w:t xml:space="preserve">　　65.职工教育经费按照8%企业所得税税前扣除；</w:t>
      </w:r>
      <w:r w:rsidRPr="00F44333">
        <w:rPr>
          <w:rFonts w:ascii="楷体_GB2312" w:eastAsia="楷体_GB2312" w:hint="eastAsia"/>
          <w:color w:val="333333"/>
        </w:rPr>
        <w:br/>
        <w:t xml:space="preserve">　　66.高新技术企业和科技型中小企业亏损结转年限延长至10年；</w:t>
      </w:r>
      <w:r w:rsidRPr="00F44333">
        <w:rPr>
          <w:rFonts w:ascii="楷体_GB2312" w:eastAsia="楷体_GB2312" w:hint="eastAsia"/>
          <w:color w:val="333333"/>
        </w:rPr>
        <w:br/>
        <w:t xml:space="preserve">　　67.技术先进型服务企业减按15％的税率征收企业所得税；</w:t>
      </w:r>
      <w:r w:rsidRPr="00F44333">
        <w:rPr>
          <w:rFonts w:ascii="楷体_GB2312" w:eastAsia="楷体_GB2312" w:hint="eastAsia"/>
          <w:color w:val="333333"/>
        </w:rPr>
        <w:br/>
        <w:t xml:space="preserve">　　（二）软件企业税收优惠</w:t>
      </w:r>
      <w:r w:rsidRPr="00F44333">
        <w:rPr>
          <w:rFonts w:ascii="楷体_GB2312" w:eastAsia="楷体_GB2312" w:hint="eastAsia"/>
          <w:color w:val="333333"/>
        </w:rPr>
        <w:br/>
        <w:t xml:space="preserve">　　68.软件产品增值税超税负即征即退；</w:t>
      </w:r>
      <w:r w:rsidRPr="00F44333">
        <w:rPr>
          <w:rFonts w:ascii="楷体_GB2312" w:eastAsia="楷体_GB2312" w:hint="eastAsia"/>
          <w:color w:val="333333"/>
        </w:rPr>
        <w:br/>
        <w:t xml:space="preserve">　　69.软件企业定期减免企业所得税；</w:t>
      </w:r>
      <w:r w:rsidRPr="00F44333">
        <w:rPr>
          <w:rFonts w:ascii="楷体_GB2312" w:eastAsia="楷体_GB2312" w:hint="eastAsia"/>
          <w:color w:val="333333"/>
        </w:rPr>
        <w:br/>
        <w:t xml:space="preserve">　　70.国家规划布局内重点软件企业减按10%税率征收企业所得税；</w:t>
      </w:r>
      <w:r w:rsidRPr="00F44333">
        <w:rPr>
          <w:rFonts w:ascii="楷体_GB2312" w:eastAsia="楷体_GB2312" w:hint="eastAsia"/>
          <w:color w:val="333333"/>
        </w:rPr>
        <w:br/>
        <w:t xml:space="preserve">　　71.软件企业取得即征即退增值税款用于软件产品研发和扩大再生产企业所得税政策；</w:t>
      </w:r>
      <w:r w:rsidRPr="00F44333">
        <w:rPr>
          <w:rFonts w:ascii="楷体_GB2312" w:eastAsia="楷体_GB2312" w:hint="eastAsia"/>
          <w:color w:val="333333"/>
        </w:rPr>
        <w:br/>
        <w:t xml:space="preserve">　　72.企业外购软件缩短折旧或摊销年限；</w:t>
      </w:r>
      <w:r w:rsidRPr="00F44333">
        <w:rPr>
          <w:rFonts w:ascii="楷体_GB2312" w:eastAsia="楷体_GB2312" w:hint="eastAsia"/>
          <w:color w:val="333333"/>
        </w:rPr>
        <w:br/>
      </w:r>
      <w:r w:rsidRPr="00F44333">
        <w:rPr>
          <w:rFonts w:ascii="楷体_GB2312" w:eastAsia="楷体_GB2312" w:hint="eastAsia"/>
          <w:color w:val="333333"/>
        </w:rPr>
        <w:lastRenderedPageBreak/>
        <w:t xml:space="preserve">　　（三）集成电路企业税收优惠</w:t>
      </w:r>
      <w:r w:rsidRPr="00F44333">
        <w:rPr>
          <w:rFonts w:ascii="楷体_GB2312" w:eastAsia="楷体_GB2312" w:hint="eastAsia"/>
          <w:color w:val="333333"/>
        </w:rPr>
        <w:br/>
        <w:t xml:space="preserve">　　73.集成电路重大项目企业增值税留抵税额退税；</w:t>
      </w:r>
      <w:r w:rsidRPr="00F44333">
        <w:rPr>
          <w:rFonts w:ascii="楷体_GB2312" w:eastAsia="楷体_GB2312" w:hint="eastAsia"/>
          <w:color w:val="333333"/>
        </w:rPr>
        <w:br/>
        <w:t xml:space="preserve">　　74.线宽小于0.8微米（含）的集成电路生产企业定期减免企业所得税；</w:t>
      </w:r>
      <w:r w:rsidRPr="00F44333">
        <w:rPr>
          <w:rFonts w:ascii="楷体_GB2312" w:eastAsia="楷体_GB2312" w:hint="eastAsia"/>
          <w:color w:val="333333"/>
        </w:rPr>
        <w:br/>
        <w:t xml:space="preserve">　　75.线宽小于0.25微米的集成电路生产企业减按15%税率征收企业所得税；</w:t>
      </w:r>
      <w:r w:rsidRPr="00F44333">
        <w:rPr>
          <w:rFonts w:ascii="楷体_GB2312" w:eastAsia="楷体_GB2312" w:hint="eastAsia"/>
          <w:color w:val="333333"/>
        </w:rPr>
        <w:br/>
        <w:t xml:space="preserve">　　76.投资额超过80亿元的集成电路生产企业减按15%税率征收企业所得税；</w:t>
      </w:r>
      <w:r w:rsidRPr="00F44333">
        <w:rPr>
          <w:rFonts w:ascii="楷体_GB2312" w:eastAsia="楷体_GB2312" w:hint="eastAsia"/>
          <w:color w:val="333333"/>
        </w:rPr>
        <w:br/>
        <w:t xml:space="preserve">　　77.线宽小于0.25微米的集成电路生产企业定期减免企业所得税；</w:t>
      </w:r>
      <w:r w:rsidRPr="00F44333">
        <w:rPr>
          <w:rFonts w:ascii="楷体_GB2312" w:eastAsia="楷体_GB2312" w:hint="eastAsia"/>
          <w:color w:val="333333"/>
        </w:rPr>
        <w:br/>
        <w:t xml:space="preserve">　　78.投资额超过80亿元的集成电路生产企业定期减免企业所得税；</w:t>
      </w:r>
      <w:r w:rsidRPr="00F44333">
        <w:rPr>
          <w:rFonts w:ascii="楷体_GB2312" w:eastAsia="楷体_GB2312" w:hint="eastAsia"/>
          <w:color w:val="333333"/>
        </w:rPr>
        <w:br/>
        <w:t xml:space="preserve">　　79.线宽小于130纳米的集成电路生产企业或项目定期减免企业所得税；</w:t>
      </w:r>
      <w:r w:rsidRPr="00F44333">
        <w:rPr>
          <w:rFonts w:ascii="楷体_GB2312" w:eastAsia="楷体_GB2312" w:hint="eastAsia"/>
          <w:color w:val="333333"/>
        </w:rPr>
        <w:br/>
        <w:t xml:space="preserve">　　80.线宽小于65纳米的集成电路生产企业或项目定期减免企业所得税；</w:t>
      </w:r>
      <w:r w:rsidRPr="00F44333">
        <w:rPr>
          <w:rFonts w:ascii="楷体_GB2312" w:eastAsia="楷体_GB2312" w:hint="eastAsia"/>
          <w:color w:val="333333"/>
        </w:rPr>
        <w:br/>
        <w:t xml:space="preserve">　　81.投资额超过150亿元的集成电路生产企业或项目定期减免企业所得税；</w:t>
      </w:r>
      <w:r w:rsidRPr="00F44333">
        <w:rPr>
          <w:rFonts w:ascii="楷体_GB2312" w:eastAsia="楷体_GB2312" w:hint="eastAsia"/>
          <w:color w:val="333333"/>
        </w:rPr>
        <w:br/>
        <w:t xml:space="preserve">　　82.国家规划布局内的集成电路设计企业减按10%税率征收企业所得税；</w:t>
      </w:r>
      <w:r w:rsidRPr="00F44333">
        <w:rPr>
          <w:rFonts w:ascii="楷体_GB2312" w:eastAsia="楷体_GB2312" w:hint="eastAsia"/>
          <w:color w:val="333333"/>
        </w:rPr>
        <w:br/>
        <w:t xml:space="preserve">　　83.集成电路生产企业生产设备缩短折旧年限；</w:t>
      </w:r>
      <w:r w:rsidRPr="00F44333">
        <w:rPr>
          <w:rFonts w:ascii="楷体_GB2312" w:eastAsia="楷体_GB2312" w:hint="eastAsia"/>
          <w:color w:val="333333"/>
        </w:rPr>
        <w:br/>
        <w:t xml:space="preserve">　　84.集成电路封装、测试企业定期减免企业所得税；</w:t>
      </w:r>
      <w:r w:rsidRPr="00F44333">
        <w:rPr>
          <w:rFonts w:ascii="楷体_GB2312" w:eastAsia="楷体_GB2312" w:hint="eastAsia"/>
          <w:color w:val="333333"/>
        </w:rPr>
        <w:br/>
        <w:t xml:space="preserve">　　85.集成电路关键专用材料生产企业、集成电路专用设备生产企业定期减免企业所得税；</w:t>
      </w:r>
      <w:r w:rsidRPr="00F44333">
        <w:rPr>
          <w:rFonts w:ascii="楷体_GB2312" w:eastAsia="楷体_GB2312" w:hint="eastAsia"/>
          <w:color w:val="333333"/>
        </w:rPr>
        <w:br/>
        <w:t xml:space="preserve">　　86.集成电路企业退还的增值税期末留抵税额在城市维护建设税、教育费附加和地方教育附加的计税（征）依据中扣除；</w:t>
      </w:r>
      <w:r w:rsidRPr="00F44333">
        <w:rPr>
          <w:rFonts w:ascii="楷体_GB2312" w:eastAsia="楷体_GB2312" w:hint="eastAsia"/>
          <w:color w:val="333333"/>
        </w:rPr>
        <w:br/>
        <w:t xml:space="preserve">　　（四）</w:t>
      </w:r>
      <w:proofErr w:type="gramStart"/>
      <w:r w:rsidRPr="00F44333">
        <w:rPr>
          <w:rFonts w:ascii="楷体_GB2312" w:eastAsia="楷体_GB2312" w:hint="eastAsia"/>
          <w:color w:val="333333"/>
        </w:rPr>
        <w:t>动漫企业</w:t>
      </w:r>
      <w:proofErr w:type="gramEnd"/>
      <w:r w:rsidRPr="00F44333">
        <w:rPr>
          <w:rFonts w:ascii="楷体_GB2312" w:eastAsia="楷体_GB2312" w:hint="eastAsia"/>
          <w:color w:val="333333"/>
        </w:rPr>
        <w:t>税收优惠</w:t>
      </w:r>
      <w:r w:rsidRPr="00F44333">
        <w:rPr>
          <w:rFonts w:ascii="楷体_GB2312" w:eastAsia="楷体_GB2312" w:hint="eastAsia"/>
          <w:color w:val="333333"/>
        </w:rPr>
        <w:br/>
        <w:t xml:space="preserve">　　87.</w:t>
      </w:r>
      <w:proofErr w:type="gramStart"/>
      <w:r w:rsidRPr="00F44333">
        <w:rPr>
          <w:rFonts w:ascii="楷体_GB2312" w:eastAsia="楷体_GB2312" w:hint="eastAsia"/>
          <w:color w:val="333333"/>
        </w:rPr>
        <w:t>动漫企业</w:t>
      </w:r>
      <w:proofErr w:type="gramEnd"/>
      <w:r w:rsidRPr="00F44333">
        <w:rPr>
          <w:rFonts w:ascii="楷体_GB2312" w:eastAsia="楷体_GB2312" w:hint="eastAsia"/>
          <w:color w:val="333333"/>
        </w:rPr>
        <w:t>增值税超税负即征即退；</w:t>
      </w:r>
      <w:r w:rsidRPr="00F44333">
        <w:rPr>
          <w:rFonts w:ascii="楷体_GB2312" w:eastAsia="楷体_GB2312" w:hint="eastAsia"/>
          <w:color w:val="333333"/>
        </w:rPr>
        <w:br/>
        <w:t xml:space="preserve">　　88.</w:t>
      </w:r>
      <w:proofErr w:type="gramStart"/>
      <w:r w:rsidRPr="00F44333">
        <w:rPr>
          <w:rFonts w:ascii="楷体_GB2312" w:eastAsia="楷体_GB2312" w:hint="eastAsia"/>
          <w:color w:val="333333"/>
        </w:rPr>
        <w:t>动漫企业</w:t>
      </w:r>
      <w:proofErr w:type="gramEnd"/>
      <w:r w:rsidRPr="00F44333">
        <w:rPr>
          <w:rFonts w:ascii="楷体_GB2312" w:eastAsia="楷体_GB2312" w:hint="eastAsia"/>
          <w:color w:val="333333"/>
        </w:rPr>
        <w:t>进口符合条件的商品免征增值税；</w:t>
      </w:r>
      <w:r w:rsidRPr="00F44333">
        <w:rPr>
          <w:rFonts w:ascii="楷体_GB2312" w:eastAsia="楷体_GB2312" w:hint="eastAsia"/>
          <w:color w:val="333333"/>
        </w:rPr>
        <w:br/>
        <w:t xml:space="preserve">　　89.符合条件的</w:t>
      </w:r>
      <w:proofErr w:type="gramStart"/>
      <w:r w:rsidRPr="00F44333">
        <w:rPr>
          <w:rFonts w:ascii="楷体_GB2312" w:eastAsia="楷体_GB2312" w:hint="eastAsia"/>
          <w:color w:val="333333"/>
        </w:rPr>
        <w:t>动漫企业</w:t>
      </w:r>
      <w:proofErr w:type="gramEnd"/>
      <w:r w:rsidRPr="00F44333">
        <w:rPr>
          <w:rFonts w:ascii="楷体_GB2312" w:eastAsia="楷体_GB2312" w:hint="eastAsia"/>
          <w:color w:val="333333"/>
        </w:rPr>
        <w:t>定期减免企业所得税。</w:t>
      </w:r>
    </w:p>
    <w:p w:rsidR="00F44333" w:rsidRPr="00F44333" w:rsidRDefault="00F44333" w:rsidP="00F44333">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44333">
        <w:rPr>
          <w:rFonts w:ascii="楷体_GB2312" w:eastAsia="楷体_GB2312" w:hint="eastAsia"/>
          <w:color w:val="333333"/>
        </w:rPr>
        <w:t>附件：</w:t>
      </w:r>
      <w:hyperlink r:id="rId15" w:history="1">
        <w:r w:rsidRPr="00F44333">
          <w:rPr>
            <w:rStyle w:val="a5"/>
            <w:rFonts w:ascii="楷体_GB2312" w:eastAsia="楷体_GB2312" w:hint="eastAsia"/>
            <w:color w:val="000000" w:themeColor="text1"/>
            <w:sz w:val="24"/>
            <w:szCs w:val="24"/>
            <w:bdr w:val="none" w:sz="0" w:space="0" w:color="auto" w:frame="1"/>
          </w:rPr>
          <w:t>1.“大众创业、万众创新”税收优惠政策指引汇编</w:t>
        </w:r>
      </w:hyperlink>
      <w:r w:rsidRPr="00F44333">
        <w:rPr>
          <w:rFonts w:ascii="楷体_GB2312" w:eastAsia="楷体_GB2312" w:hint="eastAsia"/>
          <w:color w:val="000000" w:themeColor="text1"/>
        </w:rPr>
        <w:t>（略）</w:t>
      </w:r>
    </w:p>
    <w:p w:rsidR="00A8573F" w:rsidRPr="00A8573F" w:rsidRDefault="00F44333" w:rsidP="00A8573F">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44333">
        <w:rPr>
          <w:rFonts w:ascii="楷体_GB2312" w:eastAsia="楷体_GB2312" w:hint="eastAsia"/>
          <w:color w:val="000000" w:themeColor="text1"/>
        </w:rPr>
        <w:t xml:space="preserve">　　　</w:t>
      </w:r>
      <w:hyperlink r:id="rId16" w:history="1">
        <w:r w:rsidRPr="00F44333">
          <w:rPr>
            <w:rStyle w:val="a5"/>
            <w:rFonts w:ascii="楷体_GB2312" w:eastAsia="楷体_GB2312" w:hint="eastAsia"/>
            <w:color w:val="000000" w:themeColor="text1"/>
            <w:sz w:val="24"/>
            <w:szCs w:val="24"/>
            <w:bdr w:val="none" w:sz="0" w:space="0" w:color="auto" w:frame="1"/>
          </w:rPr>
          <w:t>2.“大众创业、万众创新”税收优惠政策文件目录</w:t>
        </w:r>
      </w:hyperlink>
      <w:r w:rsidRPr="00F44333">
        <w:rPr>
          <w:rFonts w:ascii="楷体_GB2312" w:eastAsia="楷体_GB2312" w:hint="eastAsia"/>
          <w:color w:val="000000" w:themeColor="text1"/>
        </w:rPr>
        <w:t>（略）</w:t>
      </w:r>
    </w:p>
    <w:p w:rsidR="00F44333" w:rsidRDefault="00F44333" w:rsidP="00F44333">
      <w:pPr>
        <w:pStyle w:val="a7"/>
        <w:shd w:val="clear" w:color="auto" w:fill="FFFFFF"/>
        <w:spacing w:before="0" w:beforeAutospacing="0" w:after="0" w:afterAutospacing="0" w:line="400" w:lineRule="exact"/>
        <w:ind w:left="360"/>
        <w:jc w:val="both"/>
        <w:rPr>
          <w:rFonts w:ascii="楷体_GB2312" w:eastAsia="楷体_GB2312"/>
          <w:color w:val="333333"/>
        </w:rPr>
      </w:pPr>
    </w:p>
    <w:p w:rsidR="00AA1472" w:rsidRPr="00F44333" w:rsidRDefault="00AA1472" w:rsidP="00F44333">
      <w:pPr>
        <w:pStyle w:val="a7"/>
        <w:shd w:val="clear" w:color="auto" w:fill="FFFFFF"/>
        <w:spacing w:before="0" w:beforeAutospacing="0" w:after="0" w:afterAutospacing="0" w:line="400" w:lineRule="exact"/>
        <w:ind w:left="360"/>
        <w:jc w:val="both"/>
        <w:rPr>
          <w:rFonts w:ascii="楷体_GB2312" w:eastAsia="楷体_GB2312"/>
          <w:color w:val="333333"/>
        </w:rPr>
      </w:pPr>
    </w:p>
    <w:p w:rsidR="004D0E09" w:rsidRPr="00F44333" w:rsidRDefault="004D0E09" w:rsidP="00F44333">
      <w:pPr>
        <w:pStyle w:val="a7"/>
        <w:shd w:val="clear" w:color="auto" w:fill="FFFFFF"/>
        <w:spacing w:before="0" w:beforeAutospacing="0" w:after="0" w:afterAutospacing="0" w:line="400" w:lineRule="exact"/>
        <w:ind w:left="360"/>
        <w:jc w:val="both"/>
        <w:rPr>
          <w:rFonts w:ascii="楷体_GB2312" w:eastAsia="楷体_GB2312"/>
          <w:color w:val="333333"/>
        </w:rPr>
      </w:pPr>
    </w:p>
    <w:p w:rsidR="004D0E09" w:rsidRDefault="004D0E09" w:rsidP="004D0E09">
      <w:pPr>
        <w:ind w:firstLineChars="0" w:firstLine="0"/>
        <w:rPr>
          <w:rFonts w:ascii="华文行楷" w:eastAsia="华文行楷"/>
          <w:b/>
          <w:sz w:val="36"/>
          <w:szCs w:val="36"/>
          <w:bdr w:val="single" w:sz="4" w:space="0" w:color="auto"/>
        </w:rPr>
      </w:pPr>
      <w:r>
        <w:rPr>
          <w:rFonts w:ascii="华文行楷" w:eastAsia="华文行楷" w:hint="eastAsia"/>
          <w:b/>
          <w:sz w:val="36"/>
          <w:szCs w:val="36"/>
          <w:bdr w:val="single" w:sz="4" w:space="0" w:color="auto"/>
        </w:rPr>
        <w:t>相关法规</w:t>
      </w:r>
    </w:p>
    <w:p w:rsidR="00F45C97" w:rsidRPr="00AA44B4" w:rsidRDefault="00F45C97" w:rsidP="002145B0">
      <w:pPr>
        <w:widowControl/>
        <w:shd w:val="clear" w:color="auto" w:fill="FFFFFF"/>
        <w:ind w:firstLineChars="0" w:firstLine="0"/>
        <w:contextualSpacing w:val="0"/>
        <w:rPr>
          <w:rFonts w:ascii="楷体_GB2312" w:hAnsi="宋体" w:cs="宋体"/>
          <w:color w:val="333333"/>
          <w:kern w:val="0"/>
        </w:rPr>
      </w:pPr>
    </w:p>
    <w:p w:rsidR="009E043E" w:rsidRPr="009E043E" w:rsidRDefault="004D0E09" w:rsidP="009E043E">
      <w:pPr>
        <w:pStyle w:val="1"/>
        <w:rPr>
          <w:shd w:val="clear" w:color="auto" w:fill="FFFFFF"/>
        </w:rPr>
      </w:pPr>
      <w:bookmarkStart w:id="18" w:name="_Toc11854103"/>
      <w:r w:rsidRPr="009E043E">
        <w:rPr>
          <w:rFonts w:hint="eastAsia"/>
          <w:shd w:val="clear" w:color="auto" w:fill="FFFFFF"/>
        </w:rPr>
        <w:t>财</w:t>
      </w:r>
      <w:r w:rsidRPr="009E043E">
        <w:rPr>
          <w:rFonts w:hint="eastAsia"/>
        </w:rPr>
        <w:t>政部</w:t>
      </w:r>
      <w:r w:rsidRPr="009E043E">
        <w:rPr>
          <w:rFonts w:hint="eastAsia"/>
        </w:rPr>
        <w:t xml:space="preserve">  </w:t>
      </w:r>
      <w:r w:rsidRPr="009E043E">
        <w:rPr>
          <w:rFonts w:hint="eastAsia"/>
        </w:rPr>
        <w:t>交通运输部</w:t>
      </w:r>
      <w:bookmarkEnd w:id="18"/>
    </w:p>
    <w:p w:rsidR="004D0E09" w:rsidRPr="009E043E" w:rsidRDefault="004D0E09" w:rsidP="009E043E">
      <w:pPr>
        <w:pStyle w:val="1"/>
        <w:numPr>
          <w:ilvl w:val="0"/>
          <w:numId w:val="0"/>
        </w:numPr>
        <w:rPr>
          <w:shd w:val="clear" w:color="auto" w:fill="FFFFFF"/>
        </w:rPr>
      </w:pPr>
      <w:bookmarkStart w:id="19" w:name="_Toc11854104"/>
      <w:r w:rsidRPr="009E043E">
        <w:rPr>
          <w:rFonts w:hint="eastAsia"/>
        </w:rPr>
        <w:t>关于印发《车辆购置税收入补助地方资金管</w:t>
      </w:r>
      <w:r w:rsidRPr="009E043E">
        <w:rPr>
          <w:rFonts w:hint="eastAsia"/>
          <w:shd w:val="clear" w:color="auto" w:fill="FFFFFF"/>
        </w:rPr>
        <w:t>理暂行办法》的补充通知</w:t>
      </w:r>
      <w:bookmarkEnd w:id="19"/>
    </w:p>
    <w:p w:rsidR="00AD370E" w:rsidRPr="001951D0" w:rsidRDefault="004D0E09" w:rsidP="00A8573F">
      <w:pPr>
        <w:pStyle w:val="2"/>
        <w:spacing w:before="326" w:after="163"/>
      </w:pPr>
      <w:bookmarkStart w:id="20" w:name="_Toc11854105"/>
      <w:proofErr w:type="gramStart"/>
      <w:r w:rsidRPr="001951D0">
        <w:rPr>
          <w:rFonts w:hint="eastAsia"/>
          <w:shd w:val="clear" w:color="auto" w:fill="FFFFFF"/>
        </w:rPr>
        <w:t>财建〔</w:t>
      </w:r>
      <w:r w:rsidRPr="001951D0">
        <w:rPr>
          <w:rFonts w:hint="eastAsia"/>
          <w:shd w:val="clear" w:color="auto" w:fill="FFFFFF"/>
        </w:rPr>
        <w:t>2019</w:t>
      </w:r>
      <w:r w:rsidRPr="001951D0">
        <w:rPr>
          <w:rFonts w:hint="eastAsia"/>
          <w:shd w:val="clear" w:color="auto" w:fill="FFFFFF"/>
        </w:rPr>
        <w:t>〕</w:t>
      </w:r>
      <w:proofErr w:type="gramEnd"/>
      <w:r w:rsidRPr="001951D0">
        <w:rPr>
          <w:rFonts w:hint="eastAsia"/>
          <w:shd w:val="clear" w:color="auto" w:fill="FFFFFF"/>
        </w:rPr>
        <w:t>272</w:t>
      </w:r>
      <w:r w:rsidRPr="001951D0">
        <w:rPr>
          <w:rFonts w:hint="eastAsia"/>
          <w:shd w:val="clear" w:color="auto" w:fill="FFFFFF"/>
        </w:rPr>
        <w:t>号</w:t>
      </w:r>
      <w:r w:rsidR="00AD370E" w:rsidRPr="001951D0">
        <w:rPr>
          <w:rFonts w:hint="eastAsia"/>
        </w:rPr>
        <w:t xml:space="preserve">    </w:t>
      </w:r>
      <w:r w:rsidR="00AD370E" w:rsidRPr="001951D0">
        <w:rPr>
          <w:rFonts w:hint="eastAsia"/>
          <w:shd w:val="clear" w:color="auto" w:fill="FFFFFF"/>
        </w:rPr>
        <w:t>2019-5-2</w:t>
      </w:r>
      <w:r w:rsidRPr="001951D0">
        <w:rPr>
          <w:rFonts w:hint="eastAsia"/>
          <w:shd w:val="clear" w:color="auto" w:fill="FFFFFF"/>
        </w:rPr>
        <w:t>4</w:t>
      </w:r>
      <w:bookmarkEnd w:id="20"/>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各省、自治区、直辖市、计划单列市财政厅（局）、交通运输厅（局、委）,新疆生产建设兵团财政局、交通运输局：</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lastRenderedPageBreak/>
        <w:t>为贯彻落实党中央、国务院关于支持深度贫困地区脱贫攻坚、国有林场林区改革等决策部署，适应交通运输行业发展需求，现对《财政部 交通运输部 商务部关于印发&lt;车辆购置税收入补助地方资金管理暂行办法&gt;的通知》（</w:t>
      </w:r>
      <w:proofErr w:type="gramStart"/>
      <w:r w:rsidRPr="004D0E09">
        <w:rPr>
          <w:rFonts w:ascii="楷体_GB2312" w:eastAsia="楷体_GB2312" w:hint="eastAsia"/>
          <w:color w:val="333333"/>
        </w:rPr>
        <w:t>财建〔2014〕</w:t>
      </w:r>
      <w:proofErr w:type="gramEnd"/>
      <w:r w:rsidRPr="004D0E09">
        <w:rPr>
          <w:rFonts w:ascii="楷体_GB2312" w:eastAsia="楷体_GB2312" w:hint="eastAsia"/>
          <w:color w:val="333333"/>
        </w:rPr>
        <w:t>654号）、《财政部 交通运输部关于进一步明确车辆购置税收入补助地方资金补助标准及责任追究有关事项的通知》（</w:t>
      </w:r>
      <w:proofErr w:type="gramStart"/>
      <w:r w:rsidRPr="004D0E09">
        <w:rPr>
          <w:rFonts w:ascii="楷体_GB2312" w:eastAsia="楷体_GB2312" w:hint="eastAsia"/>
          <w:color w:val="333333"/>
        </w:rPr>
        <w:t>财建〔2016〕</w:t>
      </w:r>
      <w:proofErr w:type="gramEnd"/>
      <w:r w:rsidRPr="004D0E09">
        <w:rPr>
          <w:rFonts w:ascii="楷体_GB2312" w:eastAsia="楷体_GB2312" w:hint="eastAsia"/>
          <w:color w:val="333333"/>
        </w:rPr>
        <w:t>879号）中车辆购置</w:t>
      </w:r>
      <w:proofErr w:type="gramStart"/>
      <w:r w:rsidRPr="004D0E09">
        <w:rPr>
          <w:rFonts w:ascii="楷体_GB2312" w:eastAsia="楷体_GB2312" w:hint="eastAsia"/>
          <w:color w:val="333333"/>
        </w:rPr>
        <w:t>税资金</w:t>
      </w:r>
      <w:proofErr w:type="gramEnd"/>
      <w:r w:rsidRPr="004D0E09">
        <w:rPr>
          <w:rFonts w:ascii="楷体_GB2312" w:eastAsia="楷体_GB2312" w:hint="eastAsia"/>
          <w:color w:val="333333"/>
        </w:rPr>
        <w:t>补助范围和标准进行调整。具体如下：</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一、凉山州、怒江州、临夏州公路建设项目，国家高速公路按项目建安费50%执行，普通国道按项目建安费100%执行，建制村通硬化路按70万元/</w:t>
      </w:r>
      <w:proofErr w:type="gramStart"/>
      <w:r w:rsidRPr="004D0E09">
        <w:rPr>
          <w:rFonts w:ascii="楷体_GB2312" w:eastAsia="楷体_GB2312" w:hint="eastAsia"/>
          <w:color w:val="333333"/>
        </w:rPr>
        <w:t>公里标准</w:t>
      </w:r>
      <w:proofErr w:type="gramEnd"/>
      <w:r w:rsidRPr="004D0E09">
        <w:rPr>
          <w:rFonts w:ascii="楷体_GB2312" w:eastAsia="楷体_GB2312" w:hint="eastAsia"/>
          <w:color w:val="333333"/>
        </w:rPr>
        <w:t>执行。</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二、采用政府和社会资本合作模式（PPP）的收费公路项目，通过资本金注入和投资补助安排的车辆购置</w:t>
      </w:r>
      <w:proofErr w:type="gramStart"/>
      <w:r w:rsidRPr="004D0E09">
        <w:rPr>
          <w:rFonts w:ascii="楷体_GB2312" w:eastAsia="楷体_GB2312" w:hint="eastAsia"/>
          <w:color w:val="333333"/>
        </w:rPr>
        <w:t>税资金</w:t>
      </w:r>
      <w:proofErr w:type="gramEnd"/>
      <w:r w:rsidRPr="004D0E09">
        <w:rPr>
          <w:rFonts w:ascii="楷体_GB2312" w:eastAsia="楷体_GB2312" w:hint="eastAsia"/>
          <w:color w:val="333333"/>
        </w:rPr>
        <w:t>以所在地区政府收费（还债）方式建设的项目补助标准为上限。</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三、不享受特殊政策的地区，非收费普通国道项目补助标准不超过项目建安费，收费普通国道项目补助标准不超过同地区国家高速公路项目补助标准。</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四、将复线改造和电气化</w:t>
      </w:r>
      <w:proofErr w:type="gramStart"/>
      <w:r w:rsidRPr="004D0E09">
        <w:rPr>
          <w:rFonts w:ascii="楷体_GB2312" w:eastAsia="楷体_GB2312" w:hint="eastAsia"/>
          <w:color w:val="333333"/>
        </w:rPr>
        <w:t>改造等扩能</w:t>
      </w:r>
      <w:proofErr w:type="gramEnd"/>
      <w:r w:rsidRPr="004D0E09">
        <w:rPr>
          <w:rFonts w:ascii="楷体_GB2312" w:eastAsia="楷体_GB2312" w:hint="eastAsia"/>
          <w:color w:val="333333"/>
        </w:rPr>
        <w:t>改造类港口集疏运铁路项目纳入</w:t>
      </w:r>
      <w:proofErr w:type="gramStart"/>
      <w:r w:rsidRPr="004D0E09">
        <w:rPr>
          <w:rFonts w:ascii="楷体_GB2312" w:eastAsia="楷体_GB2312" w:hint="eastAsia"/>
          <w:color w:val="333333"/>
        </w:rPr>
        <w:t>车购税补助</w:t>
      </w:r>
      <w:proofErr w:type="gramEnd"/>
      <w:r w:rsidRPr="004D0E09">
        <w:rPr>
          <w:rFonts w:ascii="楷体_GB2312" w:eastAsia="楷体_GB2312" w:hint="eastAsia"/>
          <w:color w:val="333333"/>
        </w:rPr>
        <w:t>范围，补助标准参照单线铁路，并按照项目总投资的20%进行上限控制。</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五、将国家区域性公路交通应急装备物资储备中心应急物资装备购置和管理信息系统建设纳入</w:t>
      </w:r>
      <w:proofErr w:type="gramStart"/>
      <w:r w:rsidRPr="004D0E09">
        <w:rPr>
          <w:rFonts w:ascii="楷体_GB2312" w:eastAsia="楷体_GB2312" w:hint="eastAsia"/>
          <w:color w:val="333333"/>
        </w:rPr>
        <w:t>车购税补助</w:t>
      </w:r>
      <w:proofErr w:type="gramEnd"/>
      <w:r w:rsidRPr="004D0E09">
        <w:rPr>
          <w:rFonts w:ascii="楷体_GB2312" w:eastAsia="楷体_GB2312" w:hint="eastAsia"/>
          <w:color w:val="333333"/>
        </w:rPr>
        <w:t>范围。其中：西藏按项目核定投资的100%执行，青海、新疆按项目核定投资的70%执行，其他地区按核定投资的50%执行。</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六、将国有林场林区道路建设纳入</w:t>
      </w:r>
      <w:proofErr w:type="gramStart"/>
      <w:r w:rsidRPr="004D0E09">
        <w:rPr>
          <w:rFonts w:ascii="楷体_GB2312" w:eastAsia="楷体_GB2312" w:hint="eastAsia"/>
          <w:color w:val="333333"/>
        </w:rPr>
        <w:t>车购税补助</w:t>
      </w:r>
      <w:proofErr w:type="gramEnd"/>
      <w:r w:rsidRPr="004D0E09">
        <w:rPr>
          <w:rFonts w:ascii="楷体_GB2312" w:eastAsia="楷体_GB2312" w:hint="eastAsia"/>
          <w:color w:val="333333"/>
        </w:rPr>
        <w:t>范围。场部通硬化路参照同地区建制村通硬化路标准执行（其中：东部、中部一般地区分别执行25万元/公里、35万元/公里标准），国有林区林下经济节点对外连接公路参照扶贫地区资源路旅游</w:t>
      </w:r>
      <w:proofErr w:type="gramStart"/>
      <w:r w:rsidRPr="004D0E09">
        <w:rPr>
          <w:rFonts w:ascii="楷体_GB2312" w:eastAsia="楷体_GB2312" w:hint="eastAsia"/>
          <w:color w:val="333333"/>
        </w:rPr>
        <w:t>路产业路</w:t>
      </w:r>
      <w:proofErr w:type="gramEnd"/>
      <w:r w:rsidRPr="004D0E09">
        <w:rPr>
          <w:rFonts w:ascii="楷体_GB2312" w:eastAsia="楷体_GB2312" w:hint="eastAsia"/>
          <w:color w:val="333333"/>
        </w:rPr>
        <w:t>标准执行。</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七、</w:t>
      </w:r>
      <w:proofErr w:type="gramStart"/>
      <w:r w:rsidRPr="004D0E09">
        <w:rPr>
          <w:rFonts w:ascii="楷体_GB2312" w:eastAsia="楷体_GB2312" w:hint="eastAsia"/>
          <w:color w:val="333333"/>
        </w:rPr>
        <w:t>将抵边自然村</w:t>
      </w:r>
      <w:proofErr w:type="gramEnd"/>
      <w:r w:rsidRPr="004D0E09">
        <w:rPr>
          <w:rFonts w:ascii="楷体_GB2312" w:eastAsia="楷体_GB2312" w:hint="eastAsia"/>
          <w:color w:val="333333"/>
        </w:rPr>
        <w:t>通硬化路建设纳入</w:t>
      </w:r>
      <w:proofErr w:type="gramStart"/>
      <w:r w:rsidRPr="004D0E09">
        <w:rPr>
          <w:rFonts w:ascii="楷体_GB2312" w:eastAsia="楷体_GB2312" w:hint="eastAsia"/>
          <w:color w:val="333333"/>
        </w:rPr>
        <w:t>车购税补助</w:t>
      </w:r>
      <w:proofErr w:type="gramEnd"/>
      <w:r w:rsidRPr="004D0E09">
        <w:rPr>
          <w:rFonts w:ascii="楷体_GB2312" w:eastAsia="楷体_GB2312" w:hint="eastAsia"/>
          <w:color w:val="333333"/>
        </w:rPr>
        <w:t>范围。西藏、南疆四地州（含兵团南疆师团）、其他</w:t>
      </w:r>
      <w:proofErr w:type="gramStart"/>
      <w:r w:rsidRPr="004D0E09">
        <w:rPr>
          <w:rFonts w:ascii="楷体_GB2312" w:eastAsia="楷体_GB2312" w:hint="eastAsia"/>
          <w:color w:val="333333"/>
        </w:rPr>
        <w:t>地区抵边自然村</w:t>
      </w:r>
      <w:proofErr w:type="gramEnd"/>
      <w:r w:rsidRPr="004D0E09">
        <w:rPr>
          <w:rFonts w:ascii="楷体_GB2312" w:eastAsia="楷体_GB2312" w:hint="eastAsia"/>
          <w:color w:val="333333"/>
        </w:rPr>
        <w:t>通硬化路建设，分别执行80万元/公里、60万元/</w:t>
      </w:r>
      <w:proofErr w:type="gramStart"/>
      <w:r w:rsidRPr="004D0E09">
        <w:rPr>
          <w:rFonts w:ascii="楷体_GB2312" w:eastAsia="楷体_GB2312" w:hint="eastAsia"/>
          <w:color w:val="333333"/>
        </w:rPr>
        <w:t>公里和</w:t>
      </w:r>
      <w:proofErr w:type="gramEnd"/>
      <w:r w:rsidRPr="004D0E09">
        <w:rPr>
          <w:rFonts w:ascii="楷体_GB2312" w:eastAsia="楷体_GB2312" w:hint="eastAsia"/>
          <w:color w:val="333333"/>
        </w:rPr>
        <w:t>40万元/公里标准。各</w:t>
      </w:r>
      <w:proofErr w:type="gramStart"/>
      <w:r w:rsidRPr="004D0E09">
        <w:rPr>
          <w:rFonts w:ascii="楷体_GB2312" w:eastAsia="楷体_GB2312" w:hint="eastAsia"/>
          <w:color w:val="333333"/>
        </w:rPr>
        <w:t>省级交通</w:t>
      </w:r>
      <w:proofErr w:type="gramEnd"/>
      <w:r w:rsidRPr="004D0E09">
        <w:rPr>
          <w:rFonts w:ascii="楷体_GB2312" w:eastAsia="楷体_GB2312" w:hint="eastAsia"/>
          <w:color w:val="333333"/>
        </w:rPr>
        <w:t>运输主管部门可根据路面形式、投资造价等不同，在年度资金切块和按平均补助标准完成建设任务不变的情况下，对具体项目中央投资补助标准上下浮动50%。</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八、公路灾损抢修保通项目，</w:t>
      </w:r>
      <w:proofErr w:type="gramStart"/>
      <w:r w:rsidRPr="004D0E09">
        <w:rPr>
          <w:rFonts w:ascii="楷体_GB2312" w:eastAsia="楷体_GB2312" w:hint="eastAsia"/>
          <w:color w:val="333333"/>
        </w:rPr>
        <w:t>车购税补助</w:t>
      </w:r>
      <w:proofErr w:type="gramEnd"/>
      <w:r w:rsidRPr="004D0E09">
        <w:rPr>
          <w:rFonts w:ascii="楷体_GB2312" w:eastAsia="楷体_GB2312" w:hint="eastAsia"/>
          <w:color w:val="333333"/>
        </w:rPr>
        <w:t>标准按灾情类别执行：一类灾情（灾情特别严重）1500万元，二类灾情（灾情严重）1200万元，三类灾情（灾情较重）900万元，四类灾情（灾情一般）600万元。</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九、车辆购置税用于农村公路建设项目资金要严格按照</w:t>
      </w:r>
      <w:proofErr w:type="gramStart"/>
      <w:r w:rsidRPr="004D0E09">
        <w:rPr>
          <w:rFonts w:ascii="楷体_GB2312" w:eastAsia="楷体_GB2312" w:hint="eastAsia"/>
          <w:color w:val="333333"/>
        </w:rPr>
        <w:t>整合试点</w:t>
      </w:r>
      <w:proofErr w:type="gramEnd"/>
      <w:r w:rsidRPr="004D0E09">
        <w:rPr>
          <w:rFonts w:ascii="楷体_GB2312" w:eastAsia="楷体_GB2312" w:hint="eastAsia"/>
          <w:color w:val="333333"/>
        </w:rPr>
        <w:t>规定分配和使用管理，取消“戴帽”下达、对贫困县仍按约束性任务考核、要求地方“专款专用”等限制整合的条款，进一步细化支持贫困县涉农资金整合的要求。</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lastRenderedPageBreak/>
        <w:t>十、加强预算绩效管理。按照《中共中央</w:t>
      </w:r>
      <w:r w:rsidRPr="004D0E09">
        <w:rPr>
          <w:rFonts w:ascii="楷体_GB2312" w:eastAsia="楷体_GB2312" w:hint="eastAsia"/>
          <w:color w:val="333333"/>
        </w:rPr>
        <w:t> </w:t>
      </w:r>
      <w:r w:rsidRPr="004D0E09">
        <w:rPr>
          <w:rFonts w:ascii="楷体_GB2312" w:eastAsia="楷体_GB2312" w:hint="eastAsia"/>
          <w:color w:val="333333"/>
        </w:rPr>
        <w:t>国务院关于全面实施预算绩效管理的意见》要求，建立健全</w:t>
      </w:r>
      <w:proofErr w:type="gramStart"/>
      <w:r w:rsidRPr="004D0E09">
        <w:rPr>
          <w:rFonts w:ascii="楷体_GB2312" w:eastAsia="楷体_GB2312" w:hint="eastAsia"/>
          <w:color w:val="333333"/>
        </w:rPr>
        <w:t>全</w:t>
      </w:r>
      <w:proofErr w:type="gramEnd"/>
      <w:r w:rsidRPr="004D0E09">
        <w:rPr>
          <w:rFonts w:ascii="楷体_GB2312" w:eastAsia="楷体_GB2312" w:hint="eastAsia"/>
          <w:color w:val="333333"/>
        </w:rPr>
        <w:t>过程预算绩效管理机制，按规定科学设定绩效目标，并对照绩效目标做好绩效运行监控和评价，强化绩效评价结果运用，做好绩效信息公开，提高财政资源配置和资金使用效益。</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十一、上述标准根据党中央、国务院决策部署和成本变化等情况适时调整完善。</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以上事项，特此通知。</w:t>
      </w:r>
    </w:p>
    <w:p w:rsidR="00184095" w:rsidRPr="001951D0" w:rsidRDefault="00184095"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1951D0" w:rsidRPr="001951D0" w:rsidRDefault="004D0E09" w:rsidP="001951D0">
      <w:pPr>
        <w:pStyle w:val="1"/>
        <w:rPr>
          <w:shd w:val="clear" w:color="auto" w:fill="FFFFFF"/>
        </w:rPr>
      </w:pPr>
      <w:bookmarkStart w:id="21" w:name="_Toc11854106"/>
      <w:r>
        <w:rPr>
          <w:rFonts w:hint="eastAsia"/>
          <w:color w:val="000000"/>
          <w:shd w:val="clear" w:color="auto" w:fill="FFFFFF"/>
        </w:rPr>
        <w:t>财政部</w:t>
      </w:r>
      <w:r>
        <w:rPr>
          <w:rFonts w:hint="eastAsia"/>
          <w:color w:val="000000"/>
          <w:shd w:val="clear" w:color="auto" w:fill="FFFFFF"/>
        </w:rPr>
        <w:t xml:space="preserve"> </w:t>
      </w:r>
      <w:r>
        <w:rPr>
          <w:rFonts w:hint="eastAsia"/>
          <w:color w:val="000000"/>
          <w:shd w:val="clear" w:color="auto" w:fill="FFFFFF"/>
        </w:rPr>
        <w:t>工业和信息化部</w:t>
      </w:r>
      <w:r>
        <w:rPr>
          <w:rFonts w:hint="eastAsia"/>
          <w:color w:val="000000"/>
          <w:shd w:val="clear" w:color="auto" w:fill="FFFFFF"/>
        </w:rPr>
        <w:t xml:space="preserve"> </w:t>
      </w:r>
      <w:r>
        <w:rPr>
          <w:rFonts w:hint="eastAsia"/>
          <w:color w:val="000000"/>
          <w:shd w:val="clear" w:color="auto" w:fill="FFFFFF"/>
        </w:rPr>
        <w:t>银保监会</w:t>
      </w:r>
      <w:bookmarkEnd w:id="21"/>
    </w:p>
    <w:p w:rsidR="004D0E09" w:rsidRDefault="004D0E09" w:rsidP="001951D0">
      <w:pPr>
        <w:pStyle w:val="1"/>
        <w:numPr>
          <w:ilvl w:val="0"/>
          <w:numId w:val="0"/>
        </w:numPr>
        <w:rPr>
          <w:shd w:val="clear" w:color="auto" w:fill="FFFFFF"/>
        </w:rPr>
      </w:pPr>
      <w:bookmarkStart w:id="22" w:name="_Toc11854107"/>
      <w:r>
        <w:rPr>
          <w:rFonts w:hint="eastAsia"/>
          <w:shd w:val="clear" w:color="auto" w:fill="FFFFFF"/>
        </w:rPr>
        <w:t>关于进一步深入推进首台（套）重大技术装备保险补偿机制试点工作的通知</w:t>
      </w:r>
      <w:bookmarkEnd w:id="22"/>
    </w:p>
    <w:p w:rsidR="004D0E09" w:rsidRPr="004D0E09" w:rsidRDefault="004D0E09" w:rsidP="004D0E09">
      <w:pPr>
        <w:ind w:firstLine="480"/>
      </w:pPr>
    </w:p>
    <w:p w:rsidR="004D0E09" w:rsidRPr="001951D0" w:rsidRDefault="004D0E09" w:rsidP="00A8573F">
      <w:pPr>
        <w:pStyle w:val="2"/>
        <w:spacing w:before="326" w:after="163"/>
        <w:rPr>
          <w:shd w:val="clear" w:color="auto" w:fill="FFFFFF"/>
        </w:rPr>
      </w:pPr>
      <w:bookmarkStart w:id="23" w:name="_Toc11854108"/>
      <w:proofErr w:type="gramStart"/>
      <w:r w:rsidRPr="001951D0">
        <w:rPr>
          <w:rFonts w:hint="eastAsia"/>
          <w:shd w:val="clear" w:color="auto" w:fill="FFFFFF"/>
        </w:rPr>
        <w:t>财建〔</w:t>
      </w:r>
      <w:r w:rsidRPr="001951D0">
        <w:rPr>
          <w:rFonts w:hint="eastAsia"/>
          <w:shd w:val="clear" w:color="auto" w:fill="FFFFFF"/>
        </w:rPr>
        <w:t>2019</w:t>
      </w:r>
      <w:r w:rsidRPr="001951D0">
        <w:rPr>
          <w:rFonts w:hint="eastAsia"/>
          <w:shd w:val="clear" w:color="auto" w:fill="FFFFFF"/>
        </w:rPr>
        <w:t>〕</w:t>
      </w:r>
      <w:proofErr w:type="gramEnd"/>
      <w:r w:rsidRPr="001951D0">
        <w:rPr>
          <w:rFonts w:hint="eastAsia"/>
          <w:shd w:val="clear" w:color="auto" w:fill="FFFFFF"/>
        </w:rPr>
        <w:t>225</w:t>
      </w:r>
      <w:r w:rsidRPr="001951D0">
        <w:rPr>
          <w:rFonts w:hint="eastAsia"/>
          <w:shd w:val="clear" w:color="auto" w:fill="FFFFFF"/>
        </w:rPr>
        <w:t>号</w:t>
      </w:r>
      <w:r w:rsidR="001951D0">
        <w:rPr>
          <w:rFonts w:hint="eastAsia"/>
          <w:shd w:val="clear" w:color="auto" w:fill="FFFFFF"/>
        </w:rPr>
        <w:t xml:space="preserve">    </w:t>
      </w:r>
      <w:r w:rsidR="00AD370E" w:rsidRPr="001951D0">
        <w:rPr>
          <w:rFonts w:hint="eastAsia"/>
          <w:shd w:val="clear" w:color="auto" w:fill="FFFFFF"/>
        </w:rPr>
        <w:t>2019-05-1</w:t>
      </w:r>
      <w:r w:rsidRPr="001951D0">
        <w:rPr>
          <w:rFonts w:hint="eastAsia"/>
          <w:shd w:val="clear" w:color="auto" w:fill="FFFFFF"/>
        </w:rPr>
        <w:t>0</w:t>
      </w:r>
      <w:bookmarkEnd w:id="23"/>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各省、自治区、直辖市、计划单列市财政厅（局）、工业和信息化主管部门、银保监局：</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党中央、国务院高度重视首台（套）重大技术装备研发应用。2015年起，财政部、工业和信息化部、原保监会组织实施了首台（套）重大技术装备保险补偿机制试点工作，通过市场化方式支持破解初期市场信任不足导致的研发应用瓶颈，促进重大技术装备创新。为落实中央经济工作会议精神，更好满足新形势下重大技术装备创新发展需求，进一步完善首台（套）重大技术装备保险补偿机制试点工作，助力制造业高质量发展，现将有关事项通知如下：</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一、首台（套）重大技术装备是指经过创新，其品种、规格或技术参数等有重大突破，具有知识产权但尚未取得市场业绩的首台（套）或首批次装备、系统和核心部件等。其中，“首台（套）”是指用户首次使用的前三台（套）装备产品；“首批次”是指用户首次使用的同品种、同技术规格参数、同批签订合同、同批生产交付的装备产品。同时，部分关键零部件和小型关键装备覆盖范围扩展到用户在首年度内（即从用户首次购买之日至当年12月31日期间）购买使用的同品种、同技术规格参数的装备产品。</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二、《首台（套）重大技术装备推广应用指导目录》（以下称《目录》）由工业和信息化部制定，并根据重大技术装备发展情况进行适时调整。申请列入《目录》的重大技术装备产品须具备以下条件：</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（一）符合国家工业转型升级要求，且为当前国民经济建设和国家重大工程急需的装备产品；</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（二）节能、节材、环保效果突出，经济效益和社会效益显著；</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lastRenderedPageBreak/>
        <w:t>（三）首次进入市场阶段，尚未取得市场化业绩。</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三、首台（套）重大技术装备保险是指由生产《目录》内装备制造企业投保，与用户共同受益，承保首台（套）重大技术装备质量风险和责任风险的综合险保险产品。其中，质量风险主要保障因产品质量缺陷导致用户要求修理、更换或退货的风险；责任风险主要保障因产品质量缺陷造成用户财产损失或发生人身伤亡风险。首年度关键零部件保险责任限额应不低于装备价值的2倍，首台（套）装备、首批次装备和首年度小型关键装备保险责任限额应不低于装备价值。</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四、首台（套）重大技术装备综合险示范条款另行发布。符合要求的保险公司应统一使用综合险示范条款。对于民用航空装备、高技术船舶及海洋工程装备、核电装备等单价金额巨大的重大技术装备，经投保企业与保险公司自主协商，可选择按国际通行保险产品条款进行承保。参加试点的保险公司应向银保监会备案相关保险产品条款和费率。保险公司应积极打造由总公司直接领导的首台（套）重大技术装备保险专业团队，建立绿色理赔通道，切实提高服务水平，优化保险产品，确保落实好相关政策。</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五、首台（套）重大技术装备保险补偿机制充分发挥市场机制决定性作用，由中央财政对符合条件的投保企业给予适当额度保险补偿，利用财政资金杠杆作用，强化保险的风险保障功能，降低用户风险，并引导培育首台（套）重大技术装备保险市场，加快首台（套）重大技术装备研发应用。</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六、制造《目录》内装备，且投保首台（套）重大技术装备综合险或选择国际通行保险条款投保的企业，在装备交付用户、保单正式生效、累计保费满20万元后集中申请保险补偿。申请保险补偿的企业应为从事《目录》所列装备产品制造的企业，除其所制造的装备产品应具备本通知第二条所列条件外，应同时具备以下条件：</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（一）中华人民共和国境内注册的独立法人；</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（二）具有较强的设计研发和生产制造能力；</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（三）具备专业比较齐全的技术人员队伍；</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（四）具有申请保险补偿装备的核心技术和知识产权；</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（五）申请保险补偿的装备应符合《目录》规定有关要求。</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七、中央财政对符合条件的投保企业按照实际投保费率不超过3%及实际投保年度保费的80%给予保险补偿。保险期间应连续不间断，保险补偿期间按保险期限据实核算，不超过3年。</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八、省级工业和信息化主管部门、银保监局、财政厅（局）应按要求认真组织本地区装备制造企业（含中央企业）开展项目申报，按职责和权限做好初审和推荐工作。</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lastRenderedPageBreak/>
        <w:t>九、工业和信息化部、银保监会、财政部加强对地方政策落实的指导。工业和信息化部负责做好《目录》调整优化相关工作，组织开展项目申报，商银保监会、财政部开展项目审核，并向财政部提出保险补偿资金分配建议，指导地方加强项目监督管理和政策执行，会同银保监会及时跟踪统计掌握项目执行情况和政策效果。财政部根据工业和信息化部建议，按规定及时分配和拨付保险补偿资金。银保监会有效加强相关保险市场监督和管理，并商工业和信息化部、财政部及时开展示范条款、保险费率等适用性评估和调整工作。</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十、首台（套）重大技术装备保险补偿机制试点工作实施全面绩效管理。进一步强化绩效评价结果运用，将项目实施情况和绩效评价结果作为资金分配及对项目进行政策支持的重要依据。工业和信息化部负责牵头做好年度总结和整体绩效评价，并组织和督促指导相关省份做好年度绩效自评和全流程绩效监管，银保监会配合做好绩效管理相关工作。</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十一、各级财政部门、工业和信息化部门、银行保险监督管理机构及其工作人员在项目审核、资金分配等工作中，存在违反规定滥用职权、玩忽职守、徇私舞弊等违法违纪行为的，应当按照预算法、公务员法、监察法、财政违法行为处罚处分条例等国家有关规定追究相应责任；涉嫌犯罪的，移送司法机关处理。</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十二、鼓励有条件的地方结合当地产业基础、行业特征，因地制宜制定地方首台（套）重大技术装备保险补偿政策，并做好与国家政策的衔接。鼓励首台（套）重大技术装备用户企业对投保装备免收质保金，发挥保险对质保金的替代功能。</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十三、本通知所指首年度关键零部件和首年度小型关键装备范围由每年申报通知规定。</w:t>
      </w:r>
    </w:p>
    <w:p w:rsidR="004D0E09" w:rsidRPr="004D0E09" w:rsidRDefault="004D0E09"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4D0E09">
        <w:rPr>
          <w:rFonts w:ascii="楷体_GB2312" w:eastAsia="楷体_GB2312" w:hint="eastAsia"/>
          <w:color w:val="333333"/>
        </w:rPr>
        <w:t>十四、本通知自发布之日起生效。此前印发的《关于开展首台（套）重大技术装备保险补偿机制试点工作的通知》（</w:t>
      </w:r>
      <w:proofErr w:type="gramStart"/>
      <w:r w:rsidRPr="004D0E09">
        <w:rPr>
          <w:rFonts w:ascii="楷体_GB2312" w:eastAsia="楷体_GB2312" w:hint="eastAsia"/>
          <w:color w:val="333333"/>
        </w:rPr>
        <w:t>财建〔2015〕</w:t>
      </w:r>
      <w:proofErr w:type="gramEnd"/>
      <w:r w:rsidRPr="004D0E09">
        <w:rPr>
          <w:rFonts w:ascii="楷体_GB2312" w:eastAsia="楷体_GB2312" w:hint="eastAsia"/>
          <w:color w:val="333333"/>
        </w:rPr>
        <w:t>19号）、《关于深入做好首台（套）重大技术装备保险补偿机制试点工作的通知》（财办建〔2018〕35号）等政策文件相关条款与本通知不一致的，以本通知为准。</w:t>
      </w:r>
    </w:p>
    <w:p w:rsidR="00AD370E" w:rsidRPr="001951D0" w:rsidRDefault="00AD370E"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9E043E" w:rsidRPr="009E043E" w:rsidRDefault="009E043E" w:rsidP="001951D0">
      <w:pPr>
        <w:pStyle w:val="1"/>
      </w:pPr>
      <w:bookmarkStart w:id="24" w:name="_Toc11854109"/>
      <w:r w:rsidRPr="009E043E">
        <w:rPr>
          <w:rFonts w:hint="eastAsia"/>
        </w:rPr>
        <w:t>市场监管总局关于电子营业执照亮照系统上线运行的公告</w:t>
      </w:r>
      <w:bookmarkEnd w:id="24"/>
    </w:p>
    <w:p w:rsidR="00446711" w:rsidRPr="009E043E" w:rsidRDefault="009E043E" w:rsidP="00A8573F">
      <w:pPr>
        <w:pStyle w:val="2"/>
        <w:spacing w:before="326" w:after="163"/>
        <w:rPr>
          <w:rFonts w:ascii="宋体"/>
        </w:rPr>
      </w:pPr>
      <w:bookmarkStart w:id="25" w:name="_Toc11854110"/>
      <w:r>
        <w:rPr>
          <w:rFonts w:hint="eastAsia"/>
        </w:rPr>
        <w:t>市场监管总局公告</w:t>
      </w:r>
      <w:r>
        <w:rPr>
          <w:rFonts w:hint="eastAsia"/>
        </w:rPr>
        <w:t>2019</w:t>
      </w:r>
      <w:r>
        <w:rPr>
          <w:rFonts w:hint="eastAsia"/>
        </w:rPr>
        <w:t>年第</w:t>
      </w:r>
      <w:r>
        <w:rPr>
          <w:rFonts w:hint="eastAsia"/>
        </w:rPr>
        <w:t>28</w:t>
      </w:r>
      <w:r>
        <w:rPr>
          <w:rFonts w:hint="eastAsia"/>
        </w:rPr>
        <w:t>号</w:t>
      </w:r>
      <w:r w:rsidR="00AD370E" w:rsidRPr="002145B0">
        <w:rPr>
          <w:rFonts w:hint="eastAsia"/>
        </w:rPr>
        <w:t> </w:t>
      </w:r>
      <w:r>
        <w:rPr>
          <w:rFonts w:ascii="楷体_GB2312" w:hint="eastAsia"/>
        </w:rPr>
        <w:t xml:space="preserve"> 2019-06</w:t>
      </w:r>
      <w:r w:rsidR="00AD370E" w:rsidRPr="009E043E">
        <w:rPr>
          <w:rFonts w:ascii="楷体_GB2312" w:hint="eastAsia"/>
        </w:rPr>
        <w:t>-0</w:t>
      </w:r>
      <w:r>
        <w:rPr>
          <w:rFonts w:ascii="楷体_GB2312" w:hint="eastAsia"/>
        </w:rPr>
        <w:t>6</w:t>
      </w:r>
      <w:bookmarkEnd w:id="25"/>
    </w:p>
    <w:p w:rsidR="009E043E" w:rsidRPr="001951D0" w:rsidRDefault="009E043E"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为贯彻落实《电子商务法》要求，为市场主体公示营业执照提供便利的服务，方便群众办事创业，市场监管总局设计开发了电子营业执照亮照系统。经过前期测试，系统定于2019年6月10日正式上线运行，现将有关事项公告如下：</w:t>
      </w:r>
    </w:p>
    <w:p w:rsidR="009E043E" w:rsidRPr="001951D0" w:rsidRDefault="009E043E"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电子营业执照亮照系统主要面向各类市场主体提供网上亮照服务。市场主体使用电子营业执照登录亮照系统(</w:t>
      </w:r>
      <w:hyperlink r:id="rId17" w:history="1">
        <w:r w:rsidRPr="001951D0">
          <w:rPr>
            <w:rFonts w:ascii="楷体_GB2312" w:eastAsia="楷体_GB2312" w:hint="eastAsia"/>
            <w:color w:val="333333"/>
          </w:rPr>
          <w:t>https://zzlz.gsxt.gov.cn/businessShow/</w:t>
        </w:r>
      </w:hyperlink>
      <w:r w:rsidRPr="001951D0">
        <w:rPr>
          <w:rFonts w:ascii="楷体_GB2312" w:eastAsia="楷体_GB2312" w:hint="eastAsia"/>
          <w:color w:val="333333"/>
        </w:rPr>
        <w:t>),按系统提示输入亮照信息后，系统即生成该市场主体电子营业执照的展示链接和</w:t>
      </w:r>
      <w:r w:rsidRPr="001951D0">
        <w:rPr>
          <w:rFonts w:ascii="楷体_GB2312" w:eastAsia="楷体_GB2312" w:hint="eastAsia"/>
          <w:color w:val="333333"/>
        </w:rPr>
        <w:lastRenderedPageBreak/>
        <w:t>标识图标。市场主体将电子营业执照展示链接及图标嵌入网页，便可实现营业执照网上自主公示。社会公众点击网站上公示的电子营业执照亮照图标可对该市场主体的营业执照进行真伪查验。</w:t>
      </w:r>
    </w:p>
    <w:p w:rsidR="009E043E" w:rsidRDefault="009E043E"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1951D0">
        <w:rPr>
          <w:rFonts w:ascii="楷体_GB2312" w:eastAsia="楷体_GB2312" w:hint="eastAsia"/>
          <w:color w:val="333333"/>
        </w:rPr>
        <w:t>附件：电子营业执照亮照系统介绍</w:t>
      </w:r>
      <w:r w:rsidRPr="001951D0">
        <w:rPr>
          <w:rFonts w:ascii="楷体_GB2312" w:eastAsia="楷体_GB2312"/>
          <w:color w:val="333333"/>
        </w:rPr>
        <w:t>（略）</w:t>
      </w:r>
    </w:p>
    <w:p w:rsidR="001951D0" w:rsidRDefault="001951D0"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1951D0" w:rsidRDefault="001951D0"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1951D0" w:rsidRDefault="001951D0"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1951D0" w:rsidRPr="001951D0" w:rsidRDefault="001951D0"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p>
    <w:p w:rsidR="009E043E" w:rsidRDefault="009E043E" w:rsidP="009E043E">
      <w:pPr>
        <w:ind w:firstLineChars="0" w:firstLine="0"/>
        <w:rPr>
          <w:rFonts w:ascii="华文行楷" w:eastAsia="华文行楷"/>
          <w:b/>
          <w:sz w:val="36"/>
          <w:szCs w:val="36"/>
          <w:bdr w:val="single" w:sz="4" w:space="0" w:color="auto"/>
        </w:rPr>
      </w:pPr>
      <w:r>
        <w:rPr>
          <w:rFonts w:ascii="华文行楷" w:eastAsia="华文行楷" w:hint="eastAsia"/>
          <w:b/>
          <w:sz w:val="36"/>
          <w:szCs w:val="36"/>
          <w:bdr w:val="single" w:sz="4" w:space="0" w:color="auto"/>
        </w:rPr>
        <w:t>政策解读</w:t>
      </w:r>
    </w:p>
    <w:p w:rsidR="00647FAA" w:rsidRPr="009E043E" w:rsidRDefault="00647FAA" w:rsidP="00AD370E">
      <w:pPr>
        <w:pStyle w:val="a7"/>
        <w:shd w:val="clear" w:color="auto" w:fill="FFFFFF"/>
        <w:spacing w:before="0" w:beforeAutospacing="0" w:after="0" w:afterAutospacing="0" w:line="450" w:lineRule="atLeast"/>
        <w:ind w:firstLine="460"/>
        <w:textAlignment w:val="baseline"/>
        <w:rPr>
          <w:rFonts w:ascii="微软雅黑" w:eastAsia="微软雅黑" w:hAnsi="微软雅黑"/>
          <w:color w:val="666666"/>
          <w:sz w:val="23"/>
          <w:szCs w:val="23"/>
        </w:rPr>
      </w:pPr>
    </w:p>
    <w:p w:rsidR="009E043E" w:rsidRPr="009E043E" w:rsidRDefault="009E043E" w:rsidP="001951D0">
      <w:pPr>
        <w:pStyle w:val="1"/>
      </w:pPr>
      <w:bookmarkStart w:id="26" w:name="_Toc11854111"/>
      <w:r w:rsidRPr="009E043E">
        <w:rPr>
          <w:rFonts w:hint="eastAsia"/>
        </w:rPr>
        <w:t>关于《国家税务总局关于城镇土地使用税等“六税一费”优惠事项资料留存备查的公告》的解读</w:t>
      </w:r>
      <w:bookmarkEnd w:id="26"/>
    </w:p>
    <w:p w:rsidR="002145B0" w:rsidRDefault="009E043E" w:rsidP="00A8573F">
      <w:pPr>
        <w:pStyle w:val="2"/>
        <w:spacing w:before="326" w:after="163"/>
        <w:rPr>
          <w:shd w:val="clear" w:color="auto" w:fill="FFFFFF"/>
        </w:rPr>
      </w:pPr>
      <w:bookmarkStart w:id="27" w:name="_Toc11854112"/>
      <w:r>
        <w:rPr>
          <w:rFonts w:hint="eastAsia"/>
          <w:shd w:val="clear" w:color="auto" w:fill="FFFFFF"/>
        </w:rPr>
        <w:t>来源：</w:t>
      </w:r>
      <w:r>
        <w:rPr>
          <w:rFonts w:hint="eastAsia"/>
          <w:shd w:val="clear" w:color="auto" w:fill="FFFFFF"/>
        </w:rPr>
        <w:t xml:space="preserve"> </w:t>
      </w:r>
      <w:r>
        <w:rPr>
          <w:rFonts w:hint="eastAsia"/>
          <w:shd w:val="clear" w:color="auto" w:fill="FFFFFF"/>
        </w:rPr>
        <w:t>国家税务总局办公厅</w:t>
      </w:r>
      <w:r>
        <w:rPr>
          <w:rFonts w:ascii="MS Mincho" w:eastAsia="MS Mincho" w:hAnsi="MS Mincho" w:cs="MS Mincho" w:hint="eastAsia"/>
          <w:shd w:val="clear" w:color="auto" w:fill="FFFFFF"/>
        </w:rPr>
        <w:t> </w:t>
      </w:r>
      <w:r>
        <w:rPr>
          <w:rFonts w:ascii="MS Mincho" w:eastAsia="MS Mincho" w:hAnsi="MS Mincho" w:cs="MS Mincho" w:hint="eastAsia"/>
          <w:shd w:val="clear" w:color="auto" w:fill="FFFFFF"/>
        </w:rPr>
        <w:t> </w:t>
      </w:r>
      <w:r>
        <w:rPr>
          <w:rFonts w:ascii="MS Mincho" w:eastAsia="MS Mincho" w:hAnsi="MS Mincho" w:cs="MS Mincho" w:hint="eastAsia"/>
          <w:shd w:val="clear" w:color="auto" w:fill="FFFFFF"/>
        </w:rPr>
        <w:t> </w:t>
      </w:r>
      <w:r>
        <w:rPr>
          <w:rFonts w:ascii="MS Mincho" w:eastAsia="MS Mincho" w:hAnsi="MS Mincho" w:cs="MS Mincho" w:hint="eastAsia"/>
          <w:shd w:val="clear" w:color="auto" w:fill="FFFFFF"/>
        </w:rPr>
        <w:t> </w:t>
      </w:r>
      <w:r>
        <w:rPr>
          <w:rFonts w:hint="eastAsia"/>
          <w:shd w:val="clear" w:color="auto" w:fill="FFFFFF"/>
        </w:rPr>
        <w:t>2019</w:t>
      </w:r>
      <w:r w:rsidR="00D52638">
        <w:rPr>
          <w:rFonts w:hint="eastAsia"/>
          <w:shd w:val="clear" w:color="auto" w:fill="FFFFFF"/>
        </w:rPr>
        <w:t>-</w:t>
      </w:r>
      <w:r>
        <w:rPr>
          <w:rFonts w:hint="eastAsia"/>
          <w:shd w:val="clear" w:color="auto" w:fill="FFFFFF"/>
        </w:rPr>
        <w:t>06</w:t>
      </w:r>
      <w:r w:rsidR="00D52638">
        <w:rPr>
          <w:rFonts w:hint="eastAsia"/>
          <w:shd w:val="clear" w:color="auto" w:fill="FFFFFF"/>
        </w:rPr>
        <w:t>-</w:t>
      </w:r>
      <w:r>
        <w:rPr>
          <w:rFonts w:hint="eastAsia"/>
          <w:shd w:val="clear" w:color="auto" w:fill="FFFFFF"/>
        </w:rPr>
        <w:t>04</w:t>
      </w:r>
      <w:bookmarkEnd w:id="27"/>
    </w:p>
    <w:p w:rsidR="009E043E" w:rsidRPr="001951D0" w:rsidRDefault="009E043E" w:rsidP="001951D0">
      <w:pPr>
        <w:pStyle w:val="a7"/>
        <w:shd w:val="clear" w:color="auto" w:fill="FFFFFF"/>
        <w:spacing w:before="0" w:beforeAutospacing="0" w:after="0" w:afterAutospacing="0" w:line="400" w:lineRule="exact"/>
        <w:ind w:firstLineChars="200" w:firstLine="482"/>
        <w:jc w:val="both"/>
        <w:rPr>
          <w:rFonts w:ascii="楷体_GB2312" w:eastAsia="楷体_GB2312"/>
        </w:rPr>
      </w:pPr>
      <w:r w:rsidRPr="001951D0">
        <w:rPr>
          <w:rFonts w:ascii="楷体_GB2312" w:eastAsia="楷体_GB2312" w:hint="eastAsia"/>
          <w:b/>
          <w:bCs/>
        </w:rPr>
        <w:t>一、制定《公告》背景</w:t>
      </w:r>
      <w:r w:rsidRPr="001951D0">
        <w:rPr>
          <w:rFonts w:ascii="楷体_GB2312" w:eastAsia="楷体_GB2312" w:hint="eastAsia"/>
          <w:color w:val="333333"/>
        </w:rPr>
        <w:br/>
        <w:t xml:space="preserve">　　为贯彻落实党中央、国务院关于优化税务执法方式、深化“放管服”改革、改善营商环境的决策部署，切实减轻纳税人、缴费人（以下统称纳税人）负担，税务总局决定改进税收优惠事项管理方式，进一步精简申报资料，对城镇土地使用税等“六税一费”优惠事项资料实行留存备查管理方式，申报时无须再向税务机关提供有关资料。</w:t>
      </w:r>
      <w:r w:rsidRPr="001951D0">
        <w:rPr>
          <w:rFonts w:ascii="楷体_GB2312" w:eastAsia="楷体_GB2312" w:hint="eastAsia"/>
          <w:color w:val="333333"/>
        </w:rPr>
        <w:br/>
        <w:t xml:space="preserve">　　</w:t>
      </w:r>
      <w:r w:rsidRPr="001951D0">
        <w:rPr>
          <w:rFonts w:ascii="楷体_GB2312" w:eastAsia="楷体_GB2312" w:hint="eastAsia"/>
          <w:b/>
          <w:bCs/>
        </w:rPr>
        <w:t>二、《公告》主要内容及有关考虑</w:t>
      </w:r>
      <w:r w:rsidRPr="001951D0">
        <w:rPr>
          <w:rFonts w:ascii="楷体_GB2312" w:eastAsia="楷体_GB2312" w:hint="eastAsia"/>
          <w:color w:val="333333"/>
        </w:rPr>
        <w:br/>
        <w:t xml:space="preserve">　　（一）资料实行留存备查的税收优惠事项</w:t>
      </w:r>
      <w:r w:rsidRPr="001951D0">
        <w:rPr>
          <w:rFonts w:ascii="楷体_GB2312" w:eastAsia="楷体_GB2312" w:hint="eastAsia"/>
          <w:color w:val="333333"/>
        </w:rPr>
        <w:br/>
        <w:t xml:space="preserve">　　纳入此次优惠资料留存备查范围的是城镇土地使用税、房产税、耕地占用税、车船税、印花税、城市维护建设税、教育费附加等“六税一费”优惠事项，城镇土地使用税、房产</w:t>
      </w:r>
      <w:proofErr w:type="gramStart"/>
      <w:r w:rsidRPr="001951D0">
        <w:rPr>
          <w:rFonts w:ascii="楷体_GB2312" w:eastAsia="楷体_GB2312" w:hint="eastAsia"/>
          <w:color w:val="333333"/>
        </w:rPr>
        <w:t>税困难</w:t>
      </w:r>
      <w:proofErr w:type="gramEnd"/>
      <w:r w:rsidRPr="001951D0">
        <w:rPr>
          <w:rFonts w:ascii="楷体_GB2312" w:eastAsia="楷体_GB2312" w:hint="eastAsia"/>
          <w:color w:val="333333"/>
        </w:rPr>
        <w:t>减免税除外。</w:t>
      </w:r>
      <w:r w:rsidRPr="001951D0">
        <w:rPr>
          <w:rFonts w:ascii="楷体_GB2312" w:eastAsia="楷体_GB2312" w:hint="eastAsia"/>
          <w:color w:val="333333"/>
        </w:rPr>
        <w:br/>
        <w:t xml:space="preserve">　　（二）纳税人申报享受税收优惠的方式及有关法律责任</w:t>
      </w:r>
      <w:r w:rsidRPr="001951D0">
        <w:rPr>
          <w:rFonts w:ascii="楷体_GB2312" w:eastAsia="楷体_GB2312" w:hint="eastAsia"/>
          <w:color w:val="333333"/>
        </w:rPr>
        <w:br/>
        <w:t xml:space="preserve">　　为深入贯彻“放管服”改革要求，简化申报方式，《公告》明确纳税人享受城镇土地使用税、房产税、耕地占用税、车船税、印花税、城市维护建设税、教育费附加优惠事项实行“自行判别、申报享受、有关资料留存备查”的办理方式。纳税人对优惠事项留存备查资料的真实性、合法性承担法律责任。</w:t>
      </w:r>
      <w:r w:rsidRPr="001951D0">
        <w:rPr>
          <w:rFonts w:ascii="楷体_GB2312" w:eastAsia="楷体_GB2312" w:hint="eastAsia"/>
          <w:color w:val="333333"/>
        </w:rPr>
        <w:br/>
        <w:t xml:space="preserve">　　（三）后续管理措施</w:t>
      </w:r>
      <w:r w:rsidRPr="001951D0">
        <w:rPr>
          <w:rFonts w:ascii="楷体_GB2312" w:eastAsia="楷体_GB2312" w:hint="eastAsia"/>
          <w:color w:val="333333"/>
        </w:rPr>
        <w:br/>
        <w:t xml:space="preserve">　　上述优惠事项实行资料留存备查管理方式后，各级税务机关根据国家税收法律、法规、规章、规范性文件等规定开展减免税后续管理，如风险管理、税务检查等。对不应当享受减免税的，依法追缴已享受的减免税款，并予以相应处理。</w:t>
      </w:r>
      <w:r w:rsidRPr="001951D0">
        <w:rPr>
          <w:rFonts w:ascii="楷体_GB2312" w:eastAsia="楷体_GB2312" w:hint="eastAsia"/>
          <w:color w:val="333333"/>
        </w:rPr>
        <w:br/>
      </w:r>
      <w:r w:rsidRPr="001951D0">
        <w:rPr>
          <w:rFonts w:ascii="楷体_GB2312" w:eastAsia="楷体_GB2312" w:hint="eastAsia"/>
          <w:color w:val="333333"/>
        </w:rPr>
        <w:lastRenderedPageBreak/>
        <w:t xml:space="preserve">　　</w:t>
      </w:r>
      <w:r w:rsidRPr="001951D0">
        <w:rPr>
          <w:rFonts w:ascii="楷体_GB2312" w:eastAsia="楷体_GB2312" w:hint="eastAsia"/>
          <w:b/>
          <w:bCs/>
        </w:rPr>
        <w:t>三、施行时间</w:t>
      </w:r>
      <w:r w:rsidRPr="001951D0">
        <w:rPr>
          <w:rFonts w:ascii="楷体_GB2312" w:eastAsia="楷体_GB2312" w:hint="eastAsia"/>
          <w:color w:val="333333"/>
        </w:rPr>
        <w:br/>
        <w:t xml:space="preserve">　　为保障纳税人及早享受办税便利，减轻办税负担，《公告》自发布之日起施行。</w:t>
      </w:r>
      <w:r w:rsidRPr="001951D0">
        <w:rPr>
          <w:rFonts w:ascii="楷体_GB2312" w:eastAsia="楷体_GB2312" w:hint="eastAsia"/>
        </w:rPr>
        <w:t> </w:t>
      </w:r>
    </w:p>
    <w:p w:rsidR="001951D0" w:rsidRDefault="001951D0" w:rsidP="001951D0">
      <w:pPr>
        <w:widowControl/>
        <w:shd w:val="clear" w:color="auto" w:fill="FFFFFF"/>
        <w:ind w:firstLine="480"/>
        <w:contextualSpacing w:val="0"/>
        <w:rPr>
          <w:rStyle w:val="apple-converted-space"/>
          <w:color w:val="333333"/>
          <w:shd w:val="clear" w:color="auto" w:fill="FFFFFF"/>
        </w:rPr>
      </w:pPr>
    </w:p>
    <w:p w:rsidR="009E043E" w:rsidRPr="009E043E" w:rsidRDefault="009E043E" w:rsidP="001951D0">
      <w:pPr>
        <w:pStyle w:val="1"/>
      </w:pPr>
      <w:bookmarkStart w:id="28" w:name="_Toc11854113"/>
      <w:r w:rsidRPr="009E043E">
        <w:rPr>
          <w:rFonts w:hint="eastAsia"/>
        </w:rPr>
        <w:t>关于《国家税务总局</w:t>
      </w:r>
      <w:r w:rsidRPr="009E043E">
        <w:rPr>
          <w:rFonts w:hint="eastAsia"/>
        </w:rPr>
        <w:t xml:space="preserve"> </w:t>
      </w:r>
      <w:r w:rsidRPr="009E043E">
        <w:rPr>
          <w:rFonts w:hint="eastAsia"/>
        </w:rPr>
        <w:t>交通运输部关于城市公交企业购置公共汽电车免征车辆购置税有关问题的公告》的解读</w:t>
      </w:r>
      <w:bookmarkEnd w:id="28"/>
    </w:p>
    <w:p w:rsidR="009E043E" w:rsidRDefault="009E043E" w:rsidP="00A8573F">
      <w:pPr>
        <w:pStyle w:val="2"/>
        <w:spacing w:before="326" w:after="163"/>
        <w:rPr>
          <w:shd w:val="clear" w:color="auto" w:fill="FFFFFF"/>
        </w:rPr>
      </w:pPr>
      <w:bookmarkStart w:id="29" w:name="_Toc11854114"/>
      <w:r>
        <w:rPr>
          <w:rFonts w:hint="eastAsia"/>
          <w:shd w:val="clear" w:color="auto" w:fill="FFFFFF"/>
        </w:rPr>
        <w:t>来源：</w:t>
      </w:r>
      <w:r>
        <w:rPr>
          <w:rFonts w:hint="eastAsia"/>
          <w:shd w:val="clear" w:color="auto" w:fill="FFFFFF"/>
        </w:rPr>
        <w:t xml:space="preserve"> </w:t>
      </w:r>
      <w:r>
        <w:rPr>
          <w:rFonts w:hint="eastAsia"/>
          <w:shd w:val="clear" w:color="auto" w:fill="FFFFFF"/>
        </w:rPr>
        <w:t>国家税务总局办公厅</w:t>
      </w:r>
      <w:r>
        <w:rPr>
          <w:rFonts w:ascii="MS Mincho" w:eastAsia="MS Mincho" w:hAnsi="MS Mincho" w:cs="MS Mincho" w:hint="eastAsia"/>
          <w:shd w:val="clear" w:color="auto" w:fill="FFFFFF"/>
        </w:rPr>
        <w:t> </w:t>
      </w:r>
      <w:r>
        <w:rPr>
          <w:rFonts w:ascii="MS Mincho" w:eastAsia="MS Mincho" w:hAnsi="MS Mincho" w:cs="MS Mincho" w:hint="eastAsia"/>
          <w:shd w:val="clear" w:color="auto" w:fill="FFFFFF"/>
        </w:rPr>
        <w:t> </w:t>
      </w:r>
      <w:r>
        <w:rPr>
          <w:rFonts w:ascii="MS Mincho" w:eastAsia="MS Mincho" w:hAnsi="MS Mincho" w:cs="MS Mincho" w:hint="eastAsia"/>
          <w:shd w:val="clear" w:color="auto" w:fill="FFFFFF"/>
        </w:rPr>
        <w:t> </w:t>
      </w:r>
      <w:r>
        <w:rPr>
          <w:rFonts w:ascii="MS Mincho" w:eastAsia="MS Mincho" w:hAnsi="MS Mincho" w:cs="MS Mincho" w:hint="eastAsia"/>
          <w:shd w:val="clear" w:color="auto" w:fill="FFFFFF"/>
        </w:rPr>
        <w:t> </w:t>
      </w:r>
      <w:r>
        <w:rPr>
          <w:rFonts w:hint="eastAsia"/>
          <w:shd w:val="clear" w:color="auto" w:fill="FFFFFF"/>
        </w:rPr>
        <w:t>2019</w:t>
      </w:r>
      <w:r w:rsidR="00D52638">
        <w:rPr>
          <w:rFonts w:hint="eastAsia"/>
          <w:shd w:val="clear" w:color="auto" w:fill="FFFFFF"/>
        </w:rPr>
        <w:t>-</w:t>
      </w:r>
      <w:r>
        <w:rPr>
          <w:rFonts w:hint="eastAsia"/>
          <w:shd w:val="clear" w:color="auto" w:fill="FFFFFF"/>
        </w:rPr>
        <w:t>06</w:t>
      </w:r>
      <w:r w:rsidR="00D52638">
        <w:rPr>
          <w:rFonts w:hint="eastAsia"/>
          <w:shd w:val="clear" w:color="auto" w:fill="FFFFFF"/>
        </w:rPr>
        <w:t>-</w:t>
      </w:r>
      <w:r>
        <w:rPr>
          <w:rFonts w:hint="eastAsia"/>
          <w:shd w:val="clear" w:color="auto" w:fill="FFFFFF"/>
        </w:rPr>
        <w:t>13</w:t>
      </w:r>
      <w:bookmarkEnd w:id="29"/>
    </w:p>
    <w:p w:rsidR="009E043E" w:rsidRPr="009E043E" w:rsidRDefault="009E043E" w:rsidP="001951D0">
      <w:pPr>
        <w:pStyle w:val="a7"/>
        <w:shd w:val="clear" w:color="auto" w:fill="FFFFFF"/>
        <w:spacing w:before="0" w:beforeAutospacing="0" w:after="0" w:afterAutospacing="0" w:line="400" w:lineRule="exact"/>
        <w:ind w:firstLineChars="200" w:firstLine="480"/>
        <w:jc w:val="both"/>
        <w:rPr>
          <w:rFonts w:ascii="楷体_GB2312" w:eastAsia="楷体_GB2312"/>
          <w:color w:val="333333"/>
        </w:rPr>
      </w:pPr>
      <w:r w:rsidRPr="009E043E">
        <w:rPr>
          <w:rFonts w:ascii="楷体_GB2312" w:eastAsia="楷体_GB2312" w:hint="eastAsia"/>
          <w:color w:val="333333"/>
        </w:rPr>
        <w:t>一、《公告》出台的背景</w:t>
      </w:r>
      <w:r w:rsidRPr="009E043E">
        <w:rPr>
          <w:rFonts w:ascii="楷体_GB2312" w:eastAsia="楷体_GB2312" w:hint="eastAsia"/>
          <w:color w:val="333333"/>
        </w:rPr>
        <w:br/>
        <w:t xml:space="preserve">　　《财政部 国家税务总局关于城市公交企业购置公共汽电车辆免征车辆购置税的通知》（财税〔2016〕84号）规定，对城市公交企业自2016年1月1日起至2020年12月31日</w:t>
      </w:r>
      <w:proofErr w:type="gramStart"/>
      <w:r w:rsidRPr="009E043E">
        <w:rPr>
          <w:rFonts w:ascii="楷体_GB2312" w:eastAsia="楷体_GB2312" w:hint="eastAsia"/>
          <w:color w:val="333333"/>
        </w:rPr>
        <w:t>止</w:t>
      </w:r>
      <w:proofErr w:type="gramEnd"/>
      <w:r w:rsidRPr="009E043E">
        <w:rPr>
          <w:rFonts w:ascii="楷体_GB2312" w:eastAsia="楷体_GB2312" w:hint="eastAsia"/>
          <w:color w:val="333333"/>
        </w:rPr>
        <w:t>购置的公共汽</w:t>
      </w:r>
      <w:proofErr w:type="gramStart"/>
      <w:r w:rsidRPr="009E043E">
        <w:rPr>
          <w:rFonts w:ascii="楷体_GB2312" w:eastAsia="楷体_GB2312" w:hint="eastAsia"/>
          <w:color w:val="333333"/>
        </w:rPr>
        <w:t>电车辆</w:t>
      </w:r>
      <w:proofErr w:type="gramEnd"/>
      <w:r w:rsidRPr="009E043E">
        <w:rPr>
          <w:rFonts w:ascii="楷体_GB2312" w:eastAsia="楷体_GB2312" w:hint="eastAsia"/>
          <w:color w:val="333333"/>
        </w:rPr>
        <w:t>免征车辆购置税。依据该文件，我局和交通运输部下发了《国家税务总局 交通运输部关于城市公交企业购置公共汽电车辆免征车辆购置税有关问题的通知》（</w:t>
      </w:r>
      <w:proofErr w:type="gramStart"/>
      <w:r w:rsidRPr="009E043E">
        <w:rPr>
          <w:rFonts w:ascii="楷体_GB2312" w:eastAsia="楷体_GB2312" w:hint="eastAsia"/>
          <w:color w:val="333333"/>
        </w:rPr>
        <w:t>税总发</w:t>
      </w:r>
      <w:proofErr w:type="gramEnd"/>
      <w:r w:rsidRPr="009E043E">
        <w:rPr>
          <w:rFonts w:ascii="楷体_GB2312" w:eastAsia="楷体_GB2312" w:hint="eastAsia"/>
          <w:color w:val="333333"/>
        </w:rPr>
        <w:t>〔2016〕157号）等相关的配套文件。将于2019年7月1日实施的《中华人民共和国车辆购置税法》将这项政策性免税法定为免税项目。为实施法律、落实政策，税务总局和交通运输部联合发布了《国家税务总局 交通运输部关于城市公交企业购置公共汽电车辆免征车辆购置税有关事项的公告》（以下简称《公告》）</w:t>
      </w:r>
      <w:r w:rsidRPr="009E043E">
        <w:rPr>
          <w:rFonts w:ascii="楷体_GB2312" w:eastAsia="楷体_GB2312" w:hint="eastAsia"/>
          <w:color w:val="333333"/>
        </w:rPr>
        <w:br/>
        <w:t xml:space="preserve">　　二、主要内容</w:t>
      </w:r>
      <w:r w:rsidRPr="009E043E">
        <w:rPr>
          <w:rFonts w:ascii="楷体_GB2312" w:eastAsia="楷体_GB2312" w:hint="eastAsia"/>
          <w:color w:val="333333"/>
        </w:rPr>
        <w:br/>
        <w:t xml:space="preserve">　　在明确免税依据为《中华人民共和国车辆购置税法》的同时，对现有公共汽</w:t>
      </w:r>
      <w:proofErr w:type="gramStart"/>
      <w:r w:rsidRPr="009E043E">
        <w:rPr>
          <w:rFonts w:ascii="楷体_GB2312" w:eastAsia="楷体_GB2312" w:hint="eastAsia"/>
          <w:color w:val="333333"/>
        </w:rPr>
        <w:t>电车辆</w:t>
      </w:r>
      <w:proofErr w:type="gramEnd"/>
      <w:r w:rsidRPr="009E043E">
        <w:rPr>
          <w:rFonts w:ascii="楷体_GB2312" w:eastAsia="楷体_GB2312" w:hint="eastAsia"/>
          <w:color w:val="333333"/>
        </w:rPr>
        <w:t>免税有关文件进行了清理汇总，按平移的原则形成《公告》。</w:t>
      </w:r>
      <w:r w:rsidRPr="009E043E">
        <w:rPr>
          <w:rFonts w:ascii="楷体_GB2312" w:eastAsia="楷体_GB2312" w:hint="eastAsia"/>
          <w:color w:val="333333"/>
        </w:rPr>
        <w:br/>
        <w:t xml:space="preserve">　　《公告》明确了《城市公共交通管理部门与城市公交企业名录》是税务机关确定申报企业是否为城市公交企业的依据；城市公交企业所在地县级以上（含县级）交通运输主管部门根据有关规定，依据公共汽</w:t>
      </w:r>
      <w:proofErr w:type="gramStart"/>
      <w:r w:rsidRPr="009E043E">
        <w:rPr>
          <w:rFonts w:ascii="楷体_GB2312" w:eastAsia="楷体_GB2312" w:hint="eastAsia"/>
          <w:color w:val="333333"/>
        </w:rPr>
        <w:t>电车辆</w:t>
      </w:r>
      <w:proofErr w:type="gramEnd"/>
      <w:r w:rsidRPr="009E043E">
        <w:rPr>
          <w:rFonts w:ascii="楷体_GB2312" w:eastAsia="楷体_GB2312" w:hint="eastAsia"/>
          <w:color w:val="333333"/>
        </w:rPr>
        <w:t>购置计划和采购合同等资料，为城市公交企业购置的符合《公共汽车类型划分及等级评定》标准的公共汽车、无轨电车，以及有轨电车出具《公共汽电车辆认定表》；税务机关依据《公共汽电车辆认定表》以及办理车辆购置税纳税申报需要提供的其他资料，为已经列入《名录》的城市公交企业购置的公共汽电车辆，办理车辆购置税免税手续；城市公交企业为新购置的公共汽</w:t>
      </w:r>
      <w:proofErr w:type="gramStart"/>
      <w:r w:rsidRPr="009E043E">
        <w:rPr>
          <w:rFonts w:ascii="楷体_GB2312" w:eastAsia="楷体_GB2312" w:hint="eastAsia"/>
          <w:color w:val="333333"/>
        </w:rPr>
        <w:t>电车辆</w:t>
      </w:r>
      <w:proofErr w:type="gramEnd"/>
      <w:r w:rsidRPr="009E043E">
        <w:rPr>
          <w:rFonts w:ascii="楷体_GB2312" w:eastAsia="楷体_GB2312" w:hint="eastAsia"/>
          <w:color w:val="333333"/>
        </w:rPr>
        <w:t>办理免税手续后，因车辆转让、改变用途等原因导致免税条件消失的，纳税人应当到税务机关重新办理申报纳税手续。未按规定办理的，依据相关规定处理。</w:t>
      </w:r>
    </w:p>
    <w:p w:rsidR="009E043E" w:rsidRPr="009E043E" w:rsidRDefault="009E043E" w:rsidP="009E043E">
      <w:pPr>
        <w:widowControl/>
        <w:shd w:val="clear" w:color="auto" w:fill="FFFFFF"/>
        <w:ind w:firstLine="480"/>
        <w:contextualSpacing w:val="0"/>
        <w:rPr>
          <w:rFonts w:ascii="楷体_GB2312" w:hAnsi="宋体" w:cs="宋体"/>
          <w:color w:val="333333"/>
          <w:kern w:val="0"/>
        </w:rPr>
      </w:pPr>
    </w:p>
    <w:sectPr w:rsidR="009E043E" w:rsidRPr="009E043E" w:rsidSect="00A8573F">
      <w:headerReference w:type="even" r:id="rId18"/>
      <w:headerReference w:type="default" r:id="rId19"/>
      <w:footerReference w:type="even" r:id="rId20"/>
      <w:footerReference w:type="default" r:id="rId21"/>
      <w:headerReference w:type="first" r:id="rId22"/>
      <w:footerReference w:type="first" r:id="rId23"/>
      <w:pgSz w:w="11906" w:h="16838"/>
      <w:pgMar w:top="993" w:right="1797" w:bottom="993" w:left="1797" w:header="851" w:footer="567" w:gutter="0"/>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0BF" w:rsidRDefault="005840BF" w:rsidP="00641A36">
      <w:pPr>
        <w:spacing w:line="240" w:lineRule="auto"/>
        <w:ind w:firstLine="480"/>
      </w:pPr>
      <w:r>
        <w:separator/>
      </w:r>
    </w:p>
  </w:endnote>
  <w:endnote w:type="continuationSeparator" w:id="0">
    <w:p w:rsidR="005840BF" w:rsidRDefault="005840BF" w:rsidP="00641A36">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
    <w:altName w:val="Times New Roman"/>
    <w:charset w:val="00"/>
    <w:family w:val="roman"/>
    <w:pitch w:val="default"/>
    <w:sig w:usb0="00000000" w:usb1="00000000" w:usb2="00000000" w:usb3="00000000" w:csb0="00000001" w:csb1="00000000"/>
  </w:font>
  <w:font w:name="华文行楷">
    <w:panose1 w:val="02010800040101010101"/>
    <w:charset w:val="86"/>
    <w:family w:val="auto"/>
    <w:pitch w:val="variable"/>
    <w:sig w:usb0="00000001" w:usb1="080F0000" w:usb2="00000010" w:usb3="00000000" w:csb0="00040000" w:csb1="00000000"/>
  </w:font>
  <w:font w:name="仿宋_GB2312">
    <w:altName w:val="仿宋"/>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20" w:rsidRDefault="008C3A20" w:rsidP="00C77D49">
    <w:pPr>
      <w:pStyle w:val="a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7985469"/>
      <w:docPartObj>
        <w:docPartGallery w:val="Page Numbers (Bottom of Page)"/>
        <w:docPartUnique/>
      </w:docPartObj>
    </w:sdtPr>
    <w:sdtEndPr/>
    <w:sdtContent>
      <w:p w:rsidR="008C3A20" w:rsidRDefault="004B3A81" w:rsidP="00C77D49">
        <w:pPr>
          <w:pStyle w:val="a4"/>
          <w:ind w:firstLine="360"/>
          <w:jc w:val="center"/>
        </w:pPr>
        <w:r>
          <w:fldChar w:fldCharType="begin"/>
        </w:r>
        <w:r w:rsidR="008C3A20">
          <w:instrText xml:space="preserve"> PAGE   \* MERGEFORMAT </w:instrText>
        </w:r>
        <w:r>
          <w:fldChar w:fldCharType="separate"/>
        </w:r>
        <w:r w:rsidR="00E434EF" w:rsidRPr="00E434EF">
          <w:rPr>
            <w:noProof/>
            <w:lang w:val="zh-CN"/>
          </w:rPr>
          <w:t>16</w:t>
        </w:r>
        <w:r>
          <w:rPr>
            <w:noProof/>
            <w:lang w:val="zh-CN"/>
          </w:rPr>
          <w:fldChar w:fldCharType="end"/>
        </w:r>
      </w:p>
    </w:sdtContent>
  </w:sdt>
  <w:p w:rsidR="008C3A20" w:rsidRDefault="008C3A20" w:rsidP="00C77D49">
    <w:pPr>
      <w:pStyle w:val="a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20" w:rsidRDefault="008C3A20" w:rsidP="00C77D49">
    <w:pPr>
      <w:pStyle w:val="a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0BF" w:rsidRDefault="005840BF" w:rsidP="00641A36">
      <w:pPr>
        <w:spacing w:line="240" w:lineRule="auto"/>
        <w:ind w:firstLine="480"/>
      </w:pPr>
      <w:r>
        <w:separator/>
      </w:r>
    </w:p>
  </w:footnote>
  <w:footnote w:type="continuationSeparator" w:id="0">
    <w:p w:rsidR="005840BF" w:rsidRDefault="005840BF" w:rsidP="00641A36">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20" w:rsidRDefault="008C3A20" w:rsidP="00C77D49">
    <w:pPr>
      <w:pStyle w:val="a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20" w:rsidRPr="00113E47" w:rsidRDefault="008C3A20" w:rsidP="00113E47">
    <w:pPr>
      <w:ind w:left="480" w:firstLineChars="0"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20" w:rsidRDefault="008C3A20" w:rsidP="00C77D49">
    <w:pPr>
      <w:pStyle w:val="a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E6C5D"/>
    <w:multiLevelType w:val="multilevel"/>
    <w:tmpl w:val="DF0C6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2C799B"/>
    <w:multiLevelType w:val="multilevel"/>
    <w:tmpl w:val="ED42B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EB1250"/>
    <w:multiLevelType w:val="multilevel"/>
    <w:tmpl w:val="717AE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C81578"/>
    <w:multiLevelType w:val="multilevel"/>
    <w:tmpl w:val="7CAEA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E9D7E3C"/>
    <w:multiLevelType w:val="multilevel"/>
    <w:tmpl w:val="19B0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2907149"/>
    <w:multiLevelType w:val="multilevel"/>
    <w:tmpl w:val="A998B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38E7F7C"/>
    <w:multiLevelType w:val="multilevel"/>
    <w:tmpl w:val="FA32E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3E17857"/>
    <w:multiLevelType w:val="multilevel"/>
    <w:tmpl w:val="C890C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5037457"/>
    <w:multiLevelType w:val="multilevel"/>
    <w:tmpl w:val="35037457"/>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nsid w:val="3C042720"/>
    <w:multiLevelType w:val="multilevel"/>
    <w:tmpl w:val="3BF0C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6FF75DC"/>
    <w:multiLevelType w:val="multilevel"/>
    <w:tmpl w:val="8A6A7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A2544C4"/>
    <w:multiLevelType w:val="multilevel"/>
    <w:tmpl w:val="9C702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19760ED"/>
    <w:multiLevelType w:val="multilevel"/>
    <w:tmpl w:val="7624E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8847FDF"/>
    <w:multiLevelType w:val="multilevel"/>
    <w:tmpl w:val="E05258C8"/>
    <w:lvl w:ilvl="0">
      <w:start w:val="1"/>
      <w:numFmt w:val="chineseCountingThousand"/>
      <w:pStyle w:val="1"/>
      <w:lvlText w:val="%1、"/>
      <w:lvlJc w:val="left"/>
      <w:pPr>
        <w:ind w:left="3545"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none"/>
      <w:pStyle w:val="2"/>
      <w:lvlText w:val=""/>
      <w:lvlJc w:val="left"/>
      <w:pPr>
        <w:ind w:left="2126" w:hanging="567"/>
      </w:pPr>
      <w:rPr>
        <w:rFonts w:hint="eastAsia"/>
      </w:rPr>
    </w:lvl>
    <w:lvl w:ilvl="2">
      <w:start w:val="1"/>
      <w:numFmt w:val="decimal"/>
      <w:lvlText w:val="%1.%2.%3"/>
      <w:lvlJc w:val="left"/>
      <w:pPr>
        <w:ind w:left="2552" w:hanging="567"/>
      </w:pPr>
      <w:rPr>
        <w:rFonts w:hint="eastAsia"/>
      </w:rPr>
    </w:lvl>
    <w:lvl w:ilvl="3">
      <w:start w:val="1"/>
      <w:numFmt w:val="decimal"/>
      <w:lvlText w:val="%1.%2.%3.%4"/>
      <w:lvlJc w:val="left"/>
      <w:pPr>
        <w:ind w:left="3118" w:hanging="708"/>
      </w:pPr>
      <w:rPr>
        <w:rFonts w:hint="eastAsia"/>
      </w:rPr>
    </w:lvl>
    <w:lvl w:ilvl="4">
      <w:start w:val="1"/>
      <w:numFmt w:val="decimal"/>
      <w:lvlText w:val="%1.%2.%3.%4.%5"/>
      <w:lvlJc w:val="left"/>
      <w:pPr>
        <w:ind w:left="3685" w:hanging="850"/>
      </w:pPr>
      <w:rPr>
        <w:rFonts w:hint="eastAsia"/>
      </w:rPr>
    </w:lvl>
    <w:lvl w:ilvl="5">
      <w:start w:val="1"/>
      <w:numFmt w:val="decimal"/>
      <w:lvlText w:val="%1.%2.%3.%4.%5.%6"/>
      <w:lvlJc w:val="left"/>
      <w:pPr>
        <w:ind w:left="4394" w:hanging="1134"/>
      </w:pPr>
      <w:rPr>
        <w:rFonts w:hint="eastAsia"/>
      </w:rPr>
    </w:lvl>
    <w:lvl w:ilvl="6">
      <w:start w:val="1"/>
      <w:numFmt w:val="decimal"/>
      <w:lvlText w:val="%1.%2.%3.%4.%5.%6.%7"/>
      <w:lvlJc w:val="left"/>
      <w:pPr>
        <w:ind w:left="4961" w:hanging="1276"/>
      </w:pPr>
      <w:rPr>
        <w:rFonts w:hint="eastAsia"/>
      </w:rPr>
    </w:lvl>
    <w:lvl w:ilvl="7">
      <w:start w:val="1"/>
      <w:numFmt w:val="decimal"/>
      <w:lvlText w:val="%1.%2.%3.%4.%5.%6.%7.%8"/>
      <w:lvlJc w:val="left"/>
      <w:pPr>
        <w:ind w:left="5528" w:hanging="1418"/>
      </w:pPr>
      <w:rPr>
        <w:rFonts w:hint="eastAsia"/>
      </w:rPr>
    </w:lvl>
    <w:lvl w:ilvl="8">
      <w:start w:val="1"/>
      <w:numFmt w:val="decimal"/>
      <w:lvlText w:val="%1.%2.%3.%4.%5.%6.%7.%8.%9"/>
      <w:lvlJc w:val="left"/>
      <w:pPr>
        <w:ind w:left="6236" w:hanging="1700"/>
      </w:pPr>
      <w:rPr>
        <w:rFonts w:hint="eastAsia"/>
      </w:rPr>
    </w:lvl>
  </w:abstractNum>
  <w:abstractNum w:abstractNumId="14">
    <w:nsid w:val="60A553FC"/>
    <w:multiLevelType w:val="multilevel"/>
    <w:tmpl w:val="630E6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1DE3A87"/>
    <w:multiLevelType w:val="multilevel"/>
    <w:tmpl w:val="032CF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353428B"/>
    <w:multiLevelType w:val="multilevel"/>
    <w:tmpl w:val="FE1E701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42F2C28"/>
    <w:multiLevelType w:val="multilevel"/>
    <w:tmpl w:val="642F2C28"/>
    <w:lvl w:ilvl="0">
      <w:start w:val="7"/>
      <w:numFmt w:val="bullet"/>
      <w:lvlText w:val=""/>
      <w:lvlJc w:val="left"/>
      <w:pPr>
        <w:ind w:left="420" w:hanging="420"/>
      </w:pPr>
      <w:rPr>
        <w:rFonts w:ascii="Wingdings" w:eastAsia="宋体" w:hAnsi="Wingdings" w:hint="default"/>
        <w:b w:val="0"/>
        <w:color w:val="auto"/>
        <w:sz w:val="4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8">
    <w:nsid w:val="6B881736"/>
    <w:multiLevelType w:val="multilevel"/>
    <w:tmpl w:val="5A0E4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FB12294"/>
    <w:multiLevelType w:val="multilevel"/>
    <w:tmpl w:val="5C2EA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4287015"/>
    <w:multiLevelType w:val="multilevel"/>
    <w:tmpl w:val="6A3A9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C325177"/>
    <w:multiLevelType w:val="multilevel"/>
    <w:tmpl w:val="F97A4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3"/>
  </w:num>
  <w:num w:numId="5">
    <w:abstractNumId w:val="6"/>
  </w:num>
  <w:num w:numId="6">
    <w:abstractNumId w:val="18"/>
  </w:num>
  <w:num w:numId="7">
    <w:abstractNumId w:val="7"/>
  </w:num>
  <w:num w:numId="8">
    <w:abstractNumId w:val="12"/>
  </w:num>
  <w:num w:numId="9">
    <w:abstractNumId w:val="1"/>
  </w:num>
  <w:num w:numId="10">
    <w:abstractNumId w:val="2"/>
  </w:num>
  <w:num w:numId="11">
    <w:abstractNumId w:val="21"/>
  </w:num>
  <w:num w:numId="12">
    <w:abstractNumId w:val="19"/>
  </w:num>
  <w:num w:numId="13">
    <w:abstractNumId w:val="5"/>
  </w:num>
  <w:num w:numId="14">
    <w:abstractNumId w:val="14"/>
  </w:num>
  <w:num w:numId="15">
    <w:abstractNumId w:val="16"/>
  </w:num>
  <w:num w:numId="16">
    <w:abstractNumId w:val="9"/>
  </w:num>
  <w:num w:numId="17">
    <w:abstractNumId w:val="15"/>
  </w:num>
  <w:num w:numId="18">
    <w:abstractNumId w:val="10"/>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num>
  <w:num w:numId="21">
    <w:abstractNumId w:val="0"/>
  </w:num>
  <w:num w:numId="22">
    <w:abstractNumId w:val="4"/>
  </w:num>
  <w:num w:numId="23">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24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75A52"/>
    <w:rsid w:val="000012F2"/>
    <w:rsid w:val="000262D1"/>
    <w:rsid w:val="00033D87"/>
    <w:rsid w:val="00035C99"/>
    <w:rsid w:val="00041C26"/>
    <w:rsid w:val="00052EE6"/>
    <w:rsid w:val="00074877"/>
    <w:rsid w:val="00084988"/>
    <w:rsid w:val="000949CF"/>
    <w:rsid w:val="000A3A92"/>
    <w:rsid w:val="000C049A"/>
    <w:rsid w:val="000D5158"/>
    <w:rsid w:val="000E4364"/>
    <w:rsid w:val="00110F79"/>
    <w:rsid w:val="001137F9"/>
    <w:rsid w:val="00113E47"/>
    <w:rsid w:val="00134F15"/>
    <w:rsid w:val="0015142A"/>
    <w:rsid w:val="00154FD9"/>
    <w:rsid w:val="00166E74"/>
    <w:rsid w:val="00183778"/>
    <w:rsid w:val="00184095"/>
    <w:rsid w:val="00190043"/>
    <w:rsid w:val="00193FE1"/>
    <w:rsid w:val="001951D0"/>
    <w:rsid w:val="001A78FF"/>
    <w:rsid w:val="001B080B"/>
    <w:rsid w:val="001E62B7"/>
    <w:rsid w:val="001F2D2A"/>
    <w:rsid w:val="001F6328"/>
    <w:rsid w:val="002001EC"/>
    <w:rsid w:val="002145B0"/>
    <w:rsid w:val="002338D4"/>
    <w:rsid w:val="00243D3E"/>
    <w:rsid w:val="0025398F"/>
    <w:rsid w:val="0027103A"/>
    <w:rsid w:val="0027113C"/>
    <w:rsid w:val="002771A1"/>
    <w:rsid w:val="00292E43"/>
    <w:rsid w:val="002A27D4"/>
    <w:rsid w:val="002C526D"/>
    <w:rsid w:val="002F5DDC"/>
    <w:rsid w:val="00301659"/>
    <w:rsid w:val="003421A2"/>
    <w:rsid w:val="00372527"/>
    <w:rsid w:val="003A0822"/>
    <w:rsid w:val="003A50F1"/>
    <w:rsid w:val="003D3D97"/>
    <w:rsid w:val="003E08EE"/>
    <w:rsid w:val="003E09CE"/>
    <w:rsid w:val="003E11F2"/>
    <w:rsid w:val="003F5C5D"/>
    <w:rsid w:val="00404E81"/>
    <w:rsid w:val="004141D1"/>
    <w:rsid w:val="00446711"/>
    <w:rsid w:val="004603AA"/>
    <w:rsid w:val="00462320"/>
    <w:rsid w:val="00467CCA"/>
    <w:rsid w:val="0047238C"/>
    <w:rsid w:val="00487AC4"/>
    <w:rsid w:val="004910C4"/>
    <w:rsid w:val="004A5147"/>
    <w:rsid w:val="004B34EF"/>
    <w:rsid w:val="004B3A81"/>
    <w:rsid w:val="004B494F"/>
    <w:rsid w:val="004C26C8"/>
    <w:rsid w:val="004C785E"/>
    <w:rsid w:val="004D0E09"/>
    <w:rsid w:val="004E4693"/>
    <w:rsid w:val="004E4955"/>
    <w:rsid w:val="004F5F72"/>
    <w:rsid w:val="00530B8A"/>
    <w:rsid w:val="00536BAF"/>
    <w:rsid w:val="00552F75"/>
    <w:rsid w:val="0055743C"/>
    <w:rsid w:val="00564132"/>
    <w:rsid w:val="005750F9"/>
    <w:rsid w:val="005840BF"/>
    <w:rsid w:val="00585563"/>
    <w:rsid w:val="0059090D"/>
    <w:rsid w:val="005979E2"/>
    <w:rsid w:val="005A07AD"/>
    <w:rsid w:val="005A1F9F"/>
    <w:rsid w:val="005A2063"/>
    <w:rsid w:val="005A4011"/>
    <w:rsid w:val="005A6E93"/>
    <w:rsid w:val="005E060C"/>
    <w:rsid w:val="005F0BAE"/>
    <w:rsid w:val="00606D39"/>
    <w:rsid w:val="00623D9B"/>
    <w:rsid w:val="00641A36"/>
    <w:rsid w:val="00647FAA"/>
    <w:rsid w:val="006512BF"/>
    <w:rsid w:val="00652857"/>
    <w:rsid w:val="00653406"/>
    <w:rsid w:val="00675A52"/>
    <w:rsid w:val="00684A4E"/>
    <w:rsid w:val="0068605A"/>
    <w:rsid w:val="00686892"/>
    <w:rsid w:val="00690167"/>
    <w:rsid w:val="00692211"/>
    <w:rsid w:val="00693947"/>
    <w:rsid w:val="006A1E95"/>
    <w:rsid w:val="006C3834"/>
    <w:rsid w:val="006D1A8E"/>
    <w:rsid w:val="006E1929"/>
    <w:rsid w:val="006F036C"/>
    <w:rsid w:val="006F157D"/>
    <w:rsid w:val="006F28E2"/>
    <w:rsid w:val="007235E3"/>
    <w:rsid w:val="007255CB"/>
    <w:rsid w:val="007415EA"/>
    <w:rsid w:val="00755649"/>
    <w:rsid w:val="00765A64"/>
    <w:rsid w:val="007740FB"/>
    <w:rsid w:val="00776779"/>
    <w:rsid w:val="00781B65"/>
    <w:rsid w:val="007D357F"/>
    <w:rsid w:val="007D5778"/>
    <w:rsid w:val="007E03A5"/>
    <w:rsid w:val="007E3457"/>
    <w:rsid w:val="008033C6"/>
    <w:rsid w:val="00820968"/>
    <w:rsid w:val="008330D0"/>
    <w:rsid w:val="008546BF"/>
    <w:rsid w:val="00856147"/>
    <w:rsid w:val="00871A12"/>
    <w:rsid w:val="008816BA"/>
    <w:rsid w:val="0088204C"/>
    <w:rsid w:val="00884189"/>
    <w:rsid w:val="00891E71"/>
    <w:rsid w:val="00894161"/>
    <w:rsid w:val="0089504D"/>
    <w:rsid w:val="0089610F"/>
    <w:rsid w:val="008A1917"/>
    <w:rsid w:val="008C3A20"/>
    <w:rsid w:val="008C4E22"/>
    <w:rsid w:val="008E3965"/>
    <w:rsid w:val="0095176D"/>
    <w:rsid w:val="00960107"/>
    <w:rsid w:val="009B084A"/>
    <w:rsid w:val="009B361A"/>
    <w:rsid w:val="009E043E"/>
    <w:rsid w:val="009E406C"/>
    <w:rsid w:val="009E532C"/>
    <w:rsid w:val="00A0730F"/>
    <w:rsid w:val="00A1453E"/>
    <w:rsid w:val="00A34644"/>
    <w:rsid w:val="00A408CC"/>
    <w:rsid w:val="00A56CA8"/>
    <w:rsid w:val="00A70818"/>
    <w:rsid w:val="00A8573F"/>
    <w:rsid w:val="00AA1472"/>
    <w:rsid w:val="00AA44B4"/>
    <w:rsid w:val="00AB0C40"/>
    <w:rsid w:val="00AC121E"/>
    <w:rsid w:val="00AD370E"/>
    <w:rsid w:val="00AE46E4"/>
    <w:rsid w:val="00B00D71"/>
    <w:rsid w:val="00B21233"/>
    <w:rsid w:val="00B251BE"/>
    <w:rsid w:val="00B416D8"/>
    <w:rsid w:val="00B475F6"/>
    <w:rsid w:val="00B52A9B"/>
    <w:rsid w:val="00B54424"/>
    <w:rsid w:val="00B71A41"/>
    <w:rsid w:val="00B83419"/>
    <w:rsid w:val="00B85D81"/>
    <w:rsid w:val="00B87E65"/>
    <w:rsid w:val="00B965BF"/>
    <w:rsid w:val="00BA7778"/>
    <w:rsid w:val="00BB46EC"/>
    <w:rsid w:val="00BD0C7F"/>
    <w:rsid w:val="00BD50FD"/>
    <w:rsid w:val="00BD5B44"/>
    <w:rsid w:val="00BE73AE"/>
    <w:rsid w:val="00C17214"/>
    <w:rsid w:val="00C243F5"/>
    <w:rsid w:val="00C25458"/>
    <w:rsid w:val="00C27288"/>
    <w:rsid w:val="00C319A0"/>
    <w:rsid w:val="00C43B83"/>
    <w:rsid w:val="00C50146"/>
    <w:rsid w:val="00C5247B"/>
    <w:rsid w:val="00C707BD"/>
    <w:rsid w:val="00C70897"/>
    <w:rsid w:val="00C77D49"/>
    <w:rsid w:val="00CA1AF6"/>
    <w:rsid w:val="00CD6A1C"/>
    <w:rsid w:val="00CE1203"/>
    <w:rsid w:val="00CE52A2"/>
    <w:rsid w:val="00CF5AA6"/>
    <w:rsid w:val="00D124AF"/>
    <w:rsid w:val="00D13BEB"/>
    <w:rsid w:val="00D14174"/>
    <w:rsid w:val="00D41594"/>
    <w:rsid w:val="00D46B68"/>
    <w:rsid w:val="00D52638"/>
    <w:rsid w:val="00D61247"/>
    <w:rsid w:val="00D629DD"/>
    <w:rsid w:val="00D639B5"/>
    <w:rsid w:val="00D7711D"/>
    <w:rsid w:val="00D830A3"/>
    <w:rsid w:val="00D92543"/>
    <w:rsid w:val="00D94253"/>
    <w:rsid w:val="00DA4EB6"/>
    <w:rsid w:val="00DB156C"/>
    <w:rsid w:val="00DE21E2"/>
    <w:rsid w:val="00E03688"/>
    <w:rsid w:val="00E21562"/>
    <w:rsid w:val="00E359BD"/>
    <w:rsid w:val="00E434EF"/>
    <w:rsid w:val="00E560BC"/>
    <w:rsid w:val="00E805D8"/>
    <w:rsid w:val="00E947BC"/>
    <w:rsid w:val="00EA2769"/>
    <w:rsid w:val="00EC5542"/>
    <w:rsid w:val="00ED0FCD"/>
    <w:rsid w:val="00ED4A08"/>
    <w:rsid w:val="00EF16AF"/>
    <w:rsid w:val="00EF3611"/>
    <w:rsid w:val="00F13387"/>
    <w:rsid w:val="00F25254"/>
    <w:rsid w:val="00F2618A"/>
    <w:rsid w:val="00F279AC"/>
    <w:rsid w:val="00F44333"/>
    <w:rsid w:val="00F45C97"/>
    <w:rsid w:val="00F56F1C"/>
    <w:rsid w:val="00F67CD9"/>
    <w:rsid w:val="00F73C99"/>
    <w:rsid w:val="00F7783A"/>
    <w:rsid w:val="00F77EF4"/>
    <w:rsid w:val="00F80734"/>
    <w:rsid w:val="00F81205"/>
    <w:rsid w:val="00F96BF9"/>
    <w:rsid w:val="00FA0CB6"/>
    <w:rsid w:val="00FA6820"/>
    <w:rsid w:val="00FB597F"/>
    <w:rsid w:val="00FC0A92"/>
    <w:rsid w:val="00FC6F1F"/>
    <w:rsid w:val="00FD159F"/>
    <w:rsid w:val="00FE1D03"/>
    <w:rsid w:val="00FF02B3"/>
    <w:rsid w:val="00FF1EF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1A36"/>
    <w:pPr>
      <w:widowControl w:val="0"/>
      <w:spacing w:line="400" w:lineRule="exact"/>
      <w:ind w:firstLineChars="200" w:firstLine="200"/>
      <w:contextualSpacing/>
      <w:jc w:val="both"/>
    </w:pPr>
    <w:rPr>
      <w:rFonts w:ascii="Times New Roman" w:eastAsia="楷体_GB2312" w:hAnsi="Times New Roman" w:cs="Times New Roman"/>
      <w:sz w:val="24"/>
      <w:szCs w:val="24"/>
    </w:rPr>
  </w:style>
  <w:style w:type="paragraph" w:styleId="1">
    <w:name w:val="heading 1"/>
    <w:basedOn w:val="a"/>
    <w:link w:val="1Char"/>
    <w:uiPriority w:val="9"/>
    <w:qFormat/>
    <w:rsid w:val="00641A36"/>
    <w:pPr>
      <w:widowControl/>
      <w:numPr>
        <w:numId w:val="3"/>
      </w:numPr>
      <w:ind w:left="0" w:firstLineChars="0"/>
      <w:contextualSpacing w:val="0"/>
      <w:jc w:val="center"/>
      <w:outlineLvl w:val="0"/>
    </w:pPr>
    <w:rPr>
      <w:rFonts w:ascii="宋体" w:eastAsia="黑体" w:hAnsi="宋体" w:cs="宋体"/>
      <w:bCs/>
      <w:kern w:val="0"/>
      <w:sz w:val="30"/>
      <w:szCs w:val="36"/>
    </w:rPr>
  </w:style>
  <w:style w:type="paragraph" w:styleId="2">
    <w:name w:val="heading 2"/>
    <w:basedOn w:val="a"/>
    <w:next w:val="a"/>
    <w:link w:val="2Char"/>
    <w:uiPriority w:val="9"/>
    <w:unhideWhenUsed/>
    <w:qFormat/>
    <w:rsid w:val="00EC5542"/>
    <w:pPr>
      <w:keepNext/>
      <w:keepLines/>
      <w:numPr>
        <w:ilvl w:val="1"/>
        <w:numId w:val="3"/>
      </w:numPr>
      <w:spacing w:beforeLines="100" w:afterLines="50"/>
      <w:ind w:left="0" w:firstLineChars="0" w:firstLine="0"/>
      <w:jc w:val="center"/>
      <w:outlineLvl w:val="1"/>
    </w:pPr>
    <w:rPr>
      <w:rFonts w:asciiTheme="majorHAnsi" w:hAnsiTheme="majorHAnsi" w:cstheme="majorBidi"/>
      <w:bCs/>
      <w:kern w:val="0"/>
      <w:szCs w:val="32"/>
    </w:rPr>
  </w:style>
  <w:style w:type="paragraph" w:styleId="3">
    <w:name w:val="heading 3"/>
    <w:basedOn w:val="a"/>
    <w:next w:val="a"/>
    <w:link w:val="3Char"/>
    <w:uiPriority w:val="9"/>
    <w:unhideWhenUsed/>
    <w:qFormat/>
    <w:rsid w:val="00033D87"/>
    <w:pPr>
      <w:keepNext/>
      <w:keepLines/>
      <w:spacing w:before="260" w:after="260" w:line="416" w:lineRule="atLeast"/>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75A5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75A52"/>
    <w:rPr>
      <w:sz w:val="18"/>
      <w:szCs w:val="18"/>
    </w:rPr>
  </w:style>
  <w:style w:type="paragraph" w:styleId="a4">
    <w:name w:val="footer"/>
    <w:basedOn w:val="a"/>
    <w:link w:val="Char0"/>
    <w:uiPriority w:val="99"/>
    <w:unhideWhenUsed/>
    <w:rsid w:val="00675A52"/>
    <w:pPr>
      <w:tabs>
        <w:tab w:val="center" w:pos="4153"/>
        <w:tab w:val="right" w:pos="8306"/>
      </w:tabs>
      <w:snapToGrid w:val="0"/>
      <w:jc w:val="left"/>
    </w:pPr>
    <w:rPr>
      <w:sz w:val="18"/>
      <w:szCs w:val="18"/>
    </w:rPr>
  </w:style>
  <w:style w:type="character" w:customStyle="1" w:styleId="Char0">
    <w:name w:val="页脚 Char"/>
    <w:basedOn w:val="a0"/>
    <w:link w:val="a4"/>
    <w:uiPriority w:val="99"/>
    <w:rsid w:val="00675A52"/>
    <w:rPr>
      <w:sz w:val="18"/>
      <w:szCs w:val="18"/>
    </w:rPr>
  </w:style>
  <w:style w:type="character" w:styleId="a5">
    <w:name w:val="Hyperlink"/>
    <w:uiPriority w:val="99"/>
    <w:rsid w:val="00675A52"/>
    <w:rPr>
      <w:rFonts w:ascii="??" w:hAnsi="??" w:cs="Times New Roman"/>
      <w:color w:val="00009C"/>
      <w:sz w:val="18"/>
      <w:szCs w:val="18"/>
      <w:u w:val="none"/>
    </w:rPr>
  </w:style>
  <w:style w:type="paragraph" w:styleId="a6">
    <w:name w:val="List Paragraph"/>
    <w:basedOn w:val="a"/>
    <w:uiPriority w:val="34"/>
    <w:qFormat/>
    <w:rsid w:val="00675A52"/>
    <w:pPr>
      <w:ind w:firstLine="420"/>
    </w:pPr>
    <w:rPr>
      <w:rFonts w:ascii="Calibri" w:hAnsi="Calibri"/>
      <w:sz w:val="21"/>
      <w:szCs w:val="22"/>
    </w:rPr>
  </w:style>
  <w:style w:type="paragraph" w:styleId="10">
    <w:name w:val="toc 1"/>
    <w:basedOn w:val="a"/>
    <w:next w:val="a"/>
    <w:uiPriority w:val="39"/>
    <w:unhideWhenUsed/>
    <w:rsid w:val="00675A52"/>
    <w:pPr>
      <w:tabs>
        <w:tab w:val="right" w:leader="dot" w:pos="8296"/>
      </w:tabs>
    </w:pPr>
  </w:style>
  <w:style w:type="paragraph" w:styleId="a7">
    <w:name w:val="Normal (Web)"/>
    <w:basedOn w:val="a"/>
    <w:uiPriority w:val="99"/>
    <w:unhideWhenUsed/>
    <w:rsid w:val="00675A52"/>
    <w:pPr>
      <w:widowControl/>
      <w:spacing w:before="100" w:beforeAutospacing="1" w:after="100" w:afterAutospacing="1" w:line="240" w:lineRule="auto"/>
      <w:ind w:firstLineChars="0" w:firstLine="0"/>
      <w:contextualSpacing w:val="0"/>
      <w:jc w:val="left"/>
    </w:pPr>
    <w:rPr>
      <w:rFonts w:ascii="宋体" w:eastAsia="宋体" w:hAnsi="宋体" w:cs="宋体"/>
      <w:kern w:val="0"/>
    </w:rPr>
  </w:style>
  <w:style w:type="character" w:styleId="a8">
    <w:name w:val="Strong"/>
    <w:basedOn w:val="a0"/>
    <w:uiPriority w:val="22"/>
    <w:qFormat/>
    <w:rsid w:val="00675A52"/>
    <w:rPr>
      <w:b/>
      <w:bCs/>
    </w:rPr>
  </w:style>
  <w:style w:type="character" w:customStyle="1" w:styleId="1Char">
    <w:name w:val="标题 1 Char"/>
    <w:basedOn w:val="a0"/>
    <w:link w:val="1"/>
    <w:uiPriority w:val="9"/>
    <w:rsid w:val="00641A36"/>
    <w:rPr>
      <w:rFonts w:ascii="宋体" w:eastAsia="黑体" w:hAnsi="宋体" w:cs="宋体"/>
      <w:bCs/>
      <w:kern w:val="0"/>
      <w:sz w:val="30"/>
      <w:szCs w:val="36"/>
    </w:rPr>
  </w:style>
  <w:style w:type="character" w:customStyle="1" w:styleId="2Char">
    <w:name w:val="标题 2 Char"/>
    <w:basedOn w:val="a0"/>
    <w:link w:val="2"/>
    <w:uiPriority w:val="9"/>
    <w:rsid w:val="00EC5542"/>
    <w:rPr>
      <w:rFonts w:asciiTheme="majorHAnsi" w:eastAsia="楷体_GB2312" w:hAnsiTheme="majorHAnsi" w:cstheme="majorBidi"/>
      <w:bCs/>
      <w:kern w:val="0"/>
      <w:sz w:val="24"/>
      <w:szCs w:val="32"/>
    </w:rPr>
  </w:style>
  <w:style w:type="paragraph" w:styleId="20">
    <w:name w:val="toc 2"/>
    <w:basedOn w:val="a"/>
    <w:next w:val="a"/>
    <w:autoRedefine/>
    <w:uiPriority w:val="39"/>
    <w:unhideWhenUsed/>
    <w:rsid w:val="00C77D49"/>
    <w:pPr>
      <w:ind w:leftChars="200" w:left="420"/>
    </w:pPr>
  </w:style>
  <w:style w:type="character" w:customStyle="1" w:styleId="apple-converted-space">
    <w:name w:val="apple-converted-space"/>
    <w:basedOn w:val="a0"/>
    <w:rsid w:val="000A3A92"/>
  </w:style>
  <w:style w:type="paragraph" w:styleId="a9">
    <w:name w:val="Balloon Text"/>
    <w:basedOn w:val="a"/>
    <w:link w:val="Char1"/>
    <w:uiPriority w:val="99"/>
    <w:semiHidden/>
    <w:unhideWhenUsed/>
    <w:rsid w:val="00E21562"/>
    <w:pPr>
      <w:spacing w:line="240" w:lineRule="auto"/>
    </w:pPr>
    <w:rPr>
      <w:sz w:val="18"/>
      <w:szCs w:val="18"/>
    </w:rPr>
  </w:style>
  <w:style w:type="character" w:customStyle="1" w:styleId="Char1">
    <w:name w:val="批注框文本 Char"/>
    <w:basedOn w:val="a0"/>
    <w:link w:val="a9"/>
    <w:uiPriority w:val="99"/>
    <w:semiHidden/>
    <w:rsid w:val="00E21562"/>
    <w:rPr>
      <w:rFonts w:ascii="Times New Roman" w:eastAsia="楷体_GB2312" w:hAnsi="Times New Roman" w:cs="Times New Roman"/>
      <w:sz w:val="18"/>
      <w:szCs w:val="18"/>
    </w:rPr>
  </w:style>
  <w:style w:type="character" w:customStyle="1" w:styleId="3Char">
    <w:name w:val="标题 3 Char"/>
    <w:basedOn w:val="a0"/>
    <w:link w:val="3"/>
    <w:uiPriority w:val="9"/>
    <w:rsid w:val="00033D87"/>
    <w:rPr>
      <w:rFonts w:ascii="Times New Roman" w:eastAsia="楷体_GB2312" w:hAnsi="Times New Roman" w:cs="Times New Roman"/>
      <w:b/>
      <w:bCs/>
      <w:sz w:val="32"/>
      <w:szCs w:val="32"/>
    </w:rPr>
  </w:style>
  <w:style w:type="paragraph" w:styleId="aa">
    <w:name w:val="Date"/>
    <w:basedOn w:val="a"/>
    <w:next w:val="a"/>
    <w:link w:val="Char2"/>
    <w:uiPriority w:val="99"/>
    <w:semiHidden/>
    <w:unhideWhenUsed/>
    <w:rsid w:val="002A27D4"/>
    <w:pPr>
      <w:ind w:leftChars="2500" w:left="100"/>
    </w:pPr>
  </w:style>
  <w:style w:type="character" w:customStyle="1" w:styleId="Char2">
    <w:name w:val="日期 Char"/>
    <w:basedOn w:val="a0"/>
    <w:link w:val="aa"/>
    <w:uiPriority w:val="99"/>
    <w:semiHidden/>
    <w:rsid w:val="002A27D4"/>
    <w:rPr>
      <w:rFonts w:ascii="Times New Roman" w:eastAsia="楷体_GB2312" w:hAnsi="Times New Roman" w:cs="Times New Roman"/>
      <w:sz w:val="24"/>
      <w:szCs w:val="24"/>
    </w:rPr>
  </w:style>
  <w:style w:type="paragraph" w:styleId="ab">
    <w:name w:val="No Spacing"/>
    <w:uiPriority w:val="1"/>
    <w:qFormat/>
    <w:rsid w:val="0068605A"/>
    <w:pPr>
      <w:widowControl w:val="0"/>
      <w:ind w:firstLineChars="200" w:firstLine="200"/>
      <w:contextualSpacing/>
      <w:jc w:val="both"/>
    </w:pPr>
    <w:rPr>
      <w:rFonts w:ascii="Times New Roman" w:eastAsia="楷体_GB2312"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407">
      <w:bodyDiv w:val="1"/>
      <w:marLeft w:val="0"/>
      <w:marRight w:val="0"/>
      <w:marTop w:val="0"/>
      <w:marBottom w:val="0"/>
      <w:divBdr>
        <w:top w:val="none" w:sz="0" w:space="0" w:color="auto"/>
        <w:left w:val="none" w:sz="0" w:space="0" w:color="auto"/>
        <w:bottom w:val="none" w:sz="0" w:space="0" w:color="auto"/>
        <w:right w:val="none" w:sz="0" w:space="0" w:color="auto"/>
      </w:divBdr>
    </w:div>
    <w:div w:id="44527913">
      <w:bodyDiv w:val="1"/>
      <w:marLeft w:val="0"/>
      <w:marRight w:val="0"/>
      <w:marTop w:val="0"/>
      <w:marBottom w:val="0"/>
      <w:divBdr>
        <w:top w:val="none" w:sz="0" w:space="0" w:color="auto"/>
        <w:left w:val="none" w:sz="0" w:space="0" w:color="auto"/>
        <w:bottom w:val="none" w:sz="0" w:space="0" w:color="auto"/>
        <w:right w:val="none" w:sz="0" w:space="0" w:color="auto"/>
      </w:divBdr>
      <w:divsChild>
        <w:div w:id="205218916">
          <w:marLeft w:val="0"/>
          <w:marRight w:val="0"/>
          <w:marTop w:val="0"/>
          <w:marBottom w:val="0"/>
          <w:divBdr>
            <w:top w:val="none" w:sz="0" w:space="0" w:color="auto"/>
            <w:left w:val="none" w:sz="0" w:space="0" w:color="auto"/>
            <w:bottom w:val="none" w:sz="0" w:space="0" w:color="auto"/>
            <w:right w:val="none" w:sz="0" w:space="0" w:color="auto"/>
          </w:divBdr>
        </w:div>
      </w:divsChild>
    </w:div>
    <w:div w:id="55056769">
      <w:bodyDiv w:val="1"/>
      <w:marLeft w:val="0"/>
      <w:marRight w:val="0"/>
      <w:marTop w:val="0"/>
      <w:marBottom w:val="0"/>
      <w:divBdr>
        <w:top w:val="none" w:sz="0" w:space="0" w:color="auto"/>
        <w:left w:val="none" w:sz="0" w:space="0" w:color="auto"/>
        <w:bottom w:val="none" w:sz="0" w:space="0" w:color="auto"/>
        <w:right w:val="none" w:sz="0" w:space="0" w:color="auto"/>
      </w:divBdr>
    </w:div>
    <w:div w:id="59183233">
      <w:bodyDiv w:val="1"/>
      <w:marLeft w:val="0"/>
      <w:marRight w:val="0"/>
      <w:marTop w:val="0"/>
      <w:marBottom w:val="0"/>
      <w:divBdr>
        <w:top w:val="none" w:sz="0" w:space="0" w:color="auto"/>
        <w:left w:val="none" w:sz="0" w:space="0" w:color="auto"/>
        <w:bottom w:val="none" w:sz="0" w:space="0" w:color="auto"/>
        <w:right w:val="none" w:sz="0" w:space="0" w:color="auto"/>
      </w:divBdr>
    </w:div>
    <w:div w:id="63724690">
      <w:bodyDiv w:val="1"/>
      <w:marLeft w:val="0"/>
      <w:marRight w:val="0"/>
      <w:marTop w:val="0"/>
      <w:marBottom w:val="0"/>
      <w:divBdr>
        <w:top w:val="none" w:sz="0" w:space="0" w:color="auto"/>
        <w:left w:val="none" w:sz="0" w:space="0" w:color="auto"/>
        <w:bottom w:val="none" w:sz="0" w:space="0" w:color="auto"/>
        <w:right w:val="none" w:sz="0" w:space="0" w:color="auto"/>
      </w:divBdr>
    </w:div>
    <w:div w:id="68158790">
      <w:bodyDiv w:val="1"/>
      <w:marLeft w:val="0"/>
      <w:marRight w:val="0"/>
      <w:marTop w:val="0"/>
      <w:marBottom w:val="0"/>
      <w:divBdr>
        <w:top w:val="none" w:sz="0" w:space="0" w:color="auto"/>
        <w:left w:val="none" w:sz="0" w:space="0" w:color="auto"/>
        <w:bottom w:val="none" w:sz="0" w:space="0" w:color="auto"/>
        <w:right w:val="none" w:sz="0" w:space="0" w:color="auto"/>
      </w:divBdr>
      <w:divsChild>
        <w:div w:id="132841645">
          <w:marLeft w:val="0"/>
          <w:marRight w:val="0"/>
          <w:marTop w:val="0"/>
          <w:marBottom w:val="0"/>
          <w:divBdr>
            <w:top w:val="none" w:sz="0" w:space="0" w:color="auto"/>
            <w:left w:val="none" w:sz="0" w:space="0" w:color="auto"/>
            <w:bottom w:val="none" w:sz="0" w:space="0" w:color="auto"/>
            <w:right w:val="none" w:sz="0" w:space="0" w:color="auto"/>
          </w:divBdr>
        </w:div>
      </w:divsChild>
    </w:div>
    <w:div w:id="69810139">
      <w:bodyDiv w:val="1"/>
      <w:marLeft w:val="0"/>
      <w:marRight w:val="0"/>
      <w:marTop w:val="0"/>
      <w:marBottom w:val="0"/>
      <w:divBdr>
        <w:top w:val="none" w:sz="0" w:space="0" w:color="auto"/>
        <w:left w:val="none" w:sz="0" w:space="0" w:color="auto"/>
        <w:bottom w:val="none" w:sz="0" w:space="0" w:color="auto"/>
        <w:right w:val="none" w:sz="0" w:space="0" w:color="auto"/>
      </w:divBdr>
    </w:div>
    <w:div w:id="80682882">
      <w:bodyDiv w:val="1"/>
      <w:marLeft w:val="0"/>
      <w:marRight w:val="0"/>
      <w:marTop w:val="0"/>
      <w:marBottom w:val="0"/>
      <w:divBdr>
        <w:top w:val="none" w:sz="0" w:space="0" w:color="auto"/>
        <w:left w:val="none" w:sz="0" w:space="0" w:color="auto"/>
        <w:bottom w:val="none" w:sz="0" w:space="0" w:color="auto"/>
        <w:right w:val="none" w:sz="0" w:space="0" w:color="auto"/>
      </w:divBdr>
      <w:divsChild>
        <w:div w:id="1856190535">
          <w:marLeft w:val="0"/>
          <w:marRight w:val="0"/>
          <w:marTop w:val="0"/>
          <w:marBottom w:val="0"/>
          <w:divBdr>
            <w:top w:val="none" w:sz="0" w:space="0" w:color="auto"/>
            <w:left w:val="none" w:sz="0" w:space="0" w:color="auto"/>
            <w:bottom w:val="none" w:sz="0" w:space="0" w:color="auto"/>
            <w:right w:val="none" w:sz="0" w:space="0" w:color="auto"/>
          </w:divBdr>
        </w:div>
      </w:divsChild>
    </w:div>
    <w:div w:id="85343573">
      <w:bodyDiv w:val="1"/>
      <w:marLeft w:val="0"/>
      <w:marRight w:val="0"/>
      <w:marTop w:val="0"/>
      <w:marBottom w:val="0"/>
      <w:divBdr>
        <w:top w:val="none" w:sz="0" w:space="0" w:color="auto"/>
        <w:left w:val="none" w:sz="0" w:space="0" w:color="auto"/>
        <w:bottom w:val="none" w:sz="0" w:space="0" w:color="auto"/>
        <w:right w:val="none" w:sz="0" w:space="0" w:color="auto"/>
      </w:divBdr>
    </w:div>
    <w:div w:id="85352144">
      <w:bodyDiv w:val="1"/>
      <w:marLeft w:val="0"/>
      <w:marRight w:val="0"/>
      <w:marTop w:val="0"/>
      <w:marBottom w:val="0"/>
      <w:divBdr>
        <w:top w:val="none" w:sz="0" w:space="0" w:color="auto"/>
        <w:left w:val="none" w:sz="0" w:space="0" w:color="auto"/>
        <w:bottom w:val="none" w:sz="0" w:space="0" w:color="auto"/>
        <w:right w:val="none" w:sz="0" w:space="0" w:color="auto"/>
      </w:divBdr>
    </w:div>
    <w:div w:id="92483498">
      <w:bodyDiv w:val="1"/>
      <w:marLeft w:val="0"/>
      <w:marRight w:val="0"/>
      <w:marTop w:val="0"/>
      <w:marBottom w:val="0"/>
      <w:divBdr>
        <w:top w:val="none" w:sz="0" w:space="0" w:color="auto"/>
        <w:left w:val="none" w:sz="0" w:space="0" w:color="auto"/>
        <w:bottom w:val="none" w:sz="0" w:space="0" w:color="auto"/>
        <w:right w:val="none" w:sz="0" w:space="0" w:color="auto"/>
      </w:divBdr>
      <w:divsChild>
        <w:div w:id="1464344295">
          <w:marLeft w:val="0"/>
          <w:marRight w:val="0"/>
          <w:marTop w:val="0"/>
          <w:marBottom w:val="0"/>
          <w:divBdr>
            <w:top w:val="none" w:sz="0" w:space="0" w:color="auto"/>
            <w:left w:val="none" w:sz="0" w:space="0" w:color="auto"/>
            <w:bottom w:val="none" w:sz="0" w:space="0" w:color="auto"/>
            <w:right w:val="none" w:sz="0" w:space="0" w:color="auto"/>
          </w:divBdr>
          <w:divsChild>
            <w:div w:id="106209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15588">
      <w:bodyDiv w:val="1"/>
      <w:marLeft w:val="0"/>
      <w:marRight w:val="0"/>
      <w:marTop w:val="0"/>
      <w:marBottom w:val="0"/>
      <w:divBdr>
        <w:top w:val="none" w:sz="0" w:space="0" w:color="auto"/>
        <w:left w:val="none" w:sz="0" w:space="0" w:color="auto"/>
        <w:bottom w:val="none" w:sz="0" w:space="0" w:color="auto"/>
        <w:right w:val="none" w:sz="0" w:space="0" w:color="auto"/>
      </w:divBdr>
    </w:div>
    <w:div w:id="100343144">
      <w:bodyDiv w:val="1"/>
      <w:marLeft w:val="0"/>
      <w:marRight w:val="0"/>
      <w:marTop w:val="0"/>
      <w:marBottom w:val="0"/>
      <w:divBdr>
        <w:top w:val="none" w:sz="0" w:space="0" w:color="auto"/>
        <w:left w:val="none" w:sz="0" w:space="0" w:color="auto"/>
        <w:bottom w:val="none" w:sz="0" w:space="0" w:color="auto"/>
        <w:right w:val="none" w:sz="0" w:space="0" w:color="auto"/>
      </w:divBdr>
    </w:div>
    <w:div w:id="111169575">
      <w:bodyDiv w:val="1"/>
      <w:marLeft w:val="0"/>
      <w:marRight w:val="0"/>
      <w:marTop w:val="0"/>
      <w:marBottom w:val="0"/>
      <w:divBdr>
        <w:top w:val="none" w:sz="0" w:space="0" w:color="auto"/>
        <w:left w:val="none" w:sz="0" w:space="0" w:color="auto"/>
        <w:bottom w:val="none" w:sz="0" w:space="0" w:color="auto"/>
        <w:right w:val="none" w:sz="0" w:space="0" w:color="auto"/>
      </w:divBdr>
      <w:divsChild>
        <w:div w:id="2127113016">
          <w:marLeft w:val="0"/>
          <w:marRight w:val="0"/>
          <w:marTop w:val="0"/>
          <w:marBottom w:val="0"/>
          <w:divBdr>
            <w:top w:val="none" w:sz="0" w:space="0" w:color="auto"/>
            <w:left w:val="none" w:sz="0" w:space="0" w:color="auto"/>
            <w:bottom w:val="none" w:sz="0" w:space="0" w:color="auto"/>
            <w:right w:val="none" w:sz="0" w:space="0" w:color="auto"/>
          </w:divBdr>
        </w:div>
      </w:divsChild>
    </w:div>
    <w:div w:id="115301454">
      <w:bodyDiv w:val="1"/>
      <w:marLeft w:val="0"/>
      <w:marRight w:val="0"/>
      <w:marTop w:val="0"/>
      <w:marBottom w:val="0"/>
      <w:divBdr>
        <w:top w:val="none" w:sz="0" w:space="0" w:color="auto"/>
        <w:left w:val="none" w:sz="0" w:space="0" w:color="auto"/>
        <w:bottom w:val="none" w:sz="0" w:space="0" w:color="auto"/>
        <w:right w:val="none" w:sz="0" w:space="0" w:color="auto"/>
      </w:divBdr>
      <w:divsChild>
        <w:div w:id="988632060">
          <w:marLeft w:val="0"/>
          <w:marRight w:val="0"/>
          <w:marTop w:val="0"/>
          <w:marBottom w:val="0"/>
          <w:divBdr>
            <w:top w:val="none" w:sz="0" w:space="0" w:color="auto"/>
            <w:left w:val="none" w:sz="0" w:space="0" w:color="auto"/>
            <w:bottom w:val="none" w:sz="0" w:space="0" w:color="auto"/>
            <w:right w:val="none" w:sz="0" w:space="0" w:color="auto"/>
          </w:divBdr>
        </w:div>
      </w:divsChild>
    </w:div>
    <w:div w:id="128330463">
      <w:bodyDiv w:val="1"/>
      <w:marLeft w:val="0"/>
      <w:marRight w:val="0"/>
      <w:marTop w:val="0"/>
      <w:marBottom w:val="0"/>
      <w:divBdr>
        <w:top w:val="none" w:sz="0" w:space="0" w:color="auto"/>
        <w:left w:val="none" w:sz="0" w:space="0" w:color="auto"/>
        <w:bottom w:val="none" w:sz="0" w:space="0" w:color="auto"/>
        <w:right w:val="none" w:sz="0" w:space="0" w:color="auto"/>
      </w:divBdr>
      <w:divsChild>
        <w:div w:id="595286780">
          <w:marLeft w:val="0"/>
          <w:marRight w:val="0"/>
          <w:marTop w:val="0"/>
          <w:marBottom w:val="0"/>
          <w:divBdr>
            <w:top w:val="none" w:sz="0" w:space="0" w:color="auto"/>
            <w:left w:val="none" w:sz="0" w:space="0" w:color="auto"/>
            <w:bottom w:val="none" w:sz="0" w:space="0" w:color="auto"/>
            <w:right w:val="none" w:sz="0" w:space="0" w:color="auto"/>
          </w:divBdr>
        </w:div>
      </w:divsChild>
    </w:div>
    <w:div w:id="147745501">
      <w:bodyDiv w:val="1"/>
      <w:marLeft w:val="0"/>
      <w:marRight w:val="0"/>
      <w:marTop w:val="0"/>
      <w:marBottom w:val="0"/>
      <w:divBdr>
        <w:top w:val="none" w:sz="0" w:space="0" w:color="auto"/>
        <w:left w:val="none" w:sz="0" w:space="0" w:color="auto"/>
        <w:bottom w:val="none" w:sz="0" w:space="0" w:color="auto"/>
        <w:right w:val="none" w:sz="0" w:space="0" w:color="auto"/>
      </w:divBdr>
      <w:divsChild>
        <w:div w:id="1001663728">
          <w:marLeft w:val="0"/>
          <w:marRight w:val="0"/>
          <w:marTop w:val="0"/>
          <w:marBottom w:val="0"/>
          <w:divBdr>
            <w:top w:val="none" w:sz="0" w:space="0" w:color="auto"/>
            <w:left w:val="none" w:sz="0" w:space="0" w:color="auto"/>
            <w:bottom w:val="none" w:sz="0" w:space="0" w:color="auto"/>
            <w:right w:val="none" w:sz="0" w:space="0" w:color="auto"/>
          </w:divBdr>
        </w:div>
      </w:divsChild>
    </w:div>
    <w:div w:id="151455166">
      <w:bodyDiv w:val="1"/>
      <w:marLeft w:val="0"/>
      <w:marRight w:val="0"/>
      <w:marTop w:val="0"/>
      <w:marBottom w:val="0"/>
      <w:divBdr>
        <w:top w:val="none" w:sz="0" w:space="0" w:color="auto"/>
        <w:left w:val="none" w:sz="0" w:space="0" w:color="auto"/>
        <w:bottom w:val="none" w:sz="0" w:space="0" w:color="auto"/>
        <w:right w:val="none" w:sz="0" w:space="0" w:color="auto"/>
      </w:divBdr>
    </w:div>
    <w:div w:id="166527577">
      <w:bodyDiv w:val="1"/>
      <w:marLeft w:val="0"/>
      <w:marRight w:val="0"/>
      <w:marTop w:val="0"/>
      <w:marBottom w:val="0"/>
      <w:divBdr>
        <w:top w:val="none" w:sz="0" w:space="0" w:color="auto"/>
        <w:left w:val="none" w:sz="0" w:space="0" w:color="auto"/>
        <w:bottom w:val="none" w:sz="0" w:space="0" w:color="auto"/>
        <w:right w:val="none" w:sz="0" w:space="0" w:color="auto"/>
      </w:divBdr>
    </w:div>
    <w:div w:id="180556435">
      <w:bodyDiv w:val="1"/>
      <w:marLeft w:val="0"/>
      <w:marRight w:val="0"/>
      <w:marTop w:val="0"/>
      <w:marBottom w:val="0"/>
      <w:divBdr>
        <w:top w:val="none" w:sz="0" w:space="0" w:color="auto"/>
        <w:left w:val="none" w:sz="0" w:space="0" w:color="auto"/>
        <w:bottom w:val="none" w:sz="0" w:space="0" w:color="auto"/>
        <w:right w:val="none" w:sz="0" w:space="0" w:color="auto"/>
      </w:divBdr>
    </w:div>
    <w:div w:id="221136234">
      <w:bodyDiv w:val="1"/>
      <w:marLeft w:val="0"/>
      <w:marRight w:val="0"/>
      <w:marTop w:val="0"/>
      <w:marBottom w:val="0"/>
      <w:divBdr>
        <w:top w:val="none" w:sz="0" w:space="0" w:color="auto"/>
        <w:left w:val="none" w:sz="0" w:space="0" w:color="auto"/>
        <w:bottom w:val="none" w:sz="0" w:space="0" w:color="auto"/>
        <w:right w:val="none" w:sz="0" w:space="0" w:color="auto"/>
      </w:divBdr>
    </w:div>
    <w:div w:id="240602419">
      <w:bodyDiv w:val="1"/>
      <w:marLeft w:val="0"/>
      <w:marRight w:val="0"/>
      <w:marTop w:val="0"/>
      <w:marBottom w:val="0"/>
      <w:divBdr>
        <w:top w:val="none" w:sz="0" w:space="0" w:color="auto"/>
        <w:left w:val="none" w:sz="0" w:space="0" w:color="auto"/>
        <w:bottom w:val="none" w:sz="0" w:space="0" w:color="auto"/>
        <w:right w:val="none" w:sz="0" w:space="0" w:color="auto"/>
      </w:divBdr>
    </w:div>
    <w:div w:id="254360186">
      <w:bodyDiv w:val="1"/>
      <w:marLeft w:val="0"/>
      <w:marRight w:val="0"/>
      <w:marTop w:val="0"/>
      <w:marBottom w:val="0"/>
      <w:divBdr>
        <w:top w:val="none" w:sz="0" w:space="0" w:color="auto"/>
        <w:left w:val="none" w:sz="0" w:space="0" w:color="auto"/>
        <w:bottom w:val="none" w:sz="0" w:space="0" w:color="auto"/>
        <w:right w:val="none" w:sz="0" w:space="0" w:color="auto"/>
      </w:divBdr>
    </w:div>
    <w:div w:id="269705992">
      <w:bodyDiv w:val="1"/>
      <w:marLeft w:val="0"/>
      <w:marRight w:val="0"/>
      <w:marTop w:val="0"/>
      <w:marBottom w:val="0"/>
      <w:divBdr>
        <w:top w:val="none" w:sz="0" w:space="0" w:color="auto"/>
        <w:left w:val="none" w:sz="0" w:space="0" w:color="auto"/>
        <w:bottom w:val="none" w:sz="0" w:space="0" w:color="auto"/>
        <w:right w:val="none" w:sz="0" w:space="0" w:color="auto"/>
      </w:divBdr>
    </w:div>
    <w:div w:id="286010479">
      <w:bodyDiv w:val="1"/>
      <w:marLeft w:val="0"/>
      <w:marRight w:val="0"/>
      <w:marTop w:val="0"/>
      <w:marBottom w:val="0"/>
      <w:divBdr>
        <w:top w:val="none" w:sz="0" w:space="0" w:color="auto"/>
        <w:left w:val="none" w:sz="0" w:space="0" w:color="auto"/>
        <w:bottom w:val="none" w:sz="0" w:space="0" w:color="auto"/>
        <w:right w:val="none" w:sz="0" w:space="0" w:color="auto"/>
      </w:divBdr>
    </w:div>
    <w:div w:id="286591904">
      <w:bodyDiv w:val="1"/>
      <w:marLeft w:val="0"/>
      <w:marRight w:val="0"/>
      <w:marTop w:val="0"/>
      <w:marBottom w:val="0"/>
      <w:divBdr>
        <w:top w:val="none" w:sz="0" w:space="0" w:color="auto"/>
        <w:left w:val="none" w:sz="0" w:space="0" w:color="auto"/>
        <w:bottom w:val="none" w:sz="0" w:space="0" w:color="auto"/>
        <w:right w:val="none" w:sz="0" w:space="0" w:color="auto"/>
      </w:divBdr>
    </w:div>
    <w:div w:id="290593192">
      <w:bodyDiv w:val="1"/>
      <w:marLeft w:val="0"/>
      <w:marRight w:val="0"/>
      <w:marTop w:val="0"/>
      <w:marBottom w:val="0"/>
      <w:divBdr>
        <w:top w:val="none" w:sz="0" w:space="0" w:color="auto"/>
        <w:left w:val="none" w:sz="0" w:space="0" w:color="auto"/>
        <w:bottom w:val="none" w:sz="0" w:space="0" w:color="auto"/>
        <w:right w:val="none" w:sz="0" w:space="0" w:color="auto"/>
      </w:divBdr>
    </w:div>
    <w:div w:id="291593601">
      <w:bodyDiv w:val="1"/>
      <w:marLeft w:val="0"/>
      <w:marRight w:val="0"/>
      <w:marTop w:val="0"/>
      <w:marBottom w:val="0"/>
      <w:divBdr>
        <w:top w:val="none" w:sz="0" w:space="0" w:color="auto"/>
        <w:left w:val="none" w:sz="0" w:space="0" w:color="auto"/>
        <w:bottom w:val="none" w:sz="0" w:space="0" w:color="auto"/>
        <w:right w:val="none" w:sz="0" w:space="0" w:color="auto"/>
      </w:divBdr>
    </w:div>
    <w:div w:id="300579958">
      <w:bodyDiv w:val="1"/>
      <w:marLeft w:val="0"/>
      <w:marRight w:val="0"/>
      <w:marTop w:val="0"/>
      <w:marBottom w:val="0"/>
      <w:divBdr>
        <w:top w:val="none" w:sz="0" w:space="0" w:color="auto"/>
        <w:left w:val="none" w:sz="0" w:space="0" w:color="auto"/>
        <w:bottom w:val="none" w:sz="0" w:space="0" w:color="auto"/>
        <w:right w:val="none" w:sz="0" w:space="0" w:color="auto"/>
      </w:divBdr>
    </w:div>
    <w:div w:id="302007632">
      <w:bodyDiv w:val="1"/>
      <w:marLeft w:val="0"/>
      <w:marRight w:val="0"/>
      <w:marTop w:val="0"/>
      <w:marBottom w:val="0"/>
      <w:divBdr>
        <w:top w:val="none" w:sz="0" w:space="0" w:color="auto"/>
        <w:left w:val="none" w:sz="0" w:space="0" w:color="auto"/>
        <w:bottom w:val="none" w:sz="0" w:space="0" w:color="auto"/>
        <w:right w:val="none" w:sz="0" w:space="0" w:color="auto"/>
      </w:divBdr>
    </w:div>
    <w:div w:id="303660638">
      <w:bodyDiv w:val="1"/>
      <w:marLeft w:val="0"/>
      <w:marRight w:val="0"/>
      <w:marTop w:val="0"/>
      <w:marBottom w:val="0"/>
      <w:divBdr>
        <w:top w:val="none" w:sz="0" w:space="0" w:color="auto"/>
        <w:left w:val="none" w:sz="0" w:space="0" w:color="auto"/>
        <w:bottom w:val="none" w:sz="0" w:space="0" w:color="auto"/>
        <w:right w:val="none" w:sz="0" w:space="0" w:color="auto"/>
      </w:divBdr>
    </w:div>
    <w:div w:id="304822877">
      <w:bodyDiv w:val="1"/>
      <w:marLeft w:val="0"/>
      <w:marRight w:val="0"/>
      <w:marTop w:val="0"/>
      <w:marBottom w:val="0"/>
      <w:divBdr>
        <w:top w:val="none" w:sz="0" w:space="0" w:color="auto"/>
        <w:left w:val="none" w:sz="0" w:space="0" w:color="auto"/>
        <w:bottom w:val="none" w:sz="0" w:space="0" w:color="auto"/>
        <w:right w:val="none" w:sz="0" w:space="0" w:color="auto"/>
      </w:divBdr>
      <w:divsChild>
        <w:div w:id="296305526">
          <w:marLeft w:val="0"/>
          <w:marRight w:val="0"/>
          <w:marTop w:val="0"/>
          <w:marBottom w:val="0"/>
          <w:divBdr>
            <w:top w:val="none" w:sz="0" w:space="0" w:color="auto"/>
            <w:left w:val="none" w:sz="0" w:space="0" w:color="auto"/>
            <w:bottom w:val="none" w:sz="0" w:space="0" w:color="auto"/>
            <w:right w:val="none" w:sz="0" w:space="0" w:color="auto"/>
          </w:divBdr>
        </w:div>
      </w:divsChild>
    </w:div>
    <w:div w:id="310135888">
      <w:bodyDiv w:val="1"/>
      <w:marLeft w:val="0"/>
      <w:marRight w:val="0"/>
      <w:marTop w:val="0"/>
      <w:marBottom w:val="0"/>
      <w:divBdr>
        <w:top w:val="none" w:sz="0" w:space="0" w:color="auto"/>
        <w:left w:val="none" w:sz="0" w:space="0" w:color="auto"/>
        <w:bottom w:val="none" w:sz="0" w:space="0" w:color="auto"/>
        <w:right w:val="none" w:sz="0" w:space="0" w:color="auto"/>
      </w:divBdr>
    </w:div>
    <w:div w:id="316344017">
      <w:bodyDiv w:val="1"/>
      <w:marLeft w:val="0"/>
      <w:marRight w:val="0"/>
      <w:marTop w:val="0"/>
      <w:marBottom w:val="0"/>
      <w:divBdr>
        <w:top w:val="none" w:sz="0" w:space="0" w:color="auto"/>
        <w:left w:val="none" w:sz="0" w:space="0" w:color="auto"/>
        <w:bottom w:val="none" w:sz="0" w:space="0" w:color="auto"/>
        <w:right w:val="none" w:sz="0" w:space="0" w:color="auto"/>
      </w:divBdr>
    </w:div>
    <w:div w:id="325596719">
      <w:bodyDiv w:val="1"/>
      <w:marLeft w:val="0"/>
      <w:marRight w:val="0"/>
      <w:marTop w:val="0"/>
      <w:marBottom w:val="0"/>
      <w:divBdr>
        <w:top w:val="none" w:sz="0" w:space="0" w:color="auto"/>
        <w:left w:val="none" w:sz="0" w:space="0" w:color="auto"/>
        <w:bottom w:val="none" w:sz="0" w:space="0" w:color="auto"/>
        <w:right w:val="none" w:sz="0" w:space="0" w:color="auto"/>
      </w:divBdr>
    </w:div>
    <w:div w:id="325741571">
      <w:bodyDiv w:val="1"/>
      <w:marLeft w:val="0"/>
      <w:marRight w:val="0"/>
      <w:marTop w:val="0"/>
      <w:marBottom w:val="0"/>
      <w:divBdr>
        <w:top w:val="none" w:sz="0" w:space="0" w:color="auto"/>
        <w:left w:val="none" w:sz="0" w:space="0" w:color="auto"/>
        <w:bottom w:val="none" w:sz="0" w:space="0" w:color="auto"/>
        <w:right w:val="none" w:sz="0" w:space="0" w:color="auto"/>
      </w:divBdr>
    </w:div>
    <w:div w:id="339356447">
      <w:bodyDiv w:val="1"/>
      <w:marLeft w:val="0"/>
      <w:marRight w:val="0"/>
      <w:marTop w:val="0"/>
      <w:marBottom w:val="0"/>
      <w:divBdr>
        <w:top w:val="none" w:sz="0" w:space="0" w:color="auto"/>
        <w:left w:val="none" w:sz="0" w:space="0" w:color="auto"/>
        <w:bottom w:val="none" w:sz="0" w:space="0" w:color="auto"/>
        <w:right w:val="none" w:sz="0" w:space="0" w:color="auto"/>
      </w:divBdr>
    </w:div>
    <w:div w:id="346253666">
      <w:bodyDiv w:val="1"/>
      <w:marLeft w:val="0"/>
      <w:marRight w:val="0"/>
      <w:marTop w:val="0"/>
      <w:marBottom w:val="0"/>
      <w:divBdr>
        <w:top w:val="none" w:sz="0" w:space="0" w:color="auto"/>
        <w:left w:val="none" w:sz="0" w:space="0" w:color="auto"/>
        <w:bottom w:val="none" w:sz="0" w:space="0" w:color="auto"/>
        <w:right w:val="none" w:sz="0" w:space="0" w:color="auto"/>
      </w:divBdr>
      <w:divsChild>
        <w:div w:id="974599239">
          <w:marLeft w:val="0"/>
          <w:marRight w:val="0"/>
          <w:marTop w:val="0"/>
          <w:marBottom w:val="0"/>
          <w:divBdr>
            <w:top w:val="none" w:sz="0" w:space="0" w:color="auto"/>
            <w:left w:val="none" w:sz="0" w:space="0" w:color="auto"/>
            <w:bottom w:val="none" w:sz="0" w:space="0" w:color="auto"/>
            <w:right w:val="none" w:sz="0" w:space="0" w:color="auto"/>
          </w:divBdr>
        </w:div>
      </w:divsChild>
    </w:div>
    <w:div w:id="353189541">
      <w:bodyDiv w:val="1"/>
      <w:marLeft w:val="0"/>
      <w:marRight w:val="0"/>
      <w:marTop w:val="0"/>
      <w:marBottom w:val="0"/>
      <w:divBdr>
        <w:top w:val="none" w:sz="0" w:space="0" w:color="auto"/>
        <w:left w:val="none" w:sz="0" w:space="0" w:color="auto"/>
        <w:bottom w:val="none" w:sz="0" w:space="0" w:color="auto"/>
        <w:right w:val="none" w:sz="0" w:space="0" w:color="auto"/>
      </w:divBdr>
    </w:div>
    <w:div w:id="354885201">
      <w:bodyDiv w:val="1"/>
      <w:marLeft w:val="0"/>
      <w:marRight w:val="0"/>
      <w:marTop w:val="0"/>
      <w:marBottom w:val="0"/>
      <w:divBdr>
        <w:top w:val="none" w:sz="0" w:space="0" w:color="auto"/>
        <w:left w:val="none" w:sz="0" w:space="0" w:color="auto"/>
        <w:bottom w:val="none" w:sz="0" w:space="0" w:color="auto"/>
        <w:right w:val="none" w:sz="0" w:space="0" w:color="auto"/>
      </w:divBdr>
    </w:div>
    <w:div w:id="359741476">
      <w:bodyDiv w:val="1"/>
      <w:marLeft w:val="0"/>
      <w:marRight w:val="0"/>
      <w:marTop w:val="0"/>
      <w:marBottom w:val="0"/>
      <w:divBdr>
        <w:top w:val="none" w:sz="0" w:space="0" w:color="auto"/>
        <w:left w:val="none" w:sz="0" w:space="0" w:color="auto"/>
        <w:bottom w:val="none" w:sz="0" w:space="0" w:color="auto"/>
        <w:right w:val="none" w:sz="0" w:space="0" w:color="auto"/>
      </w:divBdr>
    </w:div>
    <w:div w:id="362293936">
      <w:bodyDiv w:val="1"/>
      <w:marLeft w:val="0"/>
      <w:marRight w:val="0"/>
      <w:marTop w:val="0"/>
      <w:marBottom w:val="0"/>
      <w:divBdr>
        <w:top w:val="none" w:sz="0" w:space="0" w:color="auto"/>
        <w:left w:val="none" w:sz="0" w:space="0" w:color="auto"/>
        <w:bottom w:val="none" w:sz="0" w:space="0" w:color="auto"/>
        <w:right w:val="none" w:sz="0" w:space="0" w:color="auto"/>
      </w:divBdr>
      <w:divsChild>
        <w:div w:id="31923246">
          <w:marLeft w:val="0"/>
          <w:marRight w:val="0"/>
          <w:marTop w:val="0"/>
          <w:marBottom w:val="0"/>
          <w:divBdr>
            <w:top w:val="none" w:sz="0" w:space="0" w:color="auto"/>
            <w:left w:val="none" w:sz="0" w:space="0" w:color="auto"/>
            <w:bottom w:val="none" w:sz="0" w:space="0" w:color="auto"/>
            <w:right w:val="none" w:sz="0" w:space="0" w:color="auto"/>
          </w:divBdr>
        </w:div>
      </w:divsChild>
    </w:div>
    <w:div w:id="364523922">
      <w:bodyDiv w:val="1"/>
      <w:marLeft w:val="0"/>
      <w:marRight w:val="0"/>
      <w:marTop w:val="0"/>
      <w:marBottom w:val="0"/>
      <w:divBdr>
        <w:top w:val="none" w:sz="0" w:space="0" w:color="auto"/>
        <w:left w:val="none" w:sz="0" w:space="0" w:color="auto"/>
        <w:bottom w:val="none" w:sz="0" w:space="0" w:color="auto"/>
        <w:right w:val="none" w:sz="0" w:space="0" w:color="auto"/>
      </w:divBdr>
    </w:div>
    <w:div w:id="365716136">
      <w:bodyDiv w:val="1"/>
      <w:marLeft w:val="0"/>
      <w:marRight w:val="0"/>
      <w:marTop w:val="0"/>
      <w:marBottom w:val="0"/>
      <w:divBdr>
        <w:top w:val="none" w:sz="0" w:space="0" w:color="auto"/>
        <w:left w:val="none" w:sz="0" w:space="0" w:color="auto"/>
        <w:bottom w:val="none" w:sz="0" w:space="0" w:color="auto"/>
        <w:right w:val="none" w:sz="0" w:space="0" w:color="auto"/>
      </w:divBdr>
    </w:div>
    <w:div w:id="371924245">
      <w:bodyDiv w:val="1"/>
      <w:marLeft w:val="0"/>
      <w:marRight w:val="0"/>
      <w:marTop w:val="0"/>
      <w:marBottom w:val="0"/>
      <w:divBdr>
        <w:top w:val="none" w:sz="0" w:space="0" w:color="auto"/>
        <w:left w:val="none" w:sz="0" w:space="0" w:color="auto"/>
        <w:bottom w:val="none" w:sz="0" w:space="0" w:color="auto"/>
        <w:right w:val="none" w:sz="0" w:space="0" w:color="auto"/>
      </w:divBdr>
    </w:div>
    <w:div w:id="390617702">
      <w:bodyDiv w:val="1"/>
      <w:marLeft w:val="0"/>
      <w:marRight w:val="0"/>
      <w:marTop w:val="0"/>
      <w:marBottom w:val="0"/>
      <w:divBdr>
        <w:top w:val="none" w:sz="0" w:space="0" w:color="auto"/>
        <w:left w:val="none" w:sz="0" w:space="0" w:color="auto"/>
        <w:bottom w:val="none" w:sz="0" w:space="0" w:color="auto"/>
        <w:right w:val="none" w:sz="0" w:space="0" w:color="auto"/>
      </w:divBdr>
    </w:div>
    <w:div w:id="412822175">
      <w:bodyDiv w:val="1"/>
      <w:marLeft w:val="0"/>
      <w:marRight w:val="0"/>
      <w:marTop w:val="0"/>
      <w:marBottom w:val="0"/>
      <w:divBdr>
        <w:top w:val="none" w:sz="0" w:space="0" w:color="auto"/>
        <w:left w:val="none" w:sz="0" w:space="0" w:color="auto"/>
        <w:bottom w:val="none" w:sz="0" w:space="0" w:color="auto"/>
        <w:right w:val="none" w:sz="0" w:space="0" w:color="auto"/>
      </w:divBdr>
    </w:div>
    <w:div w:id="425426614">
      <w:bodyDiv w:val="1"/>
      <w:marLeft w:val="0"/>
      <w:marRight w:val="0"/>
      <w:marTop w:val="0"/>
      <w:marBottom w:val="0"/>
      <w:divBdr>
        <w:top w:val="none" w:sz="0" w:space="0" w:color="auto"/>
        <w:left w:val="none" w:sz="0" w:space="0" w:color="auto"/>
        <w:bottom w:val="none" w:sz="0" w:space="0" w:color="auto"/>
        <w:right w:val="none" w:sz="0" w:space="0" w:color="auto"/>
      </w:divBdr>
    </w:div>
    <w:div w:id="429396218">
      <w:bodyDiv w:val="1"/>
      <w:marLeft w:val="0"/>
      <w:marRight w:val="0"/>
      <w:marTop w:val="0"/>
      <w:marBottom w:val="0"/>
      <w:divBdr>
        <w:top w:val="none" w:sz="0" w:space="0" w:color="auto"/>
        <w:left w:val="none" w:sz="0" w:space="0" w:color="auto"/>
        <w:bottom w:val="none" w:sz="0" w:space="0" w:color="auto"/>
        <w:right w:val="none" w:sz="0" w:space="0" w:color="auto"/>
      </w:divBdr>
    </w:div>
    <w:div w:id="441729455">
      <w:bodyDiv w:val="1"/>
      <w:marLeft w:val="0"/>
      <w:marRight w:val="0"/>
      <w:marTop w:val="0"/>
      <w:marBottom w:val="0"/>
      <w:divBdr>
        <w:top w:val="none" w:sz="0" w:space="0" w:color="auto"/>
        <w:left w:val="none" w:sz="0" w:space="0" w:color="auto"/>
        <w:bottom w:val="none" w:sz="0" w:space="0" w:color="auto"/>
        <w:right w:val="none" w:sz="0" w:space="0" w:color="auto"/>
      </w:divBdr>
    </w:div>
    <w:div w:id="451048752">
      <w:bodyDiv w:val="1"/>
      <w:marLeft w:val="0"/>
      <w:marRight w:val="0"/>
      <w:marTop w:val="0"/>
      <w:marBottom w:val="0"/>
      <w:divBdr>
        <w:top w:val="none" w:sz="0" w:space="0" w:color="auto"/>
        <w:left w:val="none" w:sz="0" w:space="0" w:color="auto"/>
        <w:bottom w:val="none" w:sz="0" w:space="0" w:color="auto"/>
        <w:right w:val="none" w:sz="0" w:space="0" w:color="auto"/>
      </w:divBdr>
      <w:divsChild>
        <w:div w:id="1315838051">
          <w:marLeft w:val="0"/>
          <w:marRight w:val="0"/>
          <w:marTop w:val="0"/>
          <w:marBottom w:val="0"/>
          <w:divBdr>
            <w:top w:val="none" w:sz="0" w:space="0" w:color="auto"/>
            <w:left w:val="none" w:sz="0" w:space="0" w:color="auto"/>
            <w:bottom w:val="none" w:sz="0" w:space="0" w:color="auto"/>
            <w:right w:val="none" w:sz="0" w:space="0" w:color="auto"/>
          </w:divBdr>
        </w:div>
      </w:divsChild>
    </w:div>
    <w:div w:id="484519204">
      <w:bodyDiv w:val="1"/>
      <w:marLeft w:val="0"/>
      <w:marRight w:val="0"/>
      <w:marTop w:val="0"/>
      <w:marBottom w:val="0"/>
      <w:divBdr>
        <w:top w:val="none" w:sz="0" w:space="0" w:color="auto"/>
        <w:left w:val="none" w:sz="0" w:space="0" w:color="auto"/>
        <w:bottom w:val="none" w:sz="0" w:space="0" w:color="auto"/>
        <w:right w:val="none" w:sz="0" w:space="0" w:color="auto"/>
      </w:divBdr>
    </w:div>
    <w:div w:id="503126761">
      <w:bodyDiv w:val="1"/>
      <w:marLeft w:val="0"/>
      <w:marRight w:val="0"/>
      <w:marTop w:val="0"/>
      <w:marBottom w:val="0"/>
      <w:divBdr>
        <w:top w:val="none" w:sz="0" w:space="0" w:color="auto"/>
        <w:left w:val="none" w:sz="0" w:space="0" w:color="auto"/>
        <w:bottom w:val="none" w:sz="0" w:space="0" w:color="auto"/>
        <w:right w:val="none" w:sz="0" w:space="0" w:color="auto"/>
      </w:divBdr>
    </w:div>
    <w:div w:id="504705015">
      <w:bodyDiv w:val="1"/>
      <w:marLeft w:val="0"/>
      <w:marRight w:val="0"/>
      <w:marTop w:val="0"/>
      <w:marBottom w:val="0"/>
      <w:divBdr>
        <w:top w:val="none" w:sz="0" w:space="0" w:color="auto"/>
        <w:left w:val="none" w:sz="0" w:space="0" w:color="auto"/>
        <w:bottom w:val="none" w:sz="0" w:space="0" w:color="auto"/>
        <w:right w:val="none" w:sz="0" w:space="0" w:color="auto"/>
      </w:divBdr>
    </w:div>
    <w:div w:id="526336770">
      <w:bodyDiv w:val="1"/>
      <w:marLeft w:val="0"/>
      <w:marRight w:val="0"/>
      <w:marTop w:val="0"/>
      <w:marBottom w:val="0"/>
      <w:divBdr>
        <w:top w:val="none" w:sz="0" w:space="0" w:color="auto"/>
        <w:left w:val="none" w:sz="0" w:space="0" w:color="auto"/>
        <w:bottom w:val="none" w:sz="0" w:space="0" w:color="auto"/>
        <w:right w:val="none" w:sz="0" w:space="0" w:color="auto"/>
      </w:divBdr>
      <w:divsChild>
        <w:div w:id="255335146">
          <w:marLeft w:val="0"/>
          <w:marRight w:val="0"/>
          <w:marTop w:val="0"/>
          <w:marBottom w:val="0"/>
          <w:divBdr>
            <w:top w:val="none" w:sz="0" w:space="0" w:color="auto"/>
            <w:left w:val="none" w:sz="0" w:space="0" w:color="auto"/>
            <w:bottom w:val="none" w:sz="0" w:space="0" w:color="auto"/>
            <w:right w:val="none" w:sz="0" w:space="0" w:color="auto"/>
          </w:divBdr>
        </w:div>
      </w:divsChild>
    </w:div>
    <w:div w:id="528613662">
      <w:bodyDiv w:val="1"/>
      <w:marLeft w:val="0"/>
      <w:marRight w:val="0"/>
      <w:marTop w:val="0"/>
      <w:marBottom w:val="0"/>
      <w:divBdr>
        <w:top w:val="none" w:sz="0" w:space="0" w:color="auto"/>
        <w:left w:val="none" w:sz="0" w:space="0" w:color="auto"/>
        <w:bottom w:val="none" w:sz="0" w:space="0" w:color="auto"/>
        <w:right w:val="none" w:sz="0" w:space="0" w:color="auto"/>
      </w:divBdr>
    </w:div>
    <w:div w:id="528641652">
      <w:bodyDiv w:val="1"/>
      <w:marLeft w:val="0"/>
      <w:marRight w:val="0"/>
      <w:marTop w:val="0"/>
      <w:marBottom w:val="0"/>
      <w:divBdr>
        <w:top w:val="none" w:sz="0" w:space="0" w:color="auto"/>
        <w:left w:val="none" w:sz="0" w:space="0" w:color="auto"/>
        <w:bottom w:val="none" w:sz="0" w:space="0" w:color="auto"/>
        <w:right w:val="none" w:sz="0" w:space="0" w:color="auto"/>
      </w:divBdr>
    </w:div>
    <w:div w:id="529880994">
      <w:bodyDiv w:val="1"/>
      <w:marLeft w:val="0"/>
      <w:marRight w:val="0"/>
      <w:marTop w:val="0"/>
      <w:marBottom w:val="0"/>
      <w:divBdr>
        <w:top w:val="none" w:sz="0" w:space="0" w:color="auto"/>
        <w:left w:val="none" w:sz="0" w:space="0" w:color="auto"/>
        <w:bottom w:val="none" w:sz="0" w:space="0" w:color="auto"/>
        <w:right w:val="none" w:sz="0" w:space="0" w:color="auto"/>
      </w:divBdr>
    </w:div>
    <w:div w:id="538009404">
      <w:bodyDiv w:val="1"/>
      <w:marLeft w:val="0"/>
      <w:marRight w:val="0"/>
      <w:marTop w:val="0"/>
      <w:marBottom w:val="0"/>
      <w:divBdr>
        <w:top w:val="none" w:sz="0" w:space="0" w:color="auto"/>
        <w:left w:val="none" w:sz="0" w:space="0" w:color="auto"/>
        <w:bottom w:val="none" w:sz="0" w:space="0" w:color="auto"/>
        <w:right w:val="none" w:sz="0" w:space="0" w:color="auto"/>
      </w:divBdr>
    </w:div>
    <w:div w:id="539708788">
      <w:bodyDiv w:val="1"/>
      <w:marLeft w:val="0"/>
      <w:marRight w:val="0"/>
      <w:marTop w:val="0"/>
      <w:marBottom w:val="0"/>
      <w:divBdr>
        <w:top w:val="none" w:sz="0" w:space="0" w:color="auto"/>
        <w:left w:val="none" w:sz="0" w:space="0" w:color="auto"/>
        <w:bottom w:val="none" w:sz="0" w:space="0" w:color="auto"/>
        <w:right w:val="none" w:sz="0" w:space="0" w:color="auto"/>
      </w:divBdr>
    </w:div>
    <w:div w:id="545456355">
      <w:bodyDiv w:val="1"/>
      <w:marLeft w:val="0"/>
      <w:marRight w:val="0"/>
      <w:marTop w:val="0"/>
      <w:marBottom w:val="0"/>
      <w:divBdr>
        <w:top w:val="none" w:sz="0" w:space="0" w:color="auto"/>
        <w:left w:val="none" w:sz="0" w:space="0" w:color="auto"/>
        <w:bottom w:val="none" w:sz="0" w:space="0" w:color="auto"/>
        <w:right w:val="none" w:sz="0" w:space="0" w:color="auto"/>
      </w:divBdr>
    </w:div>
    <w:div w:id="583299148">
      <w:bodyDiv w:val="1"/>
      <w:marLeft w:val="0"/>
      <w:marRight w:val="0"/>
      <w:marTop w:val="0"/>
      <w:marBottom w:val="0"/>
      <w:divBdr>
        <w:top w:val="none" w:sz="0" w:space="0" w:color="auto"/>
        <w:left w:val="none" w:sz="0" w:space="0" w:color="auto"/>
        <w:bottom w:val="none" w:sz="0" w:space="0" w:color="auto"/>
        <w:right w:val="none" w:sz="0" w:space="0" w:color="auto"/>
      </w:divBdr>
    </w:div>
    <w:div w:id="583689427">
      <w:bodyDiv w:val="1"/>
      <w:marLeft w:val="0"/>
      <w:marRight w:val="0"/>
      <w:marTop w:val="0"/>
      <w:marBottom w:val="0"/>
      <w:divBdr>
        <w:top w:val="none" w:sz="0" w:space="0" w:color="auto"/>
        <w:left w:val="none" w:sz="0" w:space="0" w:color="auto"/>
        <w:bottom w:val="none" w:sz="0" w:space="0" w:color="auto"/>
        <w:right w:val="none" w:sz="0" w:space="0" w:color="auto"/>
      </w:divBdr>
      <w:divsChild>
        <w:div w:id="1467817640">
          <w:marLeft w:val="0"/>
          <w:marRight w:val="0"/>
          <w:marTop w:val="0"/>
          <w:marBottom w:val="0"/>
          <w:divBdr>
            <w:top w:val="none" w:sz="0" w:space="0" w:color="auto"/>
            <w:left w:val="none" w:sz="0" w:space="0" w:color="auto"/>
            <w:bottom w:val="none" w:sz="0" w:space="0" w:color="auto"/>
            <w:right w:val="none" w:sz="0" w:space="0" w:color="auto"/>
          </w:divBdr>
          <w:divsChild>
            <w:div w:id="27178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8226">
      <w:bodyDiv w:val="1"/>
      <w:marLeft w:val="0"/>
      <w:marRight w:val="0"/>
      <w:marTop w:val="0"/>
      <w:marBottom w:val="0"/>
      <w:divBdr>
        <w:top w:val="none" w:sz="0" w:space="0" w:color="auto"/>
        <w:left w:val="none" w:sz="0" w:space="0" w:color="auto"/>
        <w:bottom w:val="none" w:sz="0" w:space="0" w:color="auto"/>
        <w:right w:val="none" w:sz="0" w:space="0" w:color="auto"/>
      </w:divBdr>
    </w:div>
    <w:div w:id="593512394">
      <w:bodyDiv w:val="1"/>
      <w:marLeft w:val="0"/>
      <w:marRight w:val="0"/>
      <w:marTop w:val="0"/>
      <w:marBottom w:val="0"/>
      <w:divBdr>
        <w:top w:val="none" w:sz="0" w:space="0" w:color="auto"/>
        <w:left w:val="none" w:sz="0" w:space="0" w:color="auto"/>
        <w:bottom w:val="none" w:sz="0" w:space="0" w:color="auto"/>
        <w:right w:val="none" w:sz="0" w:space="0" w:color="auto"/>
      </w:divBdr>
      <w:divsChild>
        <w:div w:id="930314579">
          <w:marLeft w:val="0"/>
          <w:marRight w:val="0"/>
          <w:marTop w:val="0"/>
          <w:marBottom w:val="0"/>
          <w:divBdr>
            <w:top w:val="none" w:sz="0" w:space="0" w:color="auto"/>
            <w:left w:val="none" w:sz="0" w:space="0" w:color="auto"/>
            <w:bottom w:val="none" w:sz="0" w:space="0" w:color="auto"/>
            <w:right w:val="none" w:sz="0" w:space="0" w:color="auto"/>
          </w:divBdr>
          <w:divsChild>
            <w:div w:id="149934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497907">
      <w:bodyDiv w:val="1"/>
      <w:marLeft w:val="0"/>
      <w:marRight w:val="0"/>
      <w:marTop w:val="0"/>
      <w:marBottom w:val="0"/>
      <w:divBdr>
        <w:top w:val="none" w:sz="0" w:space="0" w:color="auto"/>
        <w:left w:val="none" w:sz="0" w:space="0" w:color="auto"/>
        <w:bottom w:val="none" w:sz="0" w:space="0" w:color="auto"/>
        <w:right w:val="none" w:sz="0" w:space="0" w:color="auto"/>
      </w:divBdr>
      <w:divsChild>
        <w:div w:id="1393385813">
          <w:marLeft w:val="0"/>
          <w:marRight w:val="0"/>
          <w:marTop w:val="0"/>
          <w:marBottom w:val="0"/>
          <w:divBdr>
            <w:top w:val="none" w:sz="0" w:space="0" w:color="auto"/>
            <w:left w:val="none" w:sz="0" w:space="0" w:color="auto"/>
            <w:bottom w:val="none" w:sz="0" w:space="0" w:color="auto"/>
            <w:right w:val="none" w:sz="0" w:space="0" w:color="auto"/>
          </w:divBdr>
          <w:divsChild>
            <w:div w:id="20745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169804">
      <w:bodyDiv w:val="1"/>
      <w:marLeft w:val="0"/>
      <w:marRight w:val="0"/>
      <w:marTop w:val="0"/>
      <w:marBottom w:val="0"/>
      <w:divBdr>
        <w:top w:val="none" w:sz="0" w:space="0" w:color="auto"/>
        <w:left w:val="none" w:sz="0" w:space="0" w:color="auto"/>
        <w:bottom w:val="none" w:sz="0" w:space="0" w:color="auto"/>
        <w:right w:val="none" w:sz="0" w:space="0" w:color="auto"/>
      </w:divBdr>
    </w:div>
    <w:div w:id="612977761">
      <w:bodyDiv w:val="1"/>
      <w:marLeft w:val="0"/>
      <w:marRight w:val="0"/>
      <w:marTop w:val="0"/>
      <w:marBottom w:val="0"/>
      <w:divBdr>
        <w:top w:val="none" w:sz="0" w:space="0" w:color="auto"/>
        <w:left w:val="none" w:sz="0" w:space="0" w:color="auto"/>
        <w:bottom w:val="none" w:sz="0" w:space="0" w:color="auto"/>
        <w:right w:val="none" w:sz="0" w:space="0" w:color="auto"/>
      </w:divBdr>
    </w:div>
    <w:div w:id="617613373">
      <w:bodyDiv w:val="1"/>
      <w:marLeft w:val="0"/>
      <w:marRight w:val="0"/>
      <w:marTop w:val="0"/>
      <w:marBottom w:val="0"/>
      <w:divBdr>
        <w:top w:val="none" w:sz="0" w:space="0" w:color="auto"/>
        <w:left w:val="none" w:sz="0" w:space="0" w:color="auto"/>
        <w:bottom w:val="none" w:sz="0" w:space="0" w:color="auto"/>
        <w:right w:val="none" w:sz="0" w:space="0" w:color="auto"/>
      </w:divBdr>
    </w:div>
    <w:div w:id="626938594">
      <w:bodyDiv w:val="1"/>
      <w:marLeft w:val="0"/>
      <w:marRight w:val="0"/>
      <w:marTop w:val="0"/>
      <w:marBottom w:val="0"/>
      <w:divBdr>
        <w:top w:val="none" w:sz="0" w:space="0" w:color="auto"/>
        <w:left w:val="none" w:sz="0" w:space="0" w:color="auto"/>
        <w:bottom w:val="none" w:sz="0" w:space="0" w:color="auto"/>
        <w:right w:val="none" w:sz="0" w:space="0" w:color="auto"/>
      </w:divBdr>
    </w:div>
    <w:div w:id="651639025">
      <w:bodyDiv w:val="1"/>
      <w:marLeft w:val="0"/>
      <w:marRight w:val="0"/>
      <w:marTop w:val="0"/>
      <w:marBottom w:val="0"/>
      <w:divBdr>
        <w:top w:val="none" w:sz="0" w:space="0" w:color="auto"/>
        <w:left w:val="none" w:sz="0" w:space="0" w:color="auto"/>
        <w:bottom w:val="none" w:sz="0" w:space="0" w:color="auto"/>
        <w:right w:val="none" w:sz="0" w:space="0" w:color="auto"/>
      </w:divBdr>
      <w:divsChild>
        <w:div w:id="1594708004">
          <w:marLeft w:val="0"/>
          <w:marRight w:val="0"/>
          <w:marTop w:val="0"/>
          <w:marBottom w:val="0"/>
          <w:divBdr>
            <w:top w:val="none" w:sz="0" w:space="0" w:color="auto"/>
            <w:left w:val="none" w:sz="0" w:space="0" w:color="auto"/>
            <w:bottom w:val="none" w:sz="0" w:space="0" w:color="auto"/>
            <w:right w:val="none" w:sz="0" w:space="0" w:color="auto"/>
          </w:divBdr>
        </w:div>
      </w:divsChild>
    </w:div>
    <w:div w:id="659189215">
      <w:bodyDiv w:val="1"/>
      <w:marLeft w:val="0"/>
      <w:marRight w:val="0"/>
      <w:marTop w:val="0"/>
      <w:marBottom w:val="0"/>
      <w:divBdr>
        <w:top w:val="none" w:sz="0" w:space="0" w:color="auto"/>
        <w:left w:val="none" w:sz="0" w:space="0" w:color="auto"/>
        <w:bottom w:val="none" w:sz="0" w:space="0" w:color="auto"/>
        <w:right w:val="none" w:sz="0" w:space="0" w:color="auto"/>
      </w:divBdr>
    </w:div>
    <w:div w:id="673453715">
      <w:bodyDiv w:val="1"/>
      <w:marLeft w:val="0"/>
      <w:marRight w:val="0"/>
      <w:marTop w:val="0"/>
      <w:marBottom w:val="0"/>
      <w:divBdr>
        <w:top w:val="none" w:sz="0" w:space="0" w:color="auto"/>
        <w:left w:val="none" w:sz="0" w:space="0" w:color="auto"/>
        <w:bottom w:val="none" w:sz="0" w:space="0" w:color="auto"/>
        <w:right w:val="none" w:sz="0" w:space="0" w:color="auto"/>
      </w:divBdr>
    </w:div>
    <w:div w:id="675419017">
      <w:bodyDiv w:val="1"/>
      <w:marLeft w:val="0"/>
      <w:marRight w:val="0"/>
      <w:marTop w:val="0"/>
      <w:marBottom w:val="0"/>
      <w:divBdr>
        <w:top w:val="none" w:sz="0" w:space="0" w:color="auto"/>
        <w:left w:val="none" w:sz="0" w:space="0" w:color="auto"/>
        <w:bottom w:val="none" w:sz="0" w:space="0" w:color="auto"/>
        <w:right w:val="none" w:sz="0" w:space="0" w:color="auto"/>
      </w:divBdr>
    </w:div>
    <w:div w:id="684791754">
      <w:bodyDiv w:val="1"/>
      <w:marLeft w:val="0"/>
      <w:marRight w:val="0"/>
      <w:marTop w:val="0"/>
      <w:marBottom w:val="0"/>
      <w:divBdr>
        <w:top w:val="none" w:sz="0" w:space="0" w:color="auto"/>
        <w:left w:val="none" w:sz="0" w:space="0" w:color="auto"/>
        <w:bottom w:val="none" w:sz="0" w:space="0" w:color="auto"/>
        <w:right w:val="none" w:sz="0" w:space="0" w:color="auto"/>
      </w:divBdr>
    </w:div>
    <w:div w:id="692338870">
      <w:bodyDiv w:val="1"/>
      <w:marLeft w:val="0"/>
      <w:marRight w:val="0"/>
      <w:marTop w:val="0"/>
      <w:marBottom w:val="0"/>
      <w:divBdr>
        <w:top w:val="none" w:sz="0" w:space="0" w:color="auto"/>
        <w:left w:val="none" w:sz="0" w:space="0" w:color="auto"/>
        <w:bottom w:val="none" w:sz="0" w:space="0" w:color="auto"/>
        <w:right w:val="none" w:sz="0" w:space="0" w:color="auto"/>
      </w:divBdr>
    </w:div>
    <w:div w:id="697240356">
      <w:bodyDiv w:val="1"/>
      <w:marLeft w:val="0"/>
      <w:marRight w:val="0"/>
      <w:marTop w:val="0"/>
      <w:marBottom w:val="0"/>
      <w:divBdr>
        <w:top w:val="none" w:sz="0" w:space="0" w:color="auto"/>
        <w:left w:val="none" w:sz="0" w:space="0" w:color="auto"/>
        <w:bottom w:val="none" w:sz="0" w:space="0" w:color="auto"/>
        <w:right w:val="none" w:sz="0" w:space="0" w:color="auto"/>
      </w:divBdr>
    </w:div>
    <w:div w:id="700671626">
      <w:bodyDiv w:val="1"/>
      <w:marLeft w:val="0"/>
      <w:marRight w:val="0"/>
      <w:marTop w:val="0"/>
      <w:marBottom w:val="0"/>
      <w:divBdr>
        <w:top w:val="none" w:sz="0" w:space="0" w:color="auto"/>
        <w:left w:val="none" w:sz="0" w:space="0" w:color="auto"/>
        <w:bottom w:val="none" w:sz="0" w:space="0" w:color="auto"/>
        <w:right w:val="none" w:sz="0" w:space="0" w:color="auto"/>
      </w:divBdr>
    </w:div>
    <w:div w:id="701982710">
      <w:bodyDiv w:val="1"/>
      <w:marLeft w:val="0"/>
      <w:marRight w:val="0"/>
      <w:marTop w:val="0"/>
      <w:marBottom w:val="0"/>
      <w:divBdr>
        <w:top w:val="none" w:sz="0" w:space="0" w:color="auto"/>
        <w:left w:val="none" w:sz="0" w:space="0" w:color="auto"/>
        <w:bottom w:val="none" w:sz="0" w:space="0" w:color="auto"/>
        <w:right w:val="none" w:sz="0" w:space="0" w:color="auto"/>
      </w:divBdr>
      <w:divsChild>
        <w:div w:id="244263713">
          <w:marLeft w:val="0"/>
          <w:marRight w:val="0"/>
          <w:marTop w:val="0"/>
          <w:marBottom w:val="0"/>
          <w:divBdr>
            <w:top w:val="none" w:sz="0" w:space="0" w:color="auto"/>
            <w:left w:val="none" w:sz="0" w:space="0" w:color="auto"/>
            <w:bottom w:val="none" w:sz="0" w:space="0" w:color="auto"/>
            <w:right w:val="none" w:sz="0" w:space="0" w:color="auto"/>
          </w:divBdr>
        </w:div>
      </w:divsChild>
    </w:div>
    <w:div w:id="710617284">
      <w:bodyDiv w:val="1"/>
      <w:marLeft w:val="0"/>
      <w:marRight w:val="0"/>
      <w:marTop w:val="0"/>
      <w:marBottom w:val="0"/>
      <w:divBdr>
        <w:top w:val="none" w:sz="0" w:space="0" w:color="auto"/>
        <w:left w:val="none" w:sz="0" w:space="0" w:color="auto"/>
        <w:bottom w:val="none" w:sz="0" w:space="0" w:color="auto"/>
        <w:right w:val="none" w:sz="0" w:space="0" w:color="auto"/>
      </w:divBdr>
    </w:div>
    <w:div w:id="716010182">
      <w:bodyDiv w:val="1"/>
      <w:marLeft w:val="0"/>
      <w:marRight w:val="0"/>
      <w:marTop w:val="0"/>
      <w:marBottom w:val="0"/>
      <w:divBdr>
        <w:top w:val="none" w:sz="0" w:space="0" w:color="auto"/>
        <w:left w:val="none" w:sz="0" w:space="0" w:color="auto"/>
        <w:bottom w:val="none" w:sz="0" w:space="0" w:color="auto"/>
        <w:right w:val="none" w:sz="0" w:space="0" w:color="auto"/>
      </w:divBdr>
      <w:divsChild>
        <w:div w:id="1403479472">
          <w:marLeft w:val="0"/>
          <w:marRight w:val="0"/>
          <w:marTop w:val="0"/>
          <w:marBottom w:val="0"/>
          <w:divBdr>
            <w:top w:val="none" w:sz="0" w:space="0" w:color="auto"/>
            <w:left w:val="none" w:sz="0" w:space="0" w:color="auto"/>
            <w:bottom w:val="none" w:sz="0" w:space="0" w:color="auto"/>
            <w:right w:val="none" w:sz="0" w:space="0" w:color="auto"/>
          </w:divBdr>
          <w:divsChild>
            <w:div w:id="206610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387481">
      <w:bodyDiv w:val="1"/>
      <w:marLeft w:val="0"/>
      <w:marRight w:val="0"/>
      <w:marTop w:val="0"/>
      <w:marBottom w:val="0"/>
      <w:divBdr>
        <w:top w:val="none" w:sz="0" w:space="0" w:color="auto"/>
        <w:left w:val="none" w:sz="0" w:space="0" w:color="auto"/>
        <w:bottom w:val="none" w:sz="0" w:space="0" w:color="auto"/>
        <w:right w:val="none" w:sz="0" w:space="0" w:color="auto"/>
      </w:divBdr>
    </w:div>
    <w:div w:id="731777488">
      <w:bodyDiv w:val="1"/>
      <w:marLeft w:val="0"/>
      <w:marRight w:val="0"/>
      <w:marTop w:val="0"/>
      <w:marBottom w:val="0"/>
      <w:divBdr>
        <w:top w:val="none" w:sz="0" w:space="0" w:color="auto"/>
        <w:left w:val="none" w:sz="0" w:space="0" w:color="auto"/>
        <w:bottom w:val="none" w:sz="0" w:space="0" w:color="auto"/>
        <w:right w:val="none" w:sz="0" w:space="0" w:color="auto"/>
      </w:divBdr>
      <w:divsChild>
        <w:div w:id="1293439189">
          <w:marLeft w:val="0"/>
          <w:marRight w:val="0"/>
          <w:marTop w:val="0"/>
          <w:marBottom w:val="0"/>
          <w:divBdr>
            <w:top w:val="none" w:sz="0" w:space="0" w:color="auto"/>
            <w:left w:val="none" w:sz="0" w:space="0" w:color="auto"/>
            <w:bottom w:val="none" w:sz="0" w:space="0" w:color="auto"/>
            <w:right w:val="none" w:sz="0" w:space="0" w:color="auto"/>
          </w:divBdr>
          <w:divsChild>
            <w:div w:id="139331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046189">
      <w:bodyDiv w:val="1"/>
      <w:marLeft w:val="0"/>
      <w:marRight w:val="0"/>
      <w:marTop w:val="0"/>
      <w:marBottom w:val="0"/>
      <w:divBdr>
        <w:top w:val="none" w:sz="0" w:space="0" w:color="auto"/>
        <w:left w:val="none" w:sz="0" w:space="0" w:color="auto"/>
        <w:bottom w:val="none" w:sz="0" w:space="0" w:color="auto"/>
        <w:right w:val="none" w:sz="0" w:space="0" w:color="auto"/>
      </w:divBdr>
    </w:div>
    <w:div w:id="771900816">
      <w:bodyDiv w:val="1"/>
      <w:marLeft w:val="0"/>
      <w:marRight w:val="0"/>
      <w:marTop w:val="0"/>
      <w:marBottom w:val="0"/>
      <w:divBdr>
        <w:top w:val="none" w:sz="0" w:space="0" w:color="auto"/>
        <w:left w:val="none" w:sz="0" w:space="0" w:color="auto"/>
        <w:bottom w:val="none" w:sz="0" w:space="0" w:color="auto"/>
        <w:right w:val="none" w:sz="0" w:space="0" w:color="auto"/>
      </w:divBdr>
      <w:divsChild>
        <w:div w:id="932280516">
          <w:marLeft w:val="0"/>
          <w:marRight w:val="0"/>
          <w:marTop w:val="0"/>
          <w:marBottom w:val="0"/>
          <w:divBdr>
            <w:top w:val="none" w:sz="0" w:space="0" w:color="auto"/>
            <w:left w:val="none" w:sz="0" w:space="0" w:color="auto"/>
            <w:bottom w:val="none" w:sz="0" w:space="0" w:color="auto"/>
            <w:right w:val="none" w:sz="0" w:space="0" w:color="auto"/>
          </w:divBdr>
        </w:div>
      </w:divsChild>
    </w:div>
    <w:div w:id="776486916">
      <w:bodyDiv w:val="1"/>
      <w:marLeft w:val="0"/>
      <w:marRight w:val="0"/>
      <w:marTop w:val="0"/>
      <w:marBottom w:val="0"/>
      <w:divBdr>
        <w:top w:val="none" w:sz="0" w:space="0" w:color="auto"/>
        <w:left w:val="none" w:sz="0" w:space="0" w:color="auto"/>
        <w:bottom w:val="none" w:sz="0" w:space="0" w:color="auto"/>
        <w:right w:val="none" w:sz="0" w:space="0" w:color="auto"/>
      </w:divBdr>
    </w:div>
    <w:div w:id="776562286">
      <w:bodyDiv w:val="1"/>
      <w:marLeft w:val="0"/>
      <w:marRight w:val="0"/>
      <w:marTop w:val="0"/>
      <w:marBottom w:val="0"/>
      <w:divBdr>
        <w:top w:val="none" w:sz="0" w:space="0" w:color="auto"/>
        <w:left w:val="none" w:sz="0" w:space="0" w:color="auto"/>
        <w:bottom w:val="none" w:sz="0" w:space="0" w:color="auto"/>
        <w:right w:val="none" w:sz="0" w:space="0" w:color="auto"/>
      </w:divBdr>
      <w:divsChild>
        <w:div w:id="212624879">
          <w:marLeft w:val="0"/>
          <w:marRight w:val="0"/>
          <w:marTop w:val="0"/>
          <w:marBottom w:val="0"/>
          <w:divBdr>
            <w:top w:val="none" w:sz="0" w:space="0" w:color="auto"/>
            <w:left w:val="none" w:sz="0" w:space="0" w:color="auto"/>
            <w:bottom w:val="none" w:sz="0" w:space="0" w:color="auto"/>
            <w:right w:val="none" w:sz="0" w:space="0" w:color="auto"/>
          </w:divBdr>
        </w:div>
      </w:divsChild>
    </w:div>
    <w:div w:id="783383629">
      <w:bodyDiv w:val="1"/>
      <w:marLeft w:val="0"/>
      <w:marRight w:val="0"/>
      <w:marTop w:val="0"/>
      <w:marBottom w:val="0"/>
      <w:divBdr>
        <w:top w:val="none" w:sz="0" w:space="0" w:color="auto"/>
        <w:left w:val="none" w:sz="0" w:space="0" w:color="auto"/>
        <w:bottom w:val="none" w:sz="0" w:space="0" w:color="auto"/>
        <w:right w:val="none" w:sz="0" w:space="0" w:color="auto"/>
      </w:divBdr>
    </w:div>
    <w:div w:id="785738108">
      <w:bodyDiv w:val="1"/>
      <w:marLeft w:val="0"/>
      <w:marRight w:val="0"/>
      <w:marTop w:val="0"/>
      <w:marBottom w:val="0"/>
      <w:divBdr>
        <w:top w:val="none" w:sz="0" w:space="0" w:color="auto"/>
        <w:left w:val="none" w:sz="0" w:space="0" w:color="auto"/>
        <w:bottom w:val="none" w:sz="0" w:space="0" w:color="auto"/>
        <w:right w:val="none" w:sz="0" w:space="0" w:color="auto"/>
      </w:divBdr>
    </w:div>
    <w:div w:id="796994783">
      <w:bodyDiv w:val="1"/>
      <w:marLeft w:val="0"/>
      <w:marRight w:val="0"/>
      <w:marTop w:val="0"/>
      <w:marBottom w:val="0"/>
      <w:divBdr>
        <w:top w:val="none" w:sz="0" w:space="0" w:color="auto"/>
        <w:left w:val="none" w:sz="0" w:space="0" w:color="auto"/>
        <w:bottom w:val="none" w:sz="0" w:space="0" w:color="auto"/>
        <w:right w:val="none" w:sz="0" w:space="0" w:color="auto"/>
      </w:divBdr>
    </w:div>
    <w:div w:id="808212189">
      <w:bodyDiv w:val="1"/>
      <w:marLeft w:val="0"/>
      <w:marRight w:val="0"/>
      <w:marTop w:val="0"/>
      <w:marBottom w:val="0"/>
      <w:divBdr>
        <w:top w:val="none" w:sz="0" w:space="0" w:color="auto"/>
        <w:left w:val="none" w:sz="0" w:space="0" w:color="auto"/>
        <w:bottom w:val="none" w:sz="0" w:space="0" w:color="auto"/>
        <w:right w:val="none" w:sz="0" w:space="0" w:color="auto"/>
      </w:divBdr>
      <w:divsChild>
        <w:div w:id="1010840310">
          <w:marLeft w:val="0"/>
          <w:marRight w:val="0"/>
          <w:marTop w:val="0"/>
          <w:marBottom w:val="0"/>
          <w:divBdr>
            <w:top w:val="none" w:sz="0" w:space="0" w:color="auto"/>
            <w:left w:val="none" w:sz="0" w:space="0" w:color="auto"/>
            <w:bottom w:val="none" w:sz="0" w:space="0" w:color="auto"/>
            <w:right w:val="none" w:sz="0" w:space="0" w:color="auto"/>
          </w:divBdr>
        </w:div>
      </w:divsChild>
    </w:div>
    <w:div w:id="823931183">
      <w:bodyDiv w:val="1"/>
      <w:marLeft w:val="0"/>
      <w:marRight w:val="0"/>
      <w:marTop w:val="0"/>
      <w:marBottom w:val="0"/>
      <w:divBdr>
        <w:top w:val="none" w:sz="0" w:space="0" w:color="auto"/>
        <w:left w:val="none" w:sz="0" w:space="0" w:color="auto"/>
        <w:bottom w:val="none" w:sz="0" w:space="0" w:color="auto"/>
        <w:right w:val="none" w:sz="0" w:space="0" w:color="auto"/>
      </w:divBdr>
    </w:div>
    <w:div w:id="833882010">
      <w:bodyDiv w:val="1"/>
      <w:marLeft w:val="0"/>
      <w:marRight w:val="0"/>
      <w:marTop w:val="0"/>
      <w:marBottom w:val="0"/>
      <w:divBdr>
        <w:top w:val="none" w:sz="0" w:space="0" w:color="auto"/>
        <w:left w:val="none" w:sz="0" w:space="0" w:color="auto"/>
        <w:bottom w:val="none" w:sz="0" w:space="0" w:color="auto"/>
        <w:right w:val="none" w:sz="0" w:space="0" w:color="auto"/>
      </w:divBdr>
    </w:div>
    <w:div w:id="834229022">
      <w:bodyDiv w:val="1"/>
      <w:marLeft w:val="0"/>
      <w:marRight w:val="0"/>
      <w:marTop w:val="0"/>
      <w:marBottom w:val="0"/>
      <w:divBdr>
        <w:top w:val="none" w:sz="0" w:space="0" w:color="auto"/>
        <w:left w:val="none" w:sz="0" w:space="0" w:color="auto"/>
        <w:bottom w:val="none" w:sz="0" w:space="0" w:color="auto"/>
        <w:right w:val="none" w:sz="0" w:space="0" w:color="auto"/>
      </w:divBdr>
    </w:div>
    <w:div w:id="835343132">
      <w:bodyDiv w:val="1"/>
      <w:marLeft w:val="0"/>
      <w:marRight w:val="0"/>
      <w:marTop w:val="0"/>
      <w:marBottom w:val="0"/>
      <w:divBdr>
        <w:top w:val="none" w:sz="0" w:space="0" w:color="auto"/>
        <w:left w:val="none" w:sz="0" w:space="0" w:color="auto"/>
        <w:bottom w:val="none" w:sz="0" w:space="0" w:color="auto"/>
        <w:right w:val="none" w:sz="0" w:space="0" w:color="auto"/>
      </w:divBdr>
    </w:div>
    <w:div w:id="839078881">
      <w:bodyDiv w:val="1"/>
      <w:marLeft w:val="0"/>
      <w:marRight w:val="0"/>
      <w:marTop w:val="0"/>
      <w:marBottom w:val="0"/>
      <w:divBdr>
        <w:top w:val="none" w:sz="0" w:space="0" w:color="auto"/>
        <w:left w:val="none" w:sz="0" w:space="0" w:color="auto"/>
        <w:bottom w:val="none" w:sz="0" w:space="0" w:color="auto"/>
        <w:right w:val="none" w:sz="0" w:space="0" w:color="auto"/>
      </w:divBdr>
      <w:divsChild>
        <w:div w:id="2129622943">
          <w:marLeft w:val="0"/>
          <w:marRight w:val="0"/>
          <w:marTop w:val="0"/>
          <w:marBottom w:val="0"/>
          <w:divBdr>
            <w:top w:val="none" w:sz="0" w:space="0" w:color="auto"/>
            <w:left w:val="none" w:sz="0" w:space="0" w:color="auto"/>
            <w:bottom w:val="none" w:sz="0" w:space="0" w:color="auto"/>
            <w:right w:val="none" w:sz="0" w:space="0" w:color="auto"/>
          </w:divBdr>
        </w:div>
      </w:divsChild>
    </w:div>
    <w:div w:id="840780105">
      <w:bodyDiv w:val="1"/>
      <w:marLeft w:val="0"/>
      <w:marRight w:val="0"/>
      <w:marTop w:val="0"/>
      <w:marBottom w:val="0"/>
      <w:divBdr>
        <w:top w:val="none" w:sz="0" w:space="0" w:color="auto"/>
        <w:left w:val="none" w:sz="0" w:space="0" w:color="auto"/>
        <w:bottom w:val="none" w:sz="0" w:space="0" w:color="auto"/>
        <w:right w:val="none" w:sz="0" w:space="0" w:color="auto"/>
      </w:divBdr>
    </w:div>
    <w:div w:id="844323913">
      <w:bodyDiv w:val="1"/>
      <w:marLeft w:val="0"/>
      <w:marRight w:val="0"/>
      <w:marTop w:val="0"/>
      <w:marBottom w:val="0"/>
      <w:divBdr>
        <w:top w:val="none" w:sz="0" w:space="0" w:color="auto"/>
        <w:left w:val="none" w:sz="0" w:space="0" w:color="auto"/>
        <w:bottom w:val="none" w:sz="0" w:space="0" w:color="auto"/>
        <w:right w:val="none" w:sz="0" w:space="0" w:color="auto"/>
      </w:divBdr>
    </w:div>
    <w:div w:id="863129451">
      <w:bodyDiv w:val="1"/>
      <w:marLeft w:val="0"/>
      <w:marRight w:val="0"/>
      <w:marTop w:val="0"/>
      <w:marBottom w:val="0"/>
      <w:divBdr>
        <w:top w:val="none" w:sz="0" w:space="0" w:color="auto"/>
        <w:left w:val="none" w:sz="0" w:space="0" w:color="auto"/>
        <w:bottom w:val="none" w:sz="0" w:space="0" w:color="auto"/>
        <w:right w:val="none" w:sz="0" w:space="0" w:color="auto"/>
      </w:divBdr>
      <w:divsChild>
        <w:div w:id="1830555447">
          <w:marLeft w:val="0"/>
          <w:marRight w:val="0"/>
          <w:marTop w:val="0"/>
          <w:marBottom w:val="0"/>
          <w:divBdr>
            <w:top w:val="none" w:sz="0" w:space="0" w:color="auto"/>
            <w:left w:val="none" w:sz="0" w:space="0" w:color="auto"/>
            <w:bottom w:val="none" w:sz="0" w:space="0" w:color="auto"/>
            <w:right w:val="none" w:sz="0" w:space="0" w:color="auto"/>
          </w:divBdr>
        </w:div>
      </w:divsChild>
    </w:div>
    <w:div w:id="910043489">
      <w:bodyDiv w:val="1"/>
      <w:marLeft w:val="0"/>
      <w:marRight w:val="0"/>
      <w:marTop w:val="0"/>
      <w:marBottom w:val="0"/>
      <w:divBdr>
        <w:top w:val="none" w:sz="0" w:space="0" w:color="auto"/>
        <w:left w:val="none" w:sz="0" w:space="0" w:color="auto"/>
        <w:bottom w:val="none" w:sz="0" w:space="0" w:color="auto"/>
        <w:right w:val="none" w:sz="0" w:space="0" w:color="auto"/>
      </w:divBdr>
    </w:div>
    <w:div w:id="914704119">
      <w:bodyDiv w:val="1"/>
      <w:marLeft w:val="0"/>
      <w:marRight w:val="0"/>
      <w:marTop w:val="0"/>
      <w:marBottom w:val="0"/>
      <w:divBdr>
        <w:top w:val="none" w:sz="0" w:space="0" w:color="auto"/>
        <w:left w:val="none" w:sz="0" w:space="0" w:color="auto"/>
        <w:bottom w:val="none" w:sz="0" w:space="0" w:color="auto"/>
        <w:right w:val="none" w:sz="0" w:space="0" w:color="auto"/>
      </w:divBdr>
    </w:div>
    <w:div w:id="914781336">
      <w:bodyDiv w:val="1"/>
      <w:marLeft w:val="0"/>
      <w:marRight w:val="0"/>
      <w:marTop w:val="0"/>
      <w:marBottom w:val="0"/>
      <w:divBdr>
        <w:top w:val="none" w:sz="0" w:space="0" w:color="auto"/>
        <w:left w:val="none" w:sz="0" w:space="0" w:color="auto"/>
        <w:bottom w:val="none" w:sz="0" w:space="0" w:color="auto"/>
        <w:right w:val="none" w:sz="0" w:space="0" w:color="auto"/>
      </w:divBdr>
    </w:div>
    <w:div w:id="921572374">
      <w:bodyDiv w:val="1"/>
      <w:marLeft w:val="0"/>
      <w:marRight w:val="0"/>
      <w:marTop w:val="0"/>
      <w:marBottom w:val="0"/>
      <w:divBdr>
        <w:top w:val="none" w:sz="0" w:space="0" w:color="auto"/>
        <w:left w:val="none" w:sz="0" w:space="0" w:color="auto"/>
        <w:bottom w:val="none" w:sz="0" w:space="0" w:color="auto"/>
        <w:right w:val="none" w:sz="0" w:space="0" w:color="auto"/>
      </w:divBdr>
    </w:div>
    <w:div w:id="924193357">
      <w:bodyDiv w:val="1"/>
      <w:marLeft w:val="0"/>
      <w:marRight w:val="0"/>
      <w:marTop w:val="0"/>
      <w:marBottom w:val="0"/>
      <w:divBdr>
        <w:top w:val="none" w:sz="0" w:space="0" w:color="auto"/>
        <w:left w:val="none" w:sz="0" w:space="0" w:color="auto"/>
        <w:bottom w:val="none" w:sz="0" w:space="0" w:color="auto"/>
        <w:right w:val="none" w:sz="0" w:space="0" w:color="auto"/>
      </w:divBdr>
    </w:div>
    <w:div w:id="926841034">
      <w:bodyDiv w:val="1"/>
      <w:marLeft w:val="0"/>
      <w:marRight w:val="0"/>
      <w:marTop w:val="0"/>
      <w:marBottom w:val="0"/>
      <w:divBdr>
        <w:top w:val="none" w:sz="0" w:space="0" w:color="auto"/>
        <w:left w:val="none" w:sz="0" w:space="0" w:color="auto"/>
        <w:bottom w:val="none" w:sz="0" w:space="0" w:color="auto"/>
        <w:right w:val="none" w:sz="0" w:space="0" w:color="auto"/>
      </w:divBdr>
    </w:div>
    <w:div w:id="930940073">
      <w:bodyDiv w:val="1"/>
      <w:marLeft w:val="0"/>
      <w:marRight w:val="0"/>
      <w:marTop w:val="0"/>
      <w:marBottom w:val="0"/>
      <w:divBdr>
        <w:top w:val="none" w:sz="0" w:space="0" w:color="auto"/>
        <w:left w:val="none" w:sz="0" w:space="0" w:color="auto"/>
        <w:bottom w:val="none" w:sz="0" w:space="0" w:color="auto"/>
        <w:right w:val="none" w:sz="0" w:space="0" w:color="auto"/>
      </w:divBdr>
    </w:div>
    <w:div w:id="965550733">
      <w:bodyDiv w:val="1"/>
      <w:marLeft w:val="0"/>
      <w:marRight w:val="0"/>
      <w:marTop w:val="0"/>
      <w:marBottom w:val="0"/>
      <w:divBdr>
        <w:top w:val="none" w:sz="0" w:space="0" w:color="auto"/>
        <w:left w:val="none" w:sz="0" w:space="0" w:color="auto"/>
        <w:bottom w:val="none" w:sz="0" w:space="0" w:color="auto"/>
        <w:right w:val="none" w:sz="0" w:space="0" w:color="auto"/>
      </w:divBdr>
      <w:divsChild>
        <w:div w:id="1645427320">
          <w:marLeft w:val="0"/>
          <w:marRight w:val="0"/>
          <w:marTop w:val="0"/>
          <w:marBottom w:val="0"/>
          <w:divBdr>
            <w:top w:val="none" w:sz="0" w:space="0" w:color="auto"/>
            <w:left w:val="none" w:sz="0" w:space="0" w:color="auto"/>
            <w:bottom w:val="none" w:sz="0" w:space="0" w:color="auto"/>
            <w:right w:val="none" w:sz="0" w:space="0" w:color="auto"/>
          </w:divBdr>
        </w:div>
      </w:divsChild>
    </w:div>
    <w:div w:id="988172075">
      <w:bodyDiv w:val="1"/>
      <w:marLeft w:val="0"/>
      <w:marRight w:val="0"/>
      <w:marTop w:val="0"/>
      <w:marBottom w:val="0"/>
      <w:divBdr>
        <w:top w:val="none" w:sz="0" w:space="0" w:color="auto"/>
        <w:left w:val="none" w:sz="0" w:space="0" w:color="auto"/>
        <w:bottom w:val="none" w:sz="0" w:space="0" w:color="auto"/>
        <w:right w:val="none" w:sz="0" w:space="0" w:color="auto"/>
      </w:divBdr>
    </w:div>
    <w:div w:id="996960693">
      <w:bodyDiv w:val="1"/>
      <w:marLeft w:val="0"/>
      <w:marRight w:val="0"/>
      <w:marTop w:val="0"/>
      <w:marBottom w:val="0"/>
      <w:divBdr>
        <w:top w:val="none" w:sz="0" w:space="0" w:color="auto"/>
        <w:left w:val="none" w:sz="0" w:space="0" w:color="auto"/>
        <w:bottom w:val="none" w:sz="0" w:space="0" w:color="auto"/>
        <w:right w:val="none" w:sz="0" w:space="0" w:color="auto"/>
      </w:divBdr>
      <w:divsChild>
        <w:div w:id="342513264">
          <w:marLeft w:val="0"/>
          <w:marRight w:val="0"/>
          <w:marTop w:val="0"/>
          <w:marBottom w:val="0"/>
          <w:divBdr>
            <w:top w:val="none" w:sz="0" w:space="0" w:color="auto"/>
            <w:left w:val="none" w:sz="0" w:space="0" w:color="auto"/>
            <w:bottom w:val="none" w:sz="0" w:space="0" w:color="auto"/>
            <w:right w:val="none" w:sz="0" w:space="0" w:color="auto"/>
          </w:divBdr>
          <w:divsChild>
            <w:div w:id="11342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817285">
      <w:bodyDiv w:val="1"/>
      <w:marLeft w:val="0"/>
      <w:marRight w:val="0"/>
      <w:marTop w:val="0"/>
      <w:marBottom w:val="0"/>
      <w:divBdr>
        <w:top w:val="none" w:sz="0" w:space="0" w:color="auto"/>
        <w:left w:val="none" w:sz="0" w:space="0" w:color="auto"/>
        <w:bottom w:val="none" w:sz="0" w:space="0" w:color="auto"/>
        <w:right w:val="none" w:sz="0" w:space="0" w:color="auto"/>
      </w:divBdr>
    </w:div>
    <w:div w:id="1016079132">
      <w:bodyDiv w:val="1"/>
      <w:marLeft w:val="0"/>
      <w:marRight w:val="0"/>
      <w:marTop w:val="0"/>
      <w:marBottom w:val="0"/>
      <w:divBdr>
        <w:top w:val="none" w:sz="0" w:space="0" w:color="auto"/>
        <w:left w:val="none" w:sz="0" w:space="0" w:color="auto"/>
        <w:bottom w:val="none" w:sz="0" w:space="0" w:color="auto"/>
        <w:right w:val="none" w:sz="0" w:space="0" w:color="auto"/>
      </w:divBdr>
      <w:divsChild>
        <w:div w:id="1416512385">
          <w:marLeft w:val="0"/>
          <w:marRight w:val="0"/>
          <w:marTop w:val="0"/>
          <w:marBottom w:val="0"/>
          <w:divBdr>
            <w:top w:val="none" w:sz="0" w:space="0" w:color="auto"/>
            <w:left w:val="none" w:sz="0" w:space="0" w:color="auto"/>
            <w:bottom w:val="none" w:sz="0" w:space="0" w:color="auto"/>
            <w:right w:val="none" w:sz="0" w:space="0" w:color="auto"/>
          </w:divBdr>
        </w:div>
      </w:divsChild>
    </w:div>
    <w:div w:id="1018776413">
      <w:bodyDiv w:val="1"/>
      <w:marLeft w:val="0"/>
      <w:marRight w:val="0"/>
      <w:marTop w:val="0"/>
      <w:marBottom w:val="0"/>
      <w:divBdr>
        <w:top w:val="none" w:sz="0" w:space="0" w:color="auto"/>
        <w:left w:val="none" w:sz="0" w:space="0" w:color="auto"/>
        <w:bottom w:val="none" w:sz="0" w:space="0" w:color="auto"/>
        <w:right w:val="none" w:sz="0" w:space="0" w:color="auto"/>
      </w:divBdr>
    </w:div>
    <w:div w:id="1027828125">
      <w:bodyDiv w:val="1"/>
      <w:marLeft w:val="0"/>
      <w:marRight w:val="0"/>
      <w:marTop w:val="0"/>
      <w:marBottom w:val="0"/>
      <w:divBdr>
        <w:top w:val="none" w:sz="0" w:space="0" w:color="auto"/>
        <w:left w:val="none" w:sz="0" w:space="0" w:color="auto"/>
        <w:bottom w:val="none" w:sz="0" w:space="0" w:color="auto"/>
        <w:right w:val="none" w:sz="0" w:space="0" w:color="auto"/>
      </w:divBdr>
    </w:div>
    <w:div w:id="1028528374">
      <w:bodyDiv w:val="1"/>
      <w:marLeft w:val="0"/>
      <w:marRight w:val="0"/>
      <w:marTop w:val="0"/>
      <w:marBottom w:val="0"/>
      <w:divBdr>
        <w:top w:val="none" w:sz="0" w:space="0" w:color="auto"/>
        <w:left w:val="none" w:sz="0" w:space="0" w:color="auto"/>
        <w:bottom w:val="none" w:sz="0" w:space="0" w:color="auto"/>
        <w:right w:val="none" w:sz="0" w:space="0" w:color="auto"/>
      </w:divBdr>
    </w:div>
    <w:div w:id="1031952829">
      <w:bodyDiv w:val="1"/>
      <w:marLeft w:val="0"/>
      <w:marRight w:val="0"/>
      <w:marTop w:val="0"/>
      <w:marBottom w:val="0"/>
      <w:divBdr>
        <w:top w:val="none" w:sz="0" w:space="0" w:color="auto"/>
        <w:left w:val="none" w:sz="0" w:space="0" w:color="auto"/>
        <w:bottom w:val="none" w:sz="0" w:space="0" w:color="auto"/>
        <w:right w:val="none" w:sz="0" w:space="0" w:color="auto"/>
      </w:divBdr>
    </w:div>
    <w:div w:id="1036976337">
      <w:bodyDiv w:val="1"/>
      <w:marLeft w:val="0"/>
      <w:marRight w:val="0"/>
      <w:marTop w:val="0"/>
      <w:marBottom w:val="0"/>
      <w:divBdr>
        <w:top w:val="none" w:sz="0" w:space="0" w:color="auto"/>
        <w:left w:val="none" w:sz="0" w:space="0" w:color="auto"/>
        <w:bottom w:val="none" w:sz="0" w:space="0" w:color="auto"/>
        <w:right w:val="none" w:sz="0" w:space="0" w:color="auto"/>
      </w:divBdr>
      <w:divsChild>
        <w:div w:id="536968529">
          <w:marLeft w:val="0"/>
          <w:marRight w:val="0"/>
          <w:marTop w:val="0"/>
          <w:marBottom w:val="0"/>
          <w:divBdr>
            <w:top w:val="none" w:sz="0" w:space="0" w:color="auto"/>
            <w:left w:val="none" w:sz="0" w:space="0" w:color="auto"/>
            <w:bottom w:val="none" w:sz="0" w:space="0" w:color="auto"/>
            <w:right w:val="none" w:sz="0" w:space="0" w:color="auto"/>
          </w:divBdr>
          <w:divsChild>
            <w:div w:id="13680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312556">
      <w:bodyDiv w:val="1"/>
      <w:marLeft w:val="0"/>
      <w:marRight w:val="0"/>
      <w:marTop w:val="0"/>
      <w:marBottom w:val="0"/>
      <w:divBdr>
        <w:top w:val="none" w:sz="0" w:space="0" w:color="auto"/>
        <w:left w:val="none" w:sz="0" w:space="0" w:color="auto"/>
        <w:bottom w:val="none" w:sz="0" w:space="0" w:color="auto"/>
        <w:right w:val="none" w:sz="0" w:space="0" w:color="auto"/>
      </w:divBdr>
      <w:divsChild>
        <w:div w:id="124590907">
          <w:marLeft w:val="0"/>
          <w:marRight w:val="0"/>
          <w:marTop w:val="0"/>
          <w:marBottom w:val="0"/>
          <w:divBdr>
            <w:top w:val="none" w:sz="0" w:space="0" w:color="auto"/>
            <w:left w:val="none" w:sz="0" w:space="0" w:color="auto"/>
            <w:bottom w:val="none" w:sz="0" w:space="0" w:color="auto"/>
            <w:right w:val="none" w:sz="0" w:space="0" w:color="auto"/>
          </w:divBdr>
          <w:divsChild>
            <w:div w:id="98515913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046872429">
      <w:bodyDiv w:val="1"/>
      <w:marLeft w:val="0"/>
      <w:marRight w:val="0"/>
      <w:marTop w:val="0"/>
      <w:marBottom w:val="0"/>
      <w:divBdr>
        <w:top w:val="none" w:sz="0" w:space="0" w:color="auto"/>
        <w:left w:val="none" w:sz="0" w:space="0" w:color="auto"/>
        <w:bottom w:val="none" w:sz="0" w:space="0" w:color="auto"/>
        <w:right w:val="none" w:sz="0" w:space="0" w:color="auto"/>
      </w:divBdr>
    </w:div>
    <w:div w:id="1047531647">
      <w:bodyDiv w:val="1"/>
      <w:marLeft w:val="0"/>
      <w:marRight w:val="0"/>
      <w:marTop w:val="0"/>
      <w:marBottom w:val="0"/>
      <w:divBdr>
        <w:top w:val="none" w:sz="0" w:space="0" w:color="auto"/>
        <w:left w:val="none" w:sz="0" w:space="0" w:color="auto"/>
        <w:bottom w:val="none" w:sz="0" w:space="0" w:color="auto"/>
        <w:right w:val="none" w:sz="0" w:space="0" w:color="auto"/>
      </w:divBdr>
    </w:div>
    <w:div w:id="1048147019">
      <w:bodyDiv w:val="1"/>
      <w:marLeft w:val="0"/>
      <w:marRight w:val="0"/>
      <w:marTop w:val="0"/>
      <w:marBottom w:val="0"/>
      <w:divBdr>
        <w:top w:val="none" w:sz="0" w:space="0" w:color="auto"/>
        <w:left w:val="none" w:sz="0" w:space="0" w:color="auto"/>
        <w:bottom w:val="none" w:sz="0" w:space="0" w:color="auto"/>
        <w:right w:val="none" w:sz="0" w:space="0" w:color="auto"/>
      </w:divBdr>
    </w:div>
    <w:div w:id="1051273309">
      <w:bodyDiv w:val="1"/>
      <w:marLeft w:val="0"/>
      <w:marRight w:val="0"/>
      <w:marTop w:val="0"/>
      <w:marBottom w:val="0"/>
      <w:divBdr>
        <w:top w:val="none" w:sz="0" w:space="0" w:color="auto"/>
        <w:left w:val="none" w:sz="0" w:space="0" w:color="auto"/>
        <w:bottom w:val="none" w:sz="0" w:space="0" w:color="auto"/>
        <w:right w:val="none" w:sz="0" w:space="0" w:color="auto"/>
      </w:divBdr>
      <w:divsChild>
        <w:div w:id="311520455">
          <w:marLeft w:val="0"/>
          <w:marRight w:val="0"/>
          <w:marTop w:val="0"/>
          <w:marBottom w:val="0"/>
          <w:divBdr>
            <w:top w:val="none" w:sz="0" w:space="0" w:color="auto"/>
            <w:left w:val="none" w:sz="0" w:space="0" w:color="auto"/>
            <w:bottom w:val="none" w:sz="0" w:space="0" w:color="auto"/>
            <w:right w:val="none" w:sz="0" w:space="0" w:color="auto"/>
          </w:divBdr>
        </w:div>
      </w:divsChild>
    </w:div>
    <w:div w:id="1086682362">
      <w:bodyDiv w:val="1"/>
      <w:marLeft w:val="0"/>
      <w:marRight w:val="0"/>
      <w:marTop w:val="0"/>
      <w:marBottom w:val="0"/>
      <w:divBdr>
        <w:top w:val="none" w:sz="0" w:space="0" w:color="auto"/>
        <w:left w:val="none" w:sz="0" w:space="0" w:color="auto"/>
        <w:bottom w:val="none" w:sz="0" w:space="0" w:color="auto"/>
        <w:right w:val="none" w:sz="0" w:space="0" w:color="auto"/>
      </w:divBdr>
      <w:divsChild>
        <w:div w:id="1215435038">
          <w:marLeft w:val="0"/>
          <w:marRight w:val="0"/>
          <w:marTop w:val="0"/>
          <w:marBottom w:val="0"/>
          <w:divBdr>
            <w:top w:val="none" w:sz="0" w:space="0" w:color="auto"/>
            <w:left w:val="none" w:sz="0" w:space="0" w:color="auto"/>
            <w:bottom w:val="none" w:sz="0" w:space="0" w:color="auto"/>
            <w:right w:val="none" w:sz="0" w:space="0" w:color="auto"/>
          </w:divBdr>
        </w:div>
      </w:divsChild>
    </w:div>
    <w:div w:id="1100838465">
      <w:bodyDiv w:val="1"/>
      <w:marLeft w:val="0"/>
      <w:marRight w:val="0"/>
      <w:marTop w:val="0"/>
      <w:marBottom w:val="0"/>
      <w:divBdr>
        <w:top w:val="none" w:sz="0" w:space="0" w:color="auto"/>
        <w:left w:val="none" w:sz="0" w:space="0" w:color="auto"/>
        <w:bottom w:val="none" w:sz="0" w:space="0" w:color="auto"/>
        <w:right w:val="none" w:sz="0" w:space="0" w:color="auto"/>
      </w:divBdr>
    </w:div>
    <w:div w:id="1111827381">
      <w:bodyDiv w:val="1"/>
      <w:marLeft w:val="0"/>
      <w:marRight w:val="0"/>
      <w:marTop w:val="0"/>
      <w:marBottom w:val="0"/>
      <w:divBdr>
        <w:top w:val="none" w:sz="0" w:space="0" w:color="auto"/>
        <w:left w:val="none" w:sz="0" w:space="0" w:color="auto"/>
        <w:bottom w:val="none" w:sz="0" w:space="0" w:color="auto"/>
        <w:right w:val="none" w:sz="0" w:space="0" w:color="auto"/>
      </w:divBdr>
    </w:div>
    <w:div w:id="1118139279">
      <w:bodyDiv w:val="1"/>
      <w:marLeft w:val="0"/>
      <w:marRight w:val="0"/>
      <w:marTop w:val="0"/>
      <w:marBottom w:val="0"/>
      <w:divBdr>
        <w:top w:val="none" w:sz="0" w:space="0" w:color="auto"/>
        <w:left w:val="none" w:sz="0" w:space="0" w:color="auto"/>
        <w:bottom w:val="none" w:sz="0" w:space="0" w:color="auto"/>
        <w:right w:val="none" w:sz="0" w:space="0" w:color="auto"/>
      </w:divBdr>
    </w:div>
    <w:div w:id="1119034086">
      <w:bodyDiv w:val="1"/>
      <w:marLeft w:val="0"/>
      <w:marRight w:val="0"/>
      <w:marTop w:val="0"/>
      <w:marBottom w:val="0"/>
      <w:divBdr>
        <w:top w:val="none" w:sz="0" w:space="0" w:color="auto"/>
        <w:left w:val="none" w:sz="0" w:space="0" w:color="auto"/>
        <w:bottom w:val="none" w:sz="0" w:space="0" w:color="auto"/>
        <w:right w:val="none" w:sz="0" w:space="0" w:color="auto"/>
      </w:divBdr>
    </w:div>
    <w:div w:id="1130128556">
      <w:bodyDiv w:val="1"/>
      <w:marLeft w:val="0"/>
      <w:marRight w:val="0"/>
      <w:marTop w:val="0"/>
      <w:marBottom w:val="0"/>
      <w:divBdr>
        <w:top w:val="none" w:sz="0" w:space="0" w:color="auto"/>
        <w:left w:val="none" w:sz="0" w:space="0" w:color="auto"/>
        <w:bottom w:val="none" w:sz="0" w:space="0" w:color="auto"/>
        <w:right w:val="none" w:sz="0" w:space="0" w:color="auto"/>
      </w:divBdr>
    </w:div>
    <w:div w:id="1130896477">
      <w:bodyDiv w:val="1"/>
      <w:marLeft w:val="0"/>
      <w:marRight w:val="0"/>
      <w:marTop w:val="0"/>
      <w:marBottom w:val="0"/>
      <w:divBdr>
        <w:top w:val="none" w:sz="0" w:space="0" w:color="auto"/>
        <w:left w:val="none" w:sz="0" w:space="0" w:color="auto"/>
        <w:bottom w:val="none" w:sz="0" w:space="0" w:color="auto"/>
        <w:right w:val="none" w:sz="0" w:space="0" w:color="auto"/>
      </w:divBdr>
    </w:div>
    <w:div w:id="1139029418">
      <w:bodyDiv w:val="1"/>
      <w:marLeft w:val="0"/>
      <w:marRight w:val="0"/>
      <w:marTop w:val="0"/>
      <w:marBottom w:val="0"/>
      <w:divBdr>
        <w:top w:val="none" w:sz="0" w:space="0" w:color="auto"/>
        <w:left w:val="none" w:sz="0" w:space="0" w:color="auto"/>
        <w:bottom w:val="none" w:sz="0" w:space="0" w:color="auto"/>
        <w:right w:val="none" w:sz="0" w:space="0" w:color="auto"/>
      </w:divBdr>
    </w:div>
    <w:div w:id="1142885830">
      <w:bodyDiv w:val="1"/>
      <w:marLeft w:val="0"/>
      <w:marRight w:val="0"/>
      <w:marTop w:val="0"/>
      <w:marBottom w:val="0"/>
      <w:divBdr>
        <w:top w:val="none" w:sz="0" w:space="0" w:color="auto"/>
        <w:left w:val="none" w:sz="0" w:space="0" w:color="auto"/>
        <w:bottom w:val="none" w:sz="0" w:space="0" w:color="auto"/>
        <w:right w:val="none" w:sz="0" w:space="0" w:color="auto"/>
      </w:divBdr>
    </w:div>
    <w:div w:id="1143423449">
      <w:bodyDiv w:val="1"/>
      <w:marLeft w:val="0"/>
      <w:marRight w:val="0"/>
      <w:marTop w:val="0"/>
      <w:marBottom w:val="0"/>
      <w:divBdr>
        <w:top w:val="none" w:sz="0" w:space="0" w:color="auto"/>
        <w:left w:val="none" w:sz="0" w:space="0" w:color="auto"/>
        <w:bottom w:val="none" w:sz="0" w:space="0" w:color="auto"/>
        <w:right w:val="none" w:sz="0" w:space="0" w:color="auto"/>
      </w:divBdr>
    </w:div>
    <w:div w:id="1144275457">
      <w:bodyDiv w:val="1"/>
      <w:marLeft w:val="0"/>
      <w:marRight w:val="0"/>
      <w:marTop w:val="0"/>
      <w:marBottom w:val="0"/>
      <w:divBdr>
        <w:top w:val="none" w:sz="0" w:space="0" w:color="auto"/>
        <w:left w:val="none" w:sz="0" w:space="0" w:color="auto"/>
        <w:bottom w:val="none" w:sz="0" w:space="0" w:color="auto"/>
        <w:right w:val="none" w:sz="0" w:space="0" w:color="auto"/>
      </w:divBdr>
      <w:divsChild>
        <w:div w:id="470563062">
          <w:marLeft w:val="0"/>
          <w:marRight w:val="0"/>
          <w:marTop w:val="0"/>
          <w:marBottom w:val="0"/>
          <w:divBdr>
            <w:top w:val="none" w:sz="0" w:space="0" w:color="auto"/>
            <w:left w:val="none" w:sz="0" w:space="0" w:color="auto"/>
            <w:bottom w:val="none" w:sz="0" w:space="0" w:color="auto"/>
            <w:right w:val="none" w:sz="0" w:space="0" w:color="auto"/>
          </w:divBdr>
          <w:divsChild>
            <w:div w:id="111995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259258">
      <w:bodyDiv w:val="1"/>
      <w:marLeft w:val="0"/>
      <w:marRight w:val="0"/>
      <w:marTop w:val="0"/>
      <w:marBottom w:val="0"/>
      <w:divBdr>
        <w:top w:val="none" w:sz="0" w:space="0" w:color="auto"/>
        <w:left w:val="none" w:sz="0" w:space="0" w:color="auto"/>
        <w:bottom w:val="none" w:sz="0" w:space="0" w:color="auto"/>
        <w:right w:val="none" w:sz="0" w:space="0" w:color="auto"/>
      </w:divBdr>
    </w:div>
    <w:div w:id="1175848651">
      <w:bodyDiv w:val="1"/>
      <w:marLeft w:val="0"/>
      <w:marRight w:val="0"/>
      <w:marTop w:val="0"/>
      <w:marBottom w:val="0"/>
      <w:divBdr>
        <w:top w:val="none" w:sz="0" w:space="0" w:color="auto"/>
        <w:left w:val="none" w:sz="0" w:space="0" w:color="auto"/>
        <w:bottom w:val="none" w:sz="0" w:space="0" w:color="auto"/>
        <w:right w:val="none" w:sz="0" w:space="0" w:color="auto"/>
      </w:divBdr>
    </w:div>
    <w:div w:id="1176311405">
      <w:bodyDiv w:val="1"/>
      <w:marLeft w:val="0"/>
      <w:marRight w:val="0"/>
      <w:marTop w:val="0"/>
      <w:marBottom w:val="0"/>
      <w:divBdr>
        <w:top w:val="none" w:sz="0" w:space="0" w:color="auto"/>
        <w:left w:val="none" w:sz="0" w:space="0" w:color="auto"/>
        <w:bottom w:val="none" w:sz="0" w:space="0" w:color="auto"/>
        <w:right w:val="none" w:sz="0" w:space="0" w:color="auto"/>
      </w:divBdr>
      <w:divsChild>
        <w:div w:id="1819223518">
          <w:marLeft w:val="0"/>
          <w:marRight w:val="0"/>
          <w:marTop w:val="0"/>
          <w:marBottom w:val="0"/>
          <w:divBdr>
            <w:top w:val="none" w:sz="0" w:space="0" w:color="auto"/>
            <w:left w:val="none" w:sz="0" w:space="0" w:color="auto"/>
            <w:bottom w:val="none" w:sz="0" w:space="0" w:color="auto"/>
            <w:right w:val="none" w:sz="0" w:space="0" w:color="auto"/>
          </w:divBdr>
          <w:divsChild>
            <w:div w:id="101025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008122">
      <w:bodyDiv w:val="1"/>
      <w:marLeft w:val="0"/>
      <w:marRight w:val="0"/>
      <w:marTop w:val="0"/>
      <w:marBottom w:val="0"/>
      <w:divBdr>
        <w:top w:val="none" w:sz="0" w:space="0" w:color="auto"/>
        <w:left w:val="none" w:sz="0" w:space="0" w:color="auto"/>
        <w:bottom w:val="none" w:sz="0" w:space="0" w:color="auto"/>
        <w:right w:val="none" w:sz="0" w:space="0" w:color="auto"/>
      </w:divBdr>
    </w:div>
    <w:div w:id="1203709762">
      <w:bodyDiv w:val="1"/>
      <w:marLeft w:val="0"/>
      <w:marRight w:val="0"/>
      <w:marTop w:val="0"/>
      <w:marBottom w:val="0"/>
      <w:divBdr>
        <w:top w:val="none" w:sz="0" w:space="0" w:color="auto"/>
        <w:left w:val="none" w:sz="0" w:space="0" w:color="auto"/>
        <w:bottom w:val="none" w:sz="0" w:space="0" w:color="auto"/>
        <w:right w:val="none" w:sz="0" w:space="0" w:color="auto"/>
      </w:divBdr>
    </w:div>
    <w:div w:id="1207716031">
      <w:bodyDiv w:val="1"/>
      <w:marLeft w:val="0"/>
      <w:marRight w:val="0"/>
      <w:marTop w:val="0"/>
      <w:marBottom w:val="0"/>
      <w:divBdr>
        <w:top w:val="none" w:sz="0" w:space="0" w:color="auto"/>
        <w:left w:val="none" w:sz="0" w:space="0" w:color="auto"/>
        <w:bottom w:val="none" w:sz="0" w:space="0" w:color="auto"/>
        <w:right w:val="none" w:sz="0" w:space="0" w:color="auto"/>
      </w:divBdr>
    </w:div>
    <w:div w:id="1217593470">
      <w:bodyDiv w:val="1"/>
      <w:marLeft w:val="0"/>
      <w:marRight w:val="0"/>
      <w:marTop w:val="0"/>
      <w:marBottom w:val="0"/>
      <w:divBdr>
        <w:top w:val="none" w:sz="0" w:space="0" w:color="auto"/>
        <w:left w:val="none" w:sz="0" w:space="0" w:color="auto"/>
        <w:bottom w:val="none" w:sz="0" w:space="0" w:color="auto"/>
        <w:right w:val="none" w:sz="0" w:space="0" w:color="auto"/>
      </w:divBdr>
    </w:div>
    <w:div w:id="1224292983">
      <w:bodyDiv w:val="1"/>
      <w:marLeft w:val="0"/>
      <w:marRight w:val="0"/>
      <w:marTop w:val="0"/>
      <w:marBottom w:val="0"/>
      <w:divBdr>
        <w:top w:val="none" w:sz="0" w:space="0" w:color="auto"/>
        <w:left w:val="none" w:sz="0" w:space="0" w:color="auto"/>
        <w:bottom w:val="none" w:sz="0" w:space="0" w:color="auto"/>
        <w:right w:val="none" w:sz="0" w:space="0" w:color="auto"/>
      </w:divBdr>
    </w:div>
    <w:div w:id="1232423105">
      <w:bodyDiv w:val="1"/>
      <w:marLeft w:val="0"/>
      <w:marRight w:val="0"/>
      <w:marTop w:val="0"/>
      <w:marBottom w:val="0"/>
      <w:divBdr>
        <w:top w:val="none" w:sz="0" w:space="0" w:color="auto"/>
        <w:left w:val="none" w:sz="0" w:space="0" w:color="auto"/>
        <w:bottom w:val="none" w:sz="0" w:space="0" w:color="auto"/>
        <w:right w:val="none" w:sz="0" w:space="0" w:color="auto"/>
      </w:divBdr>
    </w:div>
    <w:div w:id="1236697076">
      <w:bodyDiv w:val="1"/>
      <w:marLeft w:val="0"/>
      <w:marRight w:val="0"/>
      <w:marTop w:val="0"/>
      <w:marBottom w:val="0"/>
      <w:divBdr>
        <w:top w:val="none" w:sz="0" w:space="0" w:color="auto"/>
        <w:left w:val="none" w:sz="0" w:space="0" w:color="auto"/>
        <w:bottom w:val="none" w:sz="0" w:space="0" w:color="auto"/>
        <w:right w:val="none" w:sz="0" w:space="0" w:color="auto"/>
      </w:divBdr>
    </w:div>
    <w:div w:id="1243025438">
      <w:bodyDiv w:val="1"/>
      <w:marLeft w:val="0"/>
      <w:marRight w:val="0"/>
      <w:marTop w:val="0"/>
      <w:marBottom w:val="0"/>
      <w:divBdr>
        <w:top w:val="none" w:sz="0" w:space="0" w:color="auto"/>
        <w:left w:val="none" w:sz="0" w:space="0" w:color="auto"/>
        <w:bottom w:val="none" w:sz="0" w:space="0" w:color="auto"/>
        <w:right w:val="none" w:sz="0" w:space="0" w:color="auto"/>
      </w:divBdr>
    </w:div>
    <w:div w:id="1256091974">
      <w:bodyDiv w:val="1"/>
      <w:marLeft w:val="0"/>
      <w:marRight w:val="0"/>
      <w:marTop w:val="0"/>
      <w:marBottom w:val="0"/>
      <w:divBdr>
        <w:top w:val="none" w:sz="0" w:space="0" w:color="auto"/>
        <w:left w:val="none" w:sz="0" w:space="0" w:color="auto"/>
        <w:bottom w:val="none" w:sz="0" w:space="0" w:color="auto"/>
        <w:right w:val="none" w:sz="0" w:space="0" w:color="auto"/>
      </w:divBdr>
    </w:div>
    <w:div w:id="1256136326">
      <w:bodyDiv w:val="1"/>
      <w:marLeft w:val="0"/>
      <w:marRight w:val="0"/>
      <w:marTop w:val="0"/>
      <w:marBottom w:val="0"/>
      <w:divBdr>
        <w:top w:val="none" w:sz="0" w:space="0" w:color="auto"/>
        <w:left w:val="none" w:sz="0" w:space="0" w:color="auto"/>
        <w:bottom w:val="none" w:sz="0" w:space="0" w:color="auto"/>
        <w:right w:val="none" w:sz="0" w:space="0" w:color="auto"/>
      </w:divBdr>
    </w:div>
    <w:div w:id="1282418988">
      <w:bodyDiv w:val="1"/>
      <w:marLeft w:val="0"/>
      <w:marRight w:val="0"/>
      <w:marTop w:val="0"/>
      <w:marBottom w:val="0"/>
      <w:divBdr>
        <w:top w:val="none" w:sz="0" w:space="0" w:color="auto"/>
        <w:left w:val="none" w:sz="0" w:space="0" w:color="auto"/>
        <w:bottom w:val="none" w:sz="0" w:space="0" w:color="auto"/>
        <w:right w:val="none" w:sz="0" w:space="0" w:color="auto"/>
      </w:divBdr>
    </w:div>
    <w:div w:id="1287465045">
      <w:bodyDiv w:val="1"/>
      <w:marLeft w:val="0"/>
      <w:marRight w:val="0"/>
      <w:marTop w:val="0"/>
      <w:marBottom w:val="0"/>
      <w:divBdr>
        <w:top w:val="none" w:sz="0" w:space="0" w:color="auto"/>
        <w:left w:val="none" w:sz="0" w:space="0" w:color="auto"/>
        <w:bottom w:val="none" w:sz="0" w:space="0" w:color="auto"/>
        <w:right w:val="none" w:sz="0" w:space="0" w:color="auto"/>
      </w:divBdr>
    </w:div>
    <w:div w:id="1290432845">
      <w:bodyDiv w:val="1"/>
      <w:marLeft w:val="0"/>
      <w:marRight w:val="0"/>
      <w:marTop w:val="0"/>
      <w:marBottom w:val="0"/>
      <w:divBdr>
        <w:top w:val="none" w:sz="0" w:space="0" w:color="auto"/>
        <w:left w:val="none" w:sz="0" w:space="0" w:color="auto"/>
        <w:bottom w:val="none" w:sz="0" w:space="0" w:color="auto"/>
        <w:right w:val="none" w:sz="0" w:space="0" w:color="auto"/>
      </w:divBdr>
    </w:div>
    <w:div w:id="1297880816">
      <w:bodyDiv w:val="1"/>
      <w:marLeft w:val="0"/>
      <w:marRight w:val="0"/>
      <w:marTop w:val="0"/>
      <w:marBottom w:val="0"/>
      <w:divBdr>
        <w:top w:val="none" w:sz="0" w:space="0" w:color="auto"/>
        <w:left w:val="none" w:sz="0" w:space="0" w:color="auto"/>
        <w:bottom w:val="none" w:sz="0" w:space="0" w:color="auto"/>
        <w:right w:val="none" w:sz="0" w:space="0" w:color="auto"/>
      </w:divBdr>
    </w:div>
    <w:div w:id="1308587725">
      <w:bodyDiv w:val="1"/>
      <w:marLeft w:val="0"/>
      <w:marRight w:val="0"/>
      <w:marTop w:val="0"/>
      <w:marBottom w:val="0"/>
      <w:divBdr>
        <w:top w:val="none" w:sz="0" w:space="0" w:color="auto"/>
        <w:left w:val="none" w:sz="0" w:space="0" w:color="auto"/>
        <w:bottom w:val="none" w:sz="0" w:space="0" w:color="auto"/>
        <w:right w:val="none" w:sz="0" w:space="0" w:color="auto"/>
      </w:divBdr>
    </w:div>
    <w:div w:id="1336877862">
      <w:bodyDiv w:val="1"/>
      <w:marLeft w:val="0"/>
      <w:marRight w:val="0"/>
      <w:marTop w:val="0"/>
      <w:marBottom w:val="0"/>
      <w:divBdr>
        <w:top w:val="none" w:sz="0" w:space="0" w:color="auto"/>
        <w:left w:val="none" w:sz="0" w:space="0" w:color="auto"/>
        <w:bottom w:val="none" w:sz="0" w:space="0" w:color="auto"/>
        <w:right w:val="none" w:sz="0" w:space="0" w:color="auto"/>
      </w:divBdr>
    </w:div>
    <w:div w:id="1341396528">
      <w:bodyDiv w:val="1"/>
      <w:marLeft w:val="0"/>
      <w:marRight w:val="0"/>
      <w:marTop w:val="0"/>
      <w:marBottom w:val="0"/>
      <w:divBdr>
        <w:top w:val="none" w:sz="0" w:space="0" w:color="auto"/>
        <w:left w:val="none" w:sz="0" w:space="0" w:color="auto"/>
        <w:bottom w:val="none" w:sz="0" w:space="0" w:color="auto"/>
        <w:right w:val="none" w:sz="0" w:space="0" w:color="auto"/>
      </w:divBdr>
    </w:div>
    <w:div w:id="1353530069">
      <w:bodyDiv w:val="1"/>
      <w:marLeft w:val="0"/>
      <w:marRight w:val="0"/>
      <w:marTop w:val="0"/>
      <w:marBottom w:val="0"/>
      <w:divBdr>
        <w:top w:val="none" w:sz="0" w:space="0" w:color="auto"/>
        <w:left w:val="none" w:sz="0" w:space="0" w:color="auto"/>
        <w:bottom w:val="none" w:sz="0" w:space="0" w:color="auto"/>
        <w:right w:val="none" w:sz="0" w:space="0" w:color="auto"/>
      </w:divBdr>
      <w:divsChild>
        <w:div w:id="223949402">
          <w:marLeft w:val="0"/>
          <w:marRight w:val="0"/>
          <w:marTop w:val="0"/>
          <w:marBottom w:val="0"/>
          <w:divBdr>
            <w:top w:val="none" w:sz="0" w:space="0" w:color="auto"/>
            <w:left w:val="none" w:sz="0" w:space="0" w:color="auto"/>
            <w:bottom w:val="none" w:sz="0" w:space="0" w:color="auto"/>
            <w:right w:val="none" w:sz="0" w:space="0" w:color="auto"/>
          </w:divBdr>
          <w:divsChild>
            <w:div w:id="50026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277000">
      <w:bodyDiv w:val="1"/>
      <w:marLeft w:val="0"/>
      <w:marRight w:val="0"/>
      <w:marTop w:val="0"/>
      <w:marBottom w:val="0"/>
      <w:divBdr>
        <w:top w:val="none" w:sz="0" w:space="0" w:color="auto"/>
        <w:left w:val="none" w:sz="0" w:space="0" w:color="auto"/>
        <w:bottom w:val="none" w:sz="0" w:space="0" w:color="auto"/>
        <w:right w:val="none" w:sz="0" w:space="0" w:color="auto"/>
      </w:divBdr>
    </w:div>
    <w:div w:id="1380085294">
      <w:bodyDiv w:val="1"/>
      <w:marLeft w:val="0"/>
      <w:marRight w:val="0"/>
      <w:marTop w:val="0"/>
      <w:marBottom w:val="0"/>
      <w:divBdr>
        <w:top w:val="none" w:sz="0" w:space="0" w:color="auto"/>
        <w:left w:val="none" w:sz="0" w:space="0" w:color="auto"/>
        <w:bottom w:val="none" w:sz="0" w:space="0" w:color="auto"/>
        <w:right w:val="none" w:sz="0" w:space="0" w:color="auto"/>
      </w:divBdr>
    </w:div>
    <w:div w:id="1416319353">
      <w:bodyDiv w:val="1"/>
      <w:marLeft w:val="0"/>
      <w:marRight w:val="0"/>
      <w:marTop w:val="0"/>
      <w:marBottom w:val="0"/>
      <w:divBdr>
        <w:top w:val="none" w:sz="0" w:space="0" w:color="auto"/>
        <w:left w:val="none" w:sz="0" w:space="0" w:color="auto"/>
        <w:bottom w:val="none" w:sz="0" w:space="0" w:color="auto"/>
        <w:right w:val="none" w:sz="0" w:space="0" w:color="auto"/>
      </w:divBdr>
    </w:div>
    <w:div w:id="1423407404">
      <w:bodyDiv w:val="1"/>
      <w:marLeft w:val="0"/>
      <w:marRight w:val="0"/>
      <w:marTop w:val="0"/>
      <w:marBottom w:val="0"/>
      <w:divBdr>
        <w:top w:val="none" w:sz="0" w:space="0" w:color="auto"/>
        <w:left w:val="none" w:sz="0" w:space="0" w:color="auto"/>
        <w:bottom w:val="none" w:sz="0" w:space="0" w:color="auto"/>
        <w:right w:val="none" w:sz="0" w:space="0" w:color="auto"/>
      </w:divBdr>
    </w:div>
    <w:div w:id="1424296684">
      <w:bodyDiv w:val="1"/>
      <w:marLeft w:val="0"/>
      <w:marRight w:val="0"/>
      <w:marTop w:val="0"/>
      <w:marBottom w:val="0"/>
      <w:divBdr>
        <w:top w:val="none" w:sz="0" w:space="0" w:color="auto"/>
        <w:left w:val="none" w:sz="0" w:space="0" w:color="auto"/>
        <w:bottom w:val="none" w:sz="0" w:space="0" w:color="auto"/>
        <w:right w:val="none" w:sz="0" w:space="0" w:color="auto"/>
      </w:divBdr>
      <w:divsChild>
        <w:div w:id="1853227998">
          <w:marLeft w:val="0"/>
          <w:marRight w:val="0"/>
          <w:marTop w:val="0"/>
          <w:marBottom w:val="0"/>
          <w:divBdr>
            <w:top w:val="none" w:sz="0" w:space="0" w:color="auto"/>
            <w:left w:val="none" w:sz="0" w:space="0" w:color="auto"/>
            <w:bottom w:val="none" w:sz="0" w:space="0" w:color="auto"/>
            <w:right w:val="none" w:sz="0" w:space="0" w:color="auto"/>
          </w:divBdr>
          <w:divsChild>
            <w:div w:id="4595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788951">
      <w:bodyDiv w:val="1"/>
      <w:marLeft w:val="0"/>
      <w:marRight w:val="0"/>
      <w:marTop w:val="0"/>
      <w:marBottom w:val="0"/>
      <w:divBdr>
        <w:top w:val="none" w:sz="0" w:space="0" w:color="auto"/>
        <w:left w:val="none" w:sz="0" w:space="0" w:color="auto"/>
        <w:bottom w:val="none" w:sz="0" w:space="0" w:color="auto"/>
        <w:right w:val="none" w:sz="0" w:space="0" w:color="auto"/>
      </w:divBdr>
    </w:div>
    <w:div w:id="1464276121">
      <w:bodyDiv w:val="1"/>
      <w:marLeft w:val="0"/>
      <w:marRight w:val="0"/>
      <w:marTop w:val="0"/>
      <w:marBottom w:val="0"/>
      <w:divBdr>
        <w:top w:val="none" w:sz="0" w:space="0" w:color="auto"/>
        <w:left w:val="none" w:sz="0" w:space="0" w:color="auto"/>
        <w:bottom w:val="none" w:sz="0" w:space="0" w:color="auto"/>
        <w:right w:val="none" w:sz="0" w:space="0" w:color="auto"/>
      </w:divBdr>
    </w:div>
    <w:div w:id="1473672918">
      <w:bodyDiv w:val="1"/>
      <w:marLeft w:val="0"/>
      <w:marRight w:val="0"/>
      <w:marTop w:val="0"/>
      <w:marBottom w:val="0"/>
      <w:divBdr>
        <w:top w:val="none" w:sz="0" w:space="0" w:color="auto"/>
        <w:left w:val="none" w:sz="0" w:space="0" w:color="auto"/>
        <w:bottom w:val="none" w:sz="0" w:space="0" w:color="auto"/>
        <w:right w:val="none" w:sz="0" w:space="0" w:color="auto"/>
      </w:divBdr>
      <w:divsChild>
        <w:div w:id="55783933">
          <w:marLeft w:val="0"/>
          <w:marRight w:val="0"/>
          <w:marTop w:val="0"/>
          <w:marBottom w:val="0"/>
          <w:divBdr>
            <w:top w:val="none" w:sz="0" w:space="0" w:color="auto"/>
            <w:left w:val="none" w:sz="0" w:space="0" w:color="auto"/>
            <w:bottom w:val="none" w:sz="0" w:space="0" w:color="auto"/>
            <w:right w:val="none" w:sz="0" w:space="0" w:color="auto"/>
          </w:divBdr>
        </w:div>
      </w:divsChild>
    </w:div>
    <w:div w:id="1474758956">
      <w:bodyDiv w:val="1"/>
      <w:marLeft w:val="0"/>
      <w:marRight w:val="0"/>
      <w:marTop w:val="0"/>
      <w:marBottom w:val="0"/>
      <w:divBdr>
        <w:top w:val="none" w:sz="0" w:space="0" w:color="auto"/>
        <w:left w:val="none" w:sz="0" w:space="0" w:color="auto"/>
        <w:bottom w:val="none" w:sz="0" w:space="0" w:color="auto"/>
        <w:right w:val="none" w:sz="0" w:space="0" w:color="auto"/>
      </w:divBdr>
    </w:div>
    <w:div w:id="1497837721">
      <w:bodyDiv w:val="1"/>
      <w:marLeft w:val="0"/>
      <w:marRight w:val="0"/>
      <w:marTop w:val="0"/>
      <w:marBottom w:val="0"/>
      <w:divBdr>
        <w:top w:val="none" w:sz="0" w:space="0" w:color="auto"/>
        <w:left w:val="none" w:sz="0" w:space="0" w:color="auto"/>
        <w:bottom w:val="none" w:sz="0" w:space="0" w:color="auto"/>
        <w:right w:val="none" w:sz="0" w:space="0" w:color="auto"/>
      </w:divBdr>
    </w:div>
    <w:div w:id="1501577563">
      <w:bodyDiv w:val="1"/>
      <w:marLeft w:val="0"/>
      <w:marRight w:val="0"/>
      <w:marTop w:val="0"/>
      <w:marBottom w:val="0"/>
      <w:divBdr>
        <w:top w:val="none" w:sz="0" w:space="0" w:color="auto"/>
        <w:left w:val="none" w:sz="0" w:space="0" w:color="auto"/>
        <w:bottom w:val="none" w:sz="0" w:space="0" w:color="auto"/>
        <w:right w:val="none" w:sz="0" w:space="0" w:color="auto"/>
      </w:divBdr>
    </w:div>
    <w:div w:id="1511991081">
      <w:bodyDiv w:val="1"/>
      <w:marLeft w:val="0"/>
      <w:marRight w:val="0"/>
      <w:marTop w:val="0"/>
      <w:marBottom w:val="0"/>
      <w:divBdr>
        <w:top w:val="none" w:sz="0" w:space="0" w:color="auto"/>
        <w:left w:val="none" w:sz="0" w:space="0" w:color="auto"/>
        <w:bottom w:val="none" w:sz="0" w:space="0" w:color="auto"/>
        <w:right w:val="none" w:sz="0" w:space="0" w:color="auto"/>
      </w:divBdr>
    </w:div>
    <w:div w:id="1514488769">
      <w:bodyDiv w:val="1"/>
      <w:marLeft w:val="0"/>
      <w:marRight w:val="0"/>
      <w:marTop w:val="0"/>
      <w:marBottom w:val="0"/>
      <w:divBdr>
        <w:top w:val="none" w:sz="0" w:space="0" w:color="auto"/>
        <w:left w:val="none" w:sz="0" w:space="0" w:color="auto"/>
        <w:bottom w:val="none" w:sz="0" w:space="0" w:color="auto"/>
        <w:right w:val="none" w:sz="0" w:space="0" w:color="auto"/>
      </w:divBdr>
    </w:div>
    <w:div w:id="1518731842">
      <w:bodyDiv w:val="1"/>
      <w:marLeft w:val="0"/>
      <w:marRight w:val="0"/>
      <w:marTop w:val="0"/>
      <w:marBottom w:val="0"/>
      <w:divBdr>
        <w:top w:val="none" w:sz="0" w:space="0" w:color="auto"/>
        <w:left w:val="none" w:sz="0" w:space="0" w:color="auto"/>
        <w:bottom w:val="none" w:sz="0" w:space="0" w:color="auto"/>
        <w:right w:val="none" w:sz="0" w:space="0" w:color="auto"/>
      </w:divBdr>
    </w:div>
    <w:div w:id="1522008966">
      <w:bodyDiv w:val="1"/>
      <w:marLeft w:val="0"/>
      <w:marRight w:val="0"/>
      <w:marTop w:val="0"/>
      <w:marBottom w:val="0"/>
      <w:divBdr>
        <w:top w:val="none" w:sz="0" w:space="0" w:color="auto"/>
        <w:left w:val="none" w:sz="0" w:space="0" w:color="auto"/>
        <w:bottom w:val="none" w:sz="0" w:space="0" w:color="auto"/>
        <w:right w:val="none" w:sz="0" w:space="0" w:color="auto"/>
      </w:divBdr>
    </w:div>
    <w:div w:id="1523129728">
      <w:bodyDiv w:val="1"/>
      <w:marLeft w:val="0"/>
      <w:marRight w:val="0"/>
      <w:marTop w:val="0"/>
      <w:marBottom w:val="0"/>
      <w:divBdr>
        <w:top w:val="none" w:sz="0" w:space="0" w:color="auto"/>
        <w:left w:val="none" w:sz="0" w:space="0" w:color="auto"/>
        <w:bottom w:val="none" w:sz="0" w:space="0" w:color="auto"/>
        <w:right w:val="none" w:sz="0" w:space="0" w:color="auto"/>
      </w:divBdr>
      <w:divsChild>
        <w:div w:id="1674724496">
          <w:marLeft w:val="0"/>
          <w:marRight w:val="0"/>
          <w:marTop w:val="0"/>
          <w:marBottom w:val="0"/>
          <w:divBdr>
            <w:top w:val="none" w:sz="0" w:space="0" w:color="auto"/>
            <w:left w:val="none" w:sz="0" w:space="0" w:color="auto"/>
            <w:bottom w:val="none" w:sz="0" w:space="0" w:color="auto"/>
            <w:right w:val="none" w:sz="0" w:space="0" w:color="auto"/>
          </w:divBdr>
        </w:div>
      </w:divsChild>
    </w:div>
    <w:div w:id="1531067112">
      <w:bodyDiv w:val="1"/>
      <w:marLeft w:val="0"/>
      <w:marRight w:val="0"/>
      <w:marTop w:val="0"/>
      <w:marBottom w:val="0"/>
      <w:divBdr>
        <w:top w:val="none" w:sz="0" w:space="0" w:color="auto"/>
        <w:left w:val="none" w:sz="0" w:space="0" w:color="auto"/>
        <w:bottom w:val="none" w:sz="0" w:space="0" w:color="auto"/>
        <w:right w:val="none" w:sz="0" w:space="0" w:color="auto"/>
      </w:divBdr>
    </w:div>
    <w:div w:id="1532187171">
      <w:bodyDiv w:val="1"/>
      <w:marLeft w:val="0"/>
      <w:marRight w:val="0"/>
      <w:marTop w:val="0"/>
      <w:marBottom w:val="0"/>
      <w:divBdr>
        <w:top w:val="none" w:sz="0" w:space="0" w:color="auto"/>
        <w:left w:val="none" w:sz="0" w:space="0" w:color="auto"/>
        <w:bottom w:val="none" w:sz="0" w:space="0" w:color="auto"/>
        <w:right w:val="none" w:sz="0" w:space="0" w:color="auto"/>
      </w:divBdr>
    </w:div>
    <w:div w:id="1534152122">
      <w:bodyDiv w:val="1"/>
      <w:marLeft w:val="0"/>
      <w:marRight w:val="0"/>
      <w:marTop w:val="0"/>
      <w:marBottom w:val="0"/>
      <w:divBdr>
        <w:top w:val="none" w:sz="0" w:space="0" w:color="auto"/>
        <w:left w:val="none" w:sz="0" w:space="0" w:color="auto"/>
        <w:bottom w:val="none" w:sz="0" w:space="0" w:color="auto"/>
        <w:right w:val="none" w:sz="0" w:space="0" w:color="auto"/>
      </w:divBdr>
      <w:divsChild>
        <w:div w:id="485905239">
          <w:marLeft w:val="0"/>
          <w:marRight w:val="0"/>
          <w:marTop w:val="0"/>
          <w:marBottom w:val="0"/>
          <w:divBdr>
            <w:top w:val="none" w:sz="0" w:space="0" w:color="auto"/>
            <w:left w:val="none" w:sz="0" w:space="0" w:color="auto"/>
            <w:bottom w:val="none" w:sz="0" w:space="0" w:color="auto"/>
            <w:right w:val="none" w:sz="0" w:space="0" w:color="auto"/>
          </w:divBdr>
        </w:div>
      </w:divsChild>
    </w:div>
    <w:div w:id="1535462769">
      <w:bodyDiv w:val="1"/>
      <w:marLeft w:val="0"/>
      <w:marRight w:val="0"/>
      <w:marTop w:val="0"/>
      <w:marBottom w:val="0"/>
      <w:divBdr>
        <w:top w:val="none" w:sz="0" w:space="0" w:color="auto"/>
        <w:left w:val="none" w:sz="0" w:space="0" w:color="auto"/>
        <w:bottom w:val="none" w:sz="0" w:space="0" w:color="auto"/>
        <w:right w:val="none" w:sz="0" w:space="0" w:color="auto"/>
      </w:divBdr>
    </w:div>
    <w:div w:id="1539858999">
      <w:bodyDiv w:val="1"/>
      <w:marLeft w:val="0"/>
      <w:marRight w:val="0"/>
      <w:marTop w:val="0"/>
      <w:marBottom w:val="0"/>
      <w:divBdr>
        <w:top w:val="none" w:sz="0" w:space="0" w:color="auto"/>
        <w:left w:val="none" w:sz="0" w:space="0" w:color="auto"/>
        <w:bottom w:val="none" w:sz="0" w:space="0" w:color="auto"/>
        <w:right w:val="none" w:sz="0" w:space="0" w:color="auto"/>
      </w:divBdr>
    </w:div>
    <w:div w:id="1545633557">
      <w:bodyDiv w:val="1"/>
      <w:marLeft w:val="0"/>
      <w:marRight w:val="0"/>
      <w:marTop w:val="0"/>
      <w:marBottom w:val="0"/>
      <w:divBdr>
        <w:top w:val="none" w:sz="0" w:space="0" w:color="auto"/>
        <w:left w:val="none" w:sz="0" w:space="0" w:color="auto"/>
        <w:bottom w:val="none" w:sz="0" w:space="0" w:color="auto"/>
        <w:right w:val="none" w:sz="0" w:space="0" w:color="auto"/>
      </w:divBdr>
    </w:div>
    <w:div w:id="1559316515">
      <w:bodyDiv w:val="1"/>
      <w:marLeft w:val="0"/>
      <w:marRight w:val="0"/>
      <w:marTop w:val="0"/>
      <w:marBottom w:val="0"/>
      <w:divBdr>
        <w:top w:val="none" w:sz="0" w:space="0" w:color="auto"/>
        <w:left w:val="none" w:sz="0" w:space="0" w:color="auto"/>
        <w:bottom w:val="none" w:sz="0" w:space="0" w:color="auto"/>
        <w:right w:val="none" w:sz="0" w:space="0" w:color="auto"/>
      </w:divBdr>
    </w:div>
    <w:div w:id="1564486252">
      <w:bodyDiv w:val="1"/>
      <w:marLeft w:val="0"/>
      <w:marRight w:val="0"/>
      <w:marTop w:val="0"/>
      <w:marBottom w:val="0"/>
      <w:divBdr>
        <w:top w:val="none" w:sz="0" w:space="0" w:color="auto"/>
        <w:left w:val="none" w:sz="0" w:space="0" w:color="auto"/>
        <w:bottom w:val="none" w:sz="0" w:space="0" w:color="auto"/>
        <w:right w:val="none" w:sz="0" w:space="0" w:color="auto"/>
      </w:divBdr>
      <w:divsChild>
        <w:div w:id="1887140548">
          <w:marLeft w:val="0"/>
          <w:marRight w:val="0"/>
          <w:marTop w:val="0"/>
          <w:marBottom w:val="0"/>
          <w:divBdr>
            <w:top w:val="none" w:sz="0" w:space="0" w:color="auto"/>
            <w:left w:val="none" w:sz="0" w:space="0" w:color="auto"/>
            <w:bottom w:val="none" w:sz="0" w:space="0" w:color="auto"/>
            <w:right w:val="none" w:sz="0" w:space="0" w:color="auto"/>
          </w:divBdr>
        </w:div>
      </w:divsChild>
    </w:div>
    <w:div w:id="1571696612">
      <w:bodyDiv w:val="1"/>
      <w:marLeft w:val="0"/>
      <w:marRight w:val="0"/>
      <w:marTop w:val="0"/>
      <w:marBottom w:val="0"/>
      <w:divBdr>
        <w:top w:val="none" w:sz="0" w:space="0" w:color="auto"/>
        <w:left w:val="none" w:sz="0" w:space="0" w:color="auto"/>
        <w:bottom w:val="none" w:sz="0" w:space="0" w:color="auto"/>
        <w:right w:val="none" w:sz="0" w:space="0" w:color="auto"/>
      </w:divBdr>
      <w:divsChild>
        <w:div w:id="1737974113">
          <w:marLeft w:val="0"/>
          <w:marRight w:val="0"/>
          <w:marTop w:val="0"/>
          <w:marBottom w:val="0"/>
          <w:divBdr>
            <w:top w:val="none" w:sz="0" w:space="0" w:color="auto"/>
            <w:left w:val="none" w:sz="0" w:space="0" w:color="auto"/>
            <w:bottom w:val="none" w:sz="0" w:space="0" w:color="auto"/>
            <w:right w:val="none" w:sz="0" w:space="0" w:color="auto"/>
          </w:divBdr>
        </w:div>
      </w:divsChild>
    </w:div>
    <w:div w:id="1573810297">
      <w:bodyDiv w:val="1"/>
      <w:marLeft w:val="0"/>
      <w:marRight w:val="0"/>
      <w:marTop w:val="0"/>
      <w:marBottom w:val="0"/>
      <w:divBdr>
        <w:top w:val="none" w:sz="0" w:space="0" w:color="auto"/>
        <w:left w:val="none" w:sz="0" w:space="0" w:color="auto"/>
        <w:bottom w:val="none" w:sz="0" w:space="0" w:color="auto"/>
        <w:right w:val="none" w:sz="0" w:space="0" w:color="auto"/>
      </w:divBdr>
    </w:div>
    <w:div w:id="1582909273">
      <w:bodyDiv w:val="1"/>
      <w:marLeft w:val="0"/>
      <w:marRight w:val="0"/>
      <w:marTop w:val="0"/>
      <w:marBottom w:val="0"/>
      <w:divBdr>
        <w:top w:val="none" w:sz="0" w:space="0" w:color="auto"/>
        <w:left w:val="none" w:sz="0" w:space="0" w:color="auto"/>
        <w:bottom w:val="none" w:sz="0" w:space="0" w:color="auto"/>
        <w:right w:val="none" w:sz="0" w:space="0" w:color="auto"/>
      </w:divBdr>
    </w:div>
    <w:div w:id="1589002597">
      <w:bodyDiv w:val="1"/>
      <w:marLeft w:val="0"/>
      <w:marRight w:val="0"/>
      <w:marTop w:val="0"/>
      <w:marBottom w:val="0"/>
      <w:divBdr>
        <w:top w:val="none" w:sz="0" w:space="0" w:color="auto"/>
        <w:left w:val="none" w:sz="0" w:space="0" w:color="auto"/>
        <w:bottom w:val="none" w:sz="0" w:space="0" w:color="auto"/>
        <w:right w:val="none" w:sz="0" w:space="0" w:color="auto"/>
      </w:divBdr>
    </w:div>
    <w:div w:id="1595279550">
      <w:bodyDiv w:val="1"/>
      <w:marLeft w:val="0"/>
      <w:marRight w:val="0"/>
      <w:marTop w:val="0"/>
      <w:marBottom w:val="0"/>
      <w:divBdr>
        <w:top w:val="none" w:sz="0" w:space="0" w:color="auto"/>
        <w:left w:val="none" w:sz="0" w:space="0" w:color="auto"/>
        <w:bottom w:val="none" w:sz="0" w:space="0" w:color="auto"/>
        <w:right w:val="none" w:sz="0" w:space="0" w:color="auto"/>
      </w:divBdr>
      <w:divsChild>
        <w:div w:id="1738476564">
          <w:marLeft w:val="0"/>
          <w:marRight w:val="0"/>
          <w:marTop w:val="0"/>
          <w:marBottom w:val="0"/>
          <w:divBdr>
            <w:top w:val="none" w:sz="0" w:space="0" w:color="auto"/>
            <w:left w:val="none" w:sz="0" w:space="0" w:color="auto"/>
            <w:bottom w:val="none" w:sz="0" w:space="0" w:color="auto"/>
            <w:right w:val="none" w:sz="0" w:space="0" w:color="auto"/>
          </w:divBdr>
          <w:divsChild>
            <w:div w:id="173258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369216">
      <w:bodyDiv w:val="1"/>
      <w:marLeft w:val="0"/>
      <w:marRight w:val="0"/>
      <w:marTop w:val="0"/>
      <w:marBottom w:val="0"/>
      <w:divBdr>
        <w:top w:val="none" w:sz="0" w:space="0" w:color="auto"/>
        <w:left w:val="none" w:sz="0" w:space="0" w:color="auto"/>
        <w:bottom w:val="none" w:sz="0" w:space="0" w:color="auto"/>
        <w:right w:val="none" w:sz="0" w:space="0" w:color="auto"/>
      </w:divBdr>
    </w:div>
    <w:div w:id="1602452529">
      <w:bodyDiv w:val="1"/>
      <w:marLeft w:val="0"/>
      <w:marRight w:val="0"/>
      <w:marTop w:val="0"/>
      <w:marBottom w:val="0"/>
      <w:divBdr>
        <w:top w:val="none" w:sz="0" w:space="0" w:color="auto"/>
        <w:left w:val="none" w:sz="0" w:space="0" w:color="auto"/>
        <w:bottom w:val="none" w:sz="0" w:space="0" w:color="auto"/>
        <w:right w:val="none" w:sz="0" w:space="0" w:color="auto"/>
      </w:divBdr>
    </w:div>
    <w:div w:id="1603613209">
      <w:bodyDiv w:val="1"/>
      <w:marLeft w:val="0"/>
      <w:marRight w:val="0"/>
      <w:marTop w:val="0"/>
      <w:marBottom w:val="0"/>
      <w:divBdr>
        <w:top w:val="none" w:sz="0" w:space="0" w:color="auto"/>
        <w:left w:val="none" w:sz="0" w:space="0" w:color="auto"/>
        <w:bottom w:val="none" w:sz="0" w:space="0" w:color="auto"/>
        <w:right w:val="none" w:sz="0" w:space="0" w:color="auto"/>
      </w:divBdr>
      <w:divsChild>
        <w:div w:id="2036996841">
          <w:marLeft w:val="0"/>
          <w:marRight w:val="0"/>
          <w:marTop w:val="0"/>
          <w:marBottom w:val="0"/>
          <w:divBdr>
            <w:top w:val="none" w:sz="0" w:space="0" w:color="auto"/>
            <w:left w:val="none" w:sz="0" w:space="0" w:color="auto"/>
            <w:bottom w:val="none" w:sz="0" w:space="0" w:color="auto"/>
            <w:right w:val="none" w:sz="0" w:space="0" w:color="auto"/>
          </w:divBdr>
          <w:divsChild>
            <w:div w:id="1500541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108727">
      <w:bodyDiv w:val="1"/>
      <w:marLeft w:val="0"/>
      <w:marRight w:val="0"/>
      <w:marTop w:val="0"/>
      <w:marBottom w:val="0"/>
      <w:divBdr>
        <w:top w:val="none" w:sz="0" w:space="0" w:color="auto"/>
        <w:left w:val="none" w:sz="0" w:space="0" w:color="auto"/>
        <w:bottom w:val="none" w:sz="0" w:space="0" w:color="auto"/>
        <w:right w:val="none" w:sz="0" w:space="0" w:color="auto"/>
      </w:divBdr>
      <w:divsChild>
        <w:div w:id="1545949829">
          <w:marLeft w:val="0"/>
          <w:marRight w:val="0"/>
          <w:marTop w:val="0"/>
          <w:marBottom w:val="0"/>
          <w:divBdr>
            <w:top w:val="none" w:sz="0" w:space="0" w:color="auto"/>
            <w:left w:val="none" w:sz="0" w:space="0" w:color="auto"/>
            <w:bottom w:val="none" w:sz="0" w:space="0" w:color="auto"/>
            <w:right w:val="none" w:sz="0" w:space="0" w:color="auto"/>
          </w:divBdr>
        </w:div>
      </w:divsChild>
    </w:div>
    <w:div w:id="1616256348">
      <w:bodyDiv w:val="1"/>
      <w:marLeft w:val="0"/>
      <w:marRight w:val="0"/>
      <w:marTop w:val="0"/>
      <w:marBottom w:val="0"/>
      <w:divBdr>
        <w:top w:val="none" w:sz="0" w:space="0" w:color="auto"/>
        <w:left w:val="none" w:sz="0" w:space="0" w:color="auto"/>
        <w:bottom w:val="none" w:sz="0" w:space="0" w:color="auto"/>
        <w:right w:val="none" w:sz="0" w:space="0" w:color="auto"/>
      </w:divBdr>
    </w:div>
    <w:div w:id="1619871927">
      <w:bodyDiv w:val="1"/>
      <w:marLeft w:val="0"/>
      <w:marRight w:val="0"/>
      <w:marTop w:val="0"/>
      <w:marBottom w:val="0"/>
      <w:divBdr>
        <w:top w:val="none" w:sz="0" w:space="0" w:color="auto"/>
        <w:left w:val="none" w:sz="0" w:space="0" w:color="auto"/>
        <w:bottom w:val="none" w:sz="0" w:space="0" w:color="auto"/>
        <w:right w:val="none" w:sz="0" w:space="0" w:color="auto"/>
      </w:divBdr>
    </w:div>
    <w:div w:id="1638417039">
      <w:bodyDiv w:val="1"/>
      <w:marLeft w:val="0"/>
      <w:marRight w:val="0"/>
      <w:marTop w:val="0"/>
      <w:marBottom w:val="0"/>
      <w:divBdr>
        <w:top w:val="none" w:sz="0" w:space="0" w:color="auto"/>
        <w:left w:val="none" w:sz="0" w:space="0" w:color="auto"/>
        <w:bottom w:val="none" w:sz="0" w:space="0" w:color="auto"/>
        <w:right w:val="none" w:sz="0" w:space="0" w:color="auto"/>
      </w:divBdr>
      <w:divsChild>
        <w:div w:id="566719835">
          <w:marLeft w:val="0"/>
          <w:marRight w:val="0"/>
          <w:marTop w:val="0"/>
          <w:marBottom w:val="0"/>
          <w:divBdr>
            <w:top w:val="none" w:sz="0" w:space="0" w:color="auto"/>
            <w:left w:val="none" w:sz="0" w:space="0" w:color="auto"/>
            <w:bottom w:val="none" w:sz="0" w:space="0" w:color="auto"/>
            <w:right w:val="none" w:sz="0" w:space="0" w:color="auto"/>
          </w:divBdr>
        </w:div>
      </w:divsChild>
    </w:div>
    <w:div w:id="1666744232">
      <w:bodyDiv w:val="1"/>
      <w:marLeft w:val="0"/>
      <w:marRight w:val="0"/>
      <w:marTop w:val="0"/>
      <w:marBottom w:val="0"/>
      <w:divBdr>
        <w:top w:val="none" w:sz="0" w:space="0" w:color="auto"/>
        <w:left w:val="none" w:sz="0" w:space="0" w:color="auto"/>
        <w:bottom w:val="none" w:sz="0" w:space="0" w:color="auto"/>
        <w:right w:val="none" w:sz="0" w:space="0" w:color="auto"/>
      </w:divBdr>
      <w:divsChild>
        <w:div w:id="965891107">
          <w:marLeft w:val="0"/>
          <w:marRight w:val="0"/>
          <w:marTop w:val="0"/>
          <w:marBottom w:val="0"/>
          <w:divBdr>
            <w:top w:val="none" w:sz="0" w:space="0" w:color="auto"/>
            <w:left w:val="none" w:sz="0" w:space="0" w:color="auto"/>
            <w:bottom w:val="none" w:sz="0" w:space="0" w:color="auto"/>
            <w:right w:val="none" w:sz="0" w:space="0" w:color="auto"/>
          </w:divBdr>
        </w:div>
      </w:divsChild>
    </w:div>
    <w:div w:id="1677533703">
      <w:bodyDiv w:val="1"/>
      <w:marLeft w:val="0"/>
      <w:marRight w:val="0"/>
      <w:marTop w:val="0"/>
      <w:marBottom w:val="0"/>
      <w:divBdr>
        <w:top w:val="none" w:sz="0" w:space="0" w:color="auto"/>
        <w:left w:val="none" w:sz="0" w:space="0" w:color="auto"/>
        <w:bottom w:val="none" w:sz="0" w:space="0" w:color="auto"/>
        <w:right w:val="none" w:sz="0" w:space="0" w:color="auto"/>
      </w:divBdr>
    </w:div>
    <w:div w:id="1679457031">
      <w:bodyDiv w:val="1"/>
      <w:marLeft w:val="0"/>
      <w:marRight w:val="0"/>
      <w:marTop w:val="0"/>
      <w:marBottom w:val="0"/>
      <w:divBdr>
        <w:top w:val="none" w:sz="0" w:space="0" w:color="auto"/>
        <w:left w:val="none" w:sz="0" w:space="0" w:color="auto"/>
        <w:bottom w:val="none" w:sz="0" w:space="0" w:color="auto"/>
        <w:right w:val="none" w:sz="0" w:space="0" w:color="auto"/>
      </w:divBdr>
    </w:div>
    <w:div w:id="1699742444">
      <w:bodyDiv w:val="1"/>
      <w:marLeft w:val="0"/>
      <w:marRight w:val="0"/>
      <w:marTop w:val="0"/>
      <w:marBottom w:val="0"/>
      <w:divBdr>
        <w:top w:val="none" w:sz="0" w:space="0" w:color="auto"/>
        <w:left w:val="none" w:sz="0" w:space="0" w:color="auto"/>
        <w:bottom w:val="none" w:sz="0" w:space="0" w:color="auto"/>
        <w:right w:val="none" w:sz="0" w:space="0" w:color="auto"/>
      </w:divBdr>
    </w:div>
    <w:div w:id="1711301350">
      <w:bodyDiv w:val="1"/>
      <w:marLeft w:val="0"/>
      <w:marRight w:val="0"/>
      <w:marTop w:val="0"/>
      <w:marBottom w:val="0"/>
      <w:divBdr>
        <w:top w:val="none" w:sz="0" w:space="0" w:color="auto"/>
        <w:left w:val="none" w:sz="0" w:space="0" w:color="auto"/>
        <w:bottom w:val="none" w:sz="0" w:space="0" w:color="auto"/>
        <w:right w:val="none" w:sz="0" w:space="0" w:color="auto"/>
      </w:divBdr>
    </w:div>
    <w:div w:id="1714227946">
      <w:bodyDiv w:val="1"/>
      <w:marLeft w:val="0"/>
      <w:marRight w:val="0"/>
      <w:marTop w:val="0"/>
      <w:marBottom w:val="0"/>
      <w:divBdr>
        <w:top w:val="none" w:sz="0" w:space="0" w:color="auto"/>
        <w:left w:val="none" w:sz="0" w:space="0" w:color="auto"/>
        <w:bottom w:val="none" w:sz="0" w:space="0" w:color="auto"/>
        <w:right w:val="none" w:sz="0" w:space="0" w:color="auto"/>
      </w:divBdr>
      <w:divsChild>
        <w:div w:id="404574370">
          <w:marLeft w:val="0"/>
          <w:marRight w:val="0"/>
          <w:marTop w:val="0"/>
          <w:marBottom w:val="0"/>
          <w:divBdr>
            <w:top w:val="none" w:sz="0" w:space="0" w:color="auto"/>
            <w:left w:val="none" w:sz="0" w:space="0" w:color="auto"/>
            <w:bottom w:val="none" w:sz="0" w:space="0" w:color="auto"/>
            <w:right w:val="none" w:sz="0" w:space="0" w:color="auto"/>
          </w:divBdr>
        </w:div>
      </w:divsChild>
    </w:div>
    <w:div w:id="1743137177">
      <w:bodyDiv w:val="1"/>
      <w:marLeft w:val="0"/>
      <w:marRight w:val="0"/>
      <w:marTop w:val="0"/>
      <w:marBottom w:val="0"/>
      <w:divBdr>
        <w:top w:val="none" w:sz="0" w:space="0" w:color="auto"/>
        <w:left w:val="none" w:sz="0" w:space="0" w:color="auto"/>
        <w:bottom w:val="none" w:sz="0" w:space="0" w:color="auto"/>
        <w:right w:val="none" w:sz="0" w:space="0" w:color="auto"/>
      </w:divBdr>
    </w:div>
    <w:div w:id="1756390268">
      <w:bodyDiv w:val="1"/>
      <w:marLeft w:val="0"/>
      <w:marRight w:val="0"/>
      <w:marTop w:val="0"/>
      <w:marBottom w:val="0"/>
      <w:divBdr>
        <w:top w:val="none" w:sz="0" w:space="0" w:color="auto"/>
        <w:left w:val="none" w:sz="0" w:space="0" w:color="auto"/>
        <w:bottom w:val="none" w:sz="0" w:space="0" w:color="auto"/>
        <w:right w:val="none" w:sz="0" w:space="0" w:color="auto"/>
      </w:divBdr>
      <w:divsChild>
        <w:div w:id="648366314">
          <w:marLeft w:val="0"/>
          <w:marRight w:val="0"/>
          <w:marTop w:val="0"/>
          <w:marBottom w:val="0"/>
          <w:divBdr>
            <w:top w:val="none" w:sz="0" w:space="0" w:color="auto"/>
            <w:left w:val="none" w:sz="0" w:space="0" w:color="auto"/>
            <w:bottom w:val="none" w:sz="0" w:space="0" w:color="auto"/>
            <w:right w:val="none" w:sz="0" w:space="0" w:color="auto"/>
          </w:divBdr>
          <w:divsChild>
            <w:div w:id="208024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842770">
      <w:bodyDiv w:val="1"/>
      <w:marLeft w:val="0"/>
      <w:marRight w:val="0"/>
      <w:marTop w:val="0"/>
      <w:marBottom w:val="0"/>
      <w:divBdr>
        <w:top w:val="none" w:sz="0" w:space="0" w:color="auto"/>
        <w:left w:val="none" w:sz="0" w:space="0" w:color="auto"/>
        <w:bottom w:val="none" w:sz="0" w:space="0" w:color="auto"/>
        <w:right w:val="none" w:sz="0" w:space="0" w:color="auto"/>
      </w:divBdr>
    </w:div>
    <w:div w:id="1799913143">
      <w:bodyDiv w:val="1"/>
      <w:marLeft w:val="0"/>
      <w:marRight w:val="0"/>
      <w:marTop w:val="0"/>
      <w:marBottom w:val="0"/>
      <w:divBdr>
        <w:top w:val="none" w:sz="0" w:space="0" w:color="auto"/>
        <w:left w:val="none" w:sz="0" w:space="0" w:color="auto"/>
        <w:bottom w:val="none" w:sz="0" w:space="0" w:color="auto"/>
        <w:right w:val="none" w:sz="0" w:space="0" w:color="auto"/>
      </w:divBdr>
    </w:div>
    <w:div w:id="1825270784">
      <w:bodyDiv w:val="1"/>
      <w:marLeft w:val="0"/>
      <w:marRight w:val="0"/>
      <w:marTop w:val="0"/>
      <w:marBottom w:val="0"/>
      <w:divBdr>
        <w:top w:val="none" w:sz="0" w:space="0" w:color="auto"/>
        <w:left w:val="none" w:sz="0" w:space="0" w:color="auto"/>
        <w:bottom w:val="none" w:sz="0" w:space="0" w:color="auto"/>
        <w:right w:val="none" w:sz="0" w:space="0" w:color="auto"/>
      </w:divBdr>
    </w:div>
    <w:div w:id="1835298426">
      <w:bodyDiv w:val="1"/>
      <w:marLeft w:val="0"/>
      <w:marRight w:val="0"/>
      <w:marTop w:val="0"/>
      <w:marBottom w:val="0"/>
      <w:divBdr>
        <w:top w:val="none" w:sz="0" w:space="0" w:color="auto"/>
        <w:left w:val="none" w:sz="0" w:space="0" w:color="auto"/>
        <w:bottom w:val="none" w:sz="0" w:space="0" w:color="auto"/>
        <w:right w:val="none" w:sz="0" w:space="0" w:color="auto"/>
      </w:divBdr>
      <w:divsChild>
        <w:div w:id="1701011839">
          <w:marLeft w:val="0"/>
          <w:marRight w:val="0"/>
          <w:marTop w:val="0"/>
          <w:marBottom w:val="0"/>
          <w:divBdr>
            <w:top w:val="none" w:sz="0" w:space="0" w:color="auto"/>
            <w:left w:val="none" w:sz="0" w:space="0" w:color="auto"/>
            <w:bottom w:val="none" w:sz="0" w:space="0" w:color="auto"/>
            <w:right w:val="none" w:sz="0" w:space="0" w:color="auto"/>
          </w:divBdr>
          <w:divsChild>
            <w:div w:id="37088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223075">
      <w:bodyDiv w:val="1"/>
      <w:marLeft w:val="0"/>
      <w:marRight w:val="0"/>
      <w:marTop w:val="0"/>
      <w:marBottom w:val="0"/>
      <w:divBdr>
        <w:top w:val="none" w:sz="0" w:space="0" w:color="auto"/>
        <w:left w:val="none" w:sz="0" w:space="0" w:color="auto"/>
        <w:bottom w:val="none" w:sz="0" w:space="0" w:color="auto"/>
        <w:right w:val="none" w:sz="0" w:space="0" w:color="auto"/>
      </w:divBdr>
    </w:div>
    <w:div w:id="1863123634">
      <w:bodyDiv w:val="1"/>
      <w:marLeft w:val="0"/>
      <w:marRight w:val="0"/>
      <w:marTop w:val="0"/>
      <w:marBottom w:val="0"/>
      <w:divBdr>
        <w:top w:val="none" w:sz="0" w:space="0" w:color="auto"/>
        <w:left w:val="none" w:sz="0" w:space="0" w:color="auto"/>
        <w:bottom w:val="none" w:sz="0" w:space="0" w:color="auto"/>
        <w:right w:val="none" w:sz="0" w:space="0" w:color="auto"/>
      </w:divBdr>
    </w:div>
    <w:div w:id="1873223040">
      <w:bodyDiv w:val="1"/>
      <w:marLeft w:val="0"/>
      <w:marRight w:val="0"/>
      <w:marTop w:val="0"/>
      <w:marBottom w:val="0"/>
      <w:divBdr>
        <w:top w:val="none" w:sz="0" w:space="0" w:color="auto"/>
        <w:left w:val="none" w:sz="0" w:space="0" w:color="auto"/>
        <w:bottom w:val="none" w:sz="0" w:space="0" w:color="auto"/>
        <w:right w:val="none" w:sz="0" w:space="0" w:color="auto"/>
      </w:divBdr>
    </w:div>
    <w:div w:id="1874802115">
      <w:bodyDiv w:val="1"/>
      <w:marLeft w:val="0"/>
      <w:marRight w:val="0"/>
      <w:marTop w:val="0"/>
      <w:marBottom w:val="0"/>
      <w:divBdr>
        <w:top w:val="none" w:sz="0" w:space="0" w:color="auto"/>
        <w:left w:val="none" w:sz="0" w:space="0" w:color="auto"/>
        <w:bottom w:val="none" w:sz="0" w:space="0" w:color="auto"/>
        <w:right w:val="none" w:sz="0" w:space="0" w:color="auto"/>
      </w:divBdr>
    </w:div>
    <w:div w:id="1875075242">
      <w:bodyDiv w:val="1"/>
      <w:marLeft w:val="0"/>
      <w:marRight w:val="0"/>
      <w:marTop w:val="0"/>
      <w:marBottom w:val="0"/>
      <w:divBdr>
        <w:top w:val="none" w:sz="0" w:space="0" w:color="auto"/>
        <w:left w:val="none" w:sz="0" w:space="0" w:color="auto"/>
        <w:bottom w:val="none" w:sz="0" w:space="0" w:color="auto"/>
        <w:right w:val="none" w:sz="0" w:space="0" w:color="auto"/>
      </w:divBdr>
    </w:div>
    <w:div w:id="1879077278">
      <w:bodyDiv w:val="1"/>
      <w:marLeft w:val="0"/>
      <w:marRight w:val="0"/>
      <w:marTop w:val="0"/>
      <w:marBottom w:val="0"/>
      <w:divBdr>
        <w:top w:val="none" w:sz="0" w:space="0" w:color="auto"/>
        <w:left w:val="none" w:sz="0" w:space="0" w:color="auto"/>
        <w:bottom w:val="none" w:sz="0" w:space="0" w:color="auto"/>
        <w:right w:val="none" w:sz="0" w:space="0" w:color="auto"/>
      </w:divBdr>
      <w:divsChild>
        <w:div w:id="1730373555">
          <w:marLeft w:val="0"/>
          <w:marRight w:val="0"/>
          <w:marTop w:val="0"/>
          <w:marBottom w:val="0"/>
          <w:divBdr>
            <w:top w:val="none" w:sz="0" w:space="0" w:color="auto"/>
            <w:left w:val="none" w:sz="0" w:space="0" w:color="auto"/>
            <w:bottom w:val="none" w:sz="0" w:space="0" w:color="auto"/>
            <w:right w:val="none" w:sz="0" w:space="0" w:color="auto"/>
          </w:divBdr>
          <w:divsChild>
            <w:div w:id="162892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925290">
      <w:bodyDiv w:val="1"/>
      <w:marLeft w:val="0"/>
      <w:marRight w:val="0"/>
      <w:marTop w:val="0"/>
      <w:marBottom w:val="0"/>
      <w:divBdr>
        <w:top w:val="none" w:sz="0" w:space="0" w:color="auto"/>
        <w:left w:val="none" w:sz="0" w:space="0" w:color="auto"/>
        <w:bottom w:val="none" w:sz="0" w:space="0" w:color="auto"/>
        <w:right w:val="none" w:sz="0" w:space="0" w:color="auto"/>
      </w:divBdr>
    </w:div>
    <w:div w:id="1886673044">
      <w:bodyDiv w:val="1"/>
      <w:marLeft w:val="0"/>
      <w:marRight w:val="0"/>
      <w:marTop w:val="0"/>
      <w:marBottom w:val="0"/>
      <w:divBdr>
        <w:top w:val="none" w:sz="0" w:space="0" w:color="auto"/>
        <w:left w:val="none" w:sz="0" w:space="0" w:color="auto"/>
        <w:bottom w:val="none" w:sz="0" w:space="0" w:color="auto"/>
        <w:right w:val="none" w:sz="0" w:space="0" w:color="auto"/>
      </w:divBdr>
      <w:divsChild>
        <w:div w:id="979387576">
          <w:marLeft w:val="0"/>
          <w:marRight w:val="0"/>
          <w:marTop w:val="0"/>
          <w:marBottom w:val="0"/>
          <w:divBdr>
            <w:top w:val="none" w:sz="0" w:space="0" w:color="auto"/>
            <w:left w:val="none" w:sz="0" w:space="0" w:color="auto"/>
            <w:bottom w:val="none" w:sz="0" w:space="0" w:color="auto"/>
            <w:right w:val="none" w:sz="0" w:space="0" w:color="auto"/>
          </w:divBdr>
        </w:div>
      </w:divsChild>
    </w:div>
    <w:div w:id="1895384786">
      <w:bodyDiv w:val="1"/>
      <w:marLeft w:val="0"/>
      <w:marRight w:val="0"/>
      <w:marTop w:val="0"/>
      <w:marBottom w:val="0"/>
      <w:divBdr>
        <w:top w:val="none" w:sz="0" w:space="0" w:color="auto"/>
        <w:left w:val="none" w:sz="0" w:space="0" w:color="auto"/>
        <w:bottom w:val="none" w:sz="0" w:space="0" w:color="auto"/>
        <w:right w:val="none" w:sz="0" w:space="0" w:color="auto"/>
      </w:divBdr>
      <w:divsChild>
        <w:div w:id="1523205141">
          <w:marLeft w:val="0"/>
          <w:marRight w:val="0"/>
          <w:marTop w:val="0"/>
          <w:marBottom w:val="0"/>
          <w:divBdr>
            <w:top w:val="none" w:sz="0" w:space="0" w:color="auto"/>
            <w:left w:val="none" w:sz="0" w:space="0" w:color="auto"/>
            <w:bottom w:val="none" w:sz="0" w:space="0" w:color="auto"/>
            <w:right w:val="none" w:sz="0" w:space="0" w:color="auto"/>
          </w:divBdr>
        </w:div>
      </w:divsChild>
    </w:div>
    <w:div w:id="1904756530">
      <w:bodyDiv w:val="1"/>
      <w:marLeft w:val="0"/>
      <w:marRight w:val="0"/>
      <w:marTop w:val="0"/>
      <w:marBottom w:val="0"/>
      <w:divBdr>
        <w:top w:val="none" w:sz="0" w:space="0" w:color="auto"/>
        <w:left w:val="none" w:sz="0" w:space="0" w:color="auto"/>
        <w:bottom w:val="none" w:sz="0" w:space="0" w:color="auto"/>
        <w:right w:val="none" w:sz="0" w:space="0" w:color="auto"/>
      </w:divBdr>
    </w:div>
    <w:div w:id="1910194502">
      <w:bodyDiv w:val="1"/>
      <w:marLeft w:val="0"/>
      <w:marRight w:val="0"/>
      <w:marTop w:val="0"/>
      <w:marBottom w:val="0"/>
      <w:divBdr>
        <w:top w:val="none" w:sz="0" w:space="0" w:color="auto"/>
        <w:left w:val="none" w:sz="0" w:space="0" w:color="auto"/>
        <w:bottom w:val="none" w:sz="0" w:space="0" w:color="auto"/>
        <w:right w:val="none" w:sz="0" w:space="0" w:color="auto"/>
      </w:divBdr>
    </w:div>
    <w:div w:id="1933783065">
      <w:bodyDiv w:val="1"/>
      <w:marLeft w:val="0"/>
      <w:marRight w:val="0"/>
      <w:marTop w:val="0"/>
      <w:marBottom w:val="0"/>
      <w:divBdr>
        <w:top w:val="none" w:sz="0" w:space="0" w:color="auto"/>
        <w:left w:val="none" w:sz="0" w:space="0" w:color="auto"/>
        <w:bottom w:val="none" w:sz="0" w:space="0" w:color="auto"/>
        <w:right w:val="none" w:sz="0" w:space="0" w:color="auto"/>
      </w:divBdr>
      <w:divsChild>
        <w:div w:id="594901997">
          <w:marLeft w:val="0"/>
          <w:marRight w:val="0"/>
          <w:marTop w:val="0"/>
          <w:marBottom w:val="0"/>
          <w:divBdr>
            <w:top w:val="none" w:sz="0" w:space="0" w:color="auto"/>
            <w:left w:val="none" w:sz="0" w:space="0" w:color="auto"/>
            <w:bottom w:val="none" w:sz="0" w:space="0" w:color="auto"/>
            <w:right w:val="none" w:sz="0" w:space="0" w:color="auto"/>
          </w:divBdr>
        </w:div>
      </w:divsChild>
    </w:div>
    <w:div w:id="1938440474">
      <w:bodyDiv w:val="1"/>
      <w:marLeft w:val="0"/>
      <w:marRight w:val="0"/>
      <w:marTop w:val="0"/>
      <w:marBottom w:val="0"/>
      <w:divBdr>
        <w:top w:val="none" w:sz="0" w:space="0" w:color="auto"/>
        <w:left w:val="none" w:sz="0" w:space="0" w:color="auto"/>
        <w:bottom w:val="none" w:sz="0" w:space="0" w:color="auto"/>
        <w:right w:val="none" w:sz="0" w:space="0" w:color="auto"/>
      </w:divBdr>
    </w:div>
    <w:div w:id="1955283690">
      <w:bodyDiv w:val="1"/>
      <w:marLeft w:val="0"/>
      <w:marRight w:val="0"/>
      <w:marTop w:val="0"/>
      <w:marBottom w:val="0"/>
      <w:divBdr>
        <w:top w:val="none" w:sz="0" w:space="0" w:color="auto"/>
        <w:left w:val="none" w:sz="0" w:space="0" w:color="auto"/>
        <w:bottom w:val="none" w:sz="0" w:space="0" w:color="auto"/>
        <w:right w:val="none" w:sz="0" w:space="0" w:color="auto"/>
      </w:divBdr>
    </w:div>
    <w:div w:id="1965766555">
      <w:bodyDiv w:val="1"/>
      <w:marLeft w:val="0"/>
      <w:marRight w:val="0"/>
      <w:marTop w:val="0"/>
      <w:marBottom w:val="0"/>
      <w:divBdr>
        <w:top w:val="none" w:sz="0" w:space="0" w:color="auto"/>
        <w:left w:val="none" w:sz="0" w:space="0" w:color="auto"/>
        <w:bottom w:val="none" w:sz="0" w:space="0" w:color="auto"/>
        <w:right w:val="none" w:sz="0" w:space="0" w:color="auto"/>
      </w:divBdr>
    </w:div>
    <w:div w:id="1974366746">
      <w:bodyDiv w:val="1"/>
      <w:marLeft w:val="0"/>
      <w:marRight w:val="0"/>
      <w:marTop w:val="0"/>
      <w:marBottom w:val="0"/>
      <w:divBdr>
        <w:top w:val="none" w:sz="0" w:space="0" w:color="auto"/>
        <w:left w:val="none" w:sz="0" w:space="0" w:color="auto"/>
        <w:bottom w:val="none" w:sz="0" w:space="0" w:color="auto"/>
        <w:right w:val="none" w:sz="0" w:space="0" w:color="auto"/>
      </w:divBdr>
    </w:div>
    <w:div w:id="1975870483">
      <w:bodyDiv w:val="1"/>
      <w:marLeft w:val="0"/>
      <w:marRight w:val="0"/>
      <w:marTop w:val="0"/>
      <w:marBottom w:val="0"/>
      <w:divBdr>
        <w:top w:val="none" w:sz="0" w:space="0" w:color="auto"/>
        <w:left w:val="none" w:sz="0" w:space="0" w:color="auto"/>
        <w:bottom w:val="none" w:sz="0" w:space="0" w:color="auto"/>
        <w:right w:val="none" w:sz="0" w:space="0" w:color="auto"/>
      </w:divBdr>
      <w:divsChild>
        <w:div w:id="949777369">
          <w:marLeft w:val="0"/>
          <w:marRight w:val="0"/>
          <w:marTop w:val="0"/>
          <w:marBottom w:val="0"/>
          <w:divBdr>
            <w:top w:val="none" w:sz="0" w:space="0" w:color="auto"/>
            <w:left w:val="none" w:sz="0" w:space="0" w:color="auto"/>
            <w:bottom w:val="none" w:sz="0" w:space="0" w:color="auto"/>
            <w:right w:val="none" w:sz="0" w:space="0" w:color="auto"/>
          </w:divBdr>
        </w:div>
      </w:divsChild>
    </w:div>
    <w:div w:id="1982534291">
      <w:bodyDiv w:val="1"/>
      <w:marLeft w:val="0"/>
      <w:marRight w:val="0"/>
      <w:marTop w:val="0"/>
      <w:marBottom w:val="0"/>
      <w:divBdr>
        <w:top w:val="none" w:sz="0" w:space="0" w:color="auto"/>
        <w:left w:val="none" w:sz="0" w:space="0" w:color="auto"/>
        <w:bottom w:val="none" w:sz="0" w:space="0" w:color="auto"/>
        <w:right w:val="none" w:sz="0" w:space="0" w:color="auto"/>
      </w:divBdr>
    </w:div>
    <w:div w:id="1985233037">
      <w:bodyDiv w:val="1"/>
      <w:marLeft w:val="0"/>
      <w:marRight w:val="0"/>
      <w:marTop w:val="0"/>
      <w:marBottom w:val="0"/>
      <w:divBdr>
        <w:top w:val="none" w:sz="0" w:space="0" w:color="auto"/>
        <w:left w:val="none" w:sz="0" w:space="0" w:color="auto"/>
        <w:bottom w:val="none" w:sz="0" w:space="0" w:color="auto"/>
        <w:right w:val="none" w:sz="0" w:space="0" w:color="auto"/>
      </w:divBdr>
      <w:divsChild>
        <w:div w:id="1930501262">
          <w:marLeft w:val="0"/>
          <w:marRight w:val="0"/>
          <w:marTop w:val="0"/>
          <w:marBottom w:val="0"/>
          <w:divBdr>
            <w:top w:val="none" w:sz="0" w:space="0" w:color="auto"/>
            <w:left w:val="none" w:sz="0" w:space="0" w:color="auto"/>
            <w:bottom w:val="none" w:sz="0" w:space="0" w:color="auto"/>
            <w:right w:val="none" w:sz="0" w:space="0" w:color="auto"/>
          </w:divBdr>
        </w:div>
      </w:divsChild>
    </w:div>
    <w:div w:id="1987003168">
      <w:bodyDiv w:val="1"/>
      <w:marLeft w:val="0"/>
      <w:marRight w:val="0"/>
      <w:marTop w:val="0"/>
      <w:marBottom w:val="0"/>
      <w:divBdr>
        <w:top w:val="none" w:sz="0" w:space="0" w:color="auto"/>
        <w:left w:val="none" w:sz="0" w:space="0" w:color="auto"/>
        <w:bottom w:val="none" w:sz="0" w:space="0" w:color="auto"/>
        <w:right w:val="none" w:sz="0" w:space="0" w:color="auto"/>
      </w:divBdr>
      <w:divsChild>
        <w:div w:id="2054963294">
          <w:marLeft w:val="0"/>
          <w:marRight w:val="0"/>
          <w:marTop w:val="0"/>
          <w:marBottom w:val="0"/>
          <w:divBdr>
            <w:top w:val="none" w:sz="0" w:space="0" w:color="auto"/>
            <w:left w:val="none" w:sz="0" w:space="0" w:color="auto"/>
            <w:bottom w:val="none" w:sz="0" w:space="0" w:color="auto"/>
            <w:right w:val="none" w:sz="0" w:space="0" w:color="auto"/>
          </w:divBdr>
        </w:div>
      </w:divsChild>
    </w:div>
    <w:div w:id="1989168286">
      <w:bodyDiv w:val="1"/>
      <w:marLeft w:val="0"/>
      <w:marRight w:val="0"/>
      <w:marTop w:val="0"/>
      <w:marBottom w:val="0"/>
      <w:divBdr>
        <w:top w:val="none" w:sz="0" w:space="0" w:color="auto"/>
        <w:left w:val="none" w:sz="0" w:space="0" w:color="auto"/>
        <w:bottom w:val="none" w:sz="0" w:space="0" w:color="auto"/>
        <w:right w:val="none" w:sz="0" w:space="0" w:color="auto"/>
      </w:divBdr>
    </w:div>
    <w:div w:id="1992981979">
      <w:bodyDiv w:val="1"/>
      <w:marLeft w:val="0"/>
      <w:marRight w:val="0"/>
      <w:marTop w:val="0"/>
      <w:marBottom w:val="0"/>
      <w:divBdr>
        <w:top w:val="none" w:sz="0" w:space="0" w:color="auto"/>
        <w:left w:val="none" w:sz="0" w:space="0" w:color="auto"/>
        <w:bottom w:val="none" w:sz="0" w:space="0" w:color="auto"/>
        <w:right w:val="none" w:sz="0" w:space="0" w:color="auto"/>
      </w:divBdr>
    </w:div>
    <w:div w:id="1993486207">
      <w:bodyDiv w:val="1"/>
      <w:marLeft w:val="0"/>
      <w:marRight w:val="0"/>
      <w:marTop w:val="0"/>
      <w:marBottom w:val="0"/>
      <w:divBdr>
        <w:top w:val="none" w:sz="0" w:space="0" w:color="auto"/>
        <w:left w:val="none" w:sz="0" w:space="0" w:color="auto"/>
        <w:bottom w:val="none" w:sz="0" w:space="0" w:color="auto"/>
        <w:right w:val="none" w:sz="0" w:space="0" w:color="auto"/>
      </w:divBdr>
    </w:div>
    <w:div w:id="2001342716">
      <w:bodyDiv w:val="1"/>
      <w:marLeft w:val="0"/>
      <w:marRight w:val="0"/>
      <w:marTop w:val="0"/>
      <w:marBottom w:val="0"/>
      <w:divBdr>
        <w:top w:val="none" w:sz="0" w:space="0" w:color="auto"/>
        <w:left w:val="none" w:sz="0" w:space="0" w:color="auto"/>
        <w:bottom w:val="none" w:sz="0" w:space="0" w:color="auto"/>
        <w:right w:val="none" w:sz="0" w:space="0" w:color="auto"/>
      </w:divBdr>
    </w:div>
    <w:div w:id="2007242242">
      <w:bodyDiv w:val="1"/>
      <w:marLeft w:val="0"/>
      <w:marRight w:val="0"/>
      <w:marTop w:val="0"/>
      <w:marBottom w:val="0"/>
      <w:divBdr>
        <w:top w:val="none" w:sz="0" w:space="0" w:color="auto"/>
        <w:left w:val="none" w:sz="0" w:space="0" w:color="auto"/>
        <w:bottom w:val="none" w:sz="0" w:space="0" w:color="auto"/>
        <w:right w:val="none" w:sz="0" w:space="0" w:color="auto"/>
      </w:divBdr>
    </w:div>
    <w:div w:id="2041974335">
      <w:bodyDiv w:val="1"/>
      <w:marLeft w:val="0"/>
      <w:marRight w:val="0"/>
      <w:marTop w:val="0"/>
      <w:marBottom w:val="0"/>
      <w:divBdr>
        <w:top w:val="none" w:sz="0" w:space="0" w:color="auto"/>
        <w:left w:val="none" w:sz="0" w:space="0" w:color="auto"/>
        <w:bottom w:val="none" w:sz="0" w:space="0" w:color="auto"/>
        <w:right w:val="none" w:sz="0" w:space="0" w:color="auto"/>
      </w:divBdr>
    </w:div>
    <w:div w:id="2052606216">
      <w:bodyDiv w:val="1"/>
      <w:marLeft w:val="0"/>
      <w:marRight w:val="0"/>
      <w:marTop w:val="0"/>
      <w:marBottom w:val="0"/>
      <w:divBdr>
        <w:top w:val="none" w:sz="0" w:space="0" w:color="auto"/>
        <w:left w:val="none" w:sz="0" w:space="0" w:color="auto"/>
        <w:bottom w:val="none" w:sz="0" w:space="0" w:color="auto"/>
        <w:right w:val="none" w:sz="0" w:space="0" w:color="auto"/>
      </w:divBdr>
    </w:div>
    <w:div w:id="2053459405">
      <w:bodyDiv w:val="1"/>
      <w:marLeft w:val="0"/>
      <w:marRight w:val="0"/>
      <w:marTop w:val="0"/>
      <w:marBottom w:val="0"/>
      <w:divBdr>
        <w:top w:val="none" w:sz="0" w:space="0" w:color="auto"/>
        <w:left w:val="none" w:sz="0" w:space="0" w:color="auto"/>
        <w:bottom w:val="none" w:sz="0" w:space="0" w:color="auto"/>
        <w:right w:val="none" w:sz="0" w:space="0" w:color="auto"/>
      </w:divBdr>
    </w:div>
    <w:div w:id="2054455054">
      <w:bodyDiv w:val="1"/>
      <w:marLeft w:val="0"/>
      <w:marRight w:val="0"/>
      <w:marTop w:val="0"/>
      <w:marBottom w:val="0"/>
      <w:divBdr>
        <w:top w:val="none" w:sz="0" w:space="0" w:color="auto"/>
        <w:left w:val="none" w:sz="0" w:space="0" w:color="auto"/>
        <w:bottom w:val="none" w:sz="0" w:space="0" w:color="auto"/>
        <w:right w:val="none" w:sz="0" w:space="0" w:color="auto"/>
      </w:divBdr>
      <w:divsChild>
        <w:div w:id="1510950823">
          <w:marLeft w:val="0"/>
          <w:marRight w:val="0"/>
          <w:marTop w:val="0"/>
          <w:marBottom w:val="0"/>
          <w:divBdr>
            <w:top w:val="none" w:sz="0" w:space="0" w:color="auto"/>
            <w:left w:val="none" w:sz="0" w:space="0" w:color="auto"/>
            <w:bottom w:val="none" w:sz="0" w:space="0" w:color="auto"/>
            <w:right w:val="none" w:sz="0" w:space="0" w:color="auto"/>
          </w:divBdr>
        </w:div>
      </w:divsChild>
    </w:div>
    <w:div w:id="2055419419">
      <w:bodyDiv w:val="1"/>
      <w:marLeft w:val="0"/>
      <w:marRight w:val="0"/>
      <w:marTop w:val="0"/>
      <w:marBottom w:val="0"/>
      <w:divBdr>
        <w:top w:val="none" w:sz="0" w:space="0" w:color="auto"/>
        <w:left w:val="none" w:sz="0" w:space="0" w:color="auto"/>
        <w:bottom w:val="none" w:sz="0" w:space="0" w:color="auto"/>
        <w:right w:val="none" w:sz="0" w:space="0" w:color="auto"/>
      </w:divBdr>
    </w:div>
    <w:div w:id="2071687608">
      <w:bodyDiv w:val="1"/>
      <w:marLeft w:val="0"/>
      <w:marRight w:val="0"/>
      <w:marTop w:val="0"/>
      <w:marBottom w:val="0"/>
      <w:divBdr>
        <w:top w:val="none" w:sz="0" w:space="0" w:color="auto"/>
        <w:left w:val="none" w:sz="0" w:space="0" w:color="auto"/>
        <w:bottom w:val="none" w:sz="0" w:space="0" w:color="auto"/>
        <w:right w:val="none" w:sz="0" w:space="0" w:color="auto"/>
      </w:divBdr>
      <w:divsChild>
        <w:div w:id="1594241704">
          <w:marLeft w:val="0"/>
          <w:marRight w:val="0"/>
          <w:marTop w:val="0"/>
          <w:marBottom w:val="0"/>
          <w:divBdr>
            <w:top w:val="none" w:sz="0" w:space="0" w:color="auto"/>
            <w:left w:val="none" w:sz="0" w:space="0" w:color="auto"/>
            <w:bottom w:val="none" w:sz="0" w:space="0" w:color="auto"/>
            <w:right w:val="none" w:sz="0" w:space="0" w:color="auto"/>
          </w:divBdr>
        </w:div>
      </w:divsChild>
    </w:div>
    <w:div w:id="2091847254">
      <w:bodyDiv w:val="1"/>
      <w:marLeft w:val="0"/>
      <w:marRight w:val="0"/>
      <w:marTop w:val="0"/>
      <w:marBottom w:val="0"/>
      <w:divBdr>
        <w:top w:val="none" w:sz="0" w:space="0" w:color="auto"/>
        <w:left w:val="none" w:sz="0" w:space="0" w:color="auto"/>
        <w:bottom w:val="none" w:sz="0" w:space="0" w:color="auto"/>
        <w:right w:val="none" w:sz="0" w:space="0" w:color="auto"/>
      </w:divBdr>
    </w:div>
    <w:div w:id="2094547676">
      <w:bodyDiv w:val="1"/>
      <w:marLeft w:val="0"/>
      <w:marRight w:val="0"/>
      <w:marTop w:val="0"/>
      <w:marBottom w:val="0"/>
      <w:divBdr>
        <w:top w:val="none" w:sz="0" w:space="0" w:color="auto"/>
        <w:left w:val="none" w:sz="0" w:space="0" w:color="auto"/>
        <w:bottom w:val="none" w:sz="0" w:space="0" w:color="auto"/>
        <w:right w:val="none" w:sz="0" w:space="0" w:color="auto"/>
      </w:divBdr>
    </w:div>
    <w:div w:id="2104110796">
      <w:bodyDiv w:val="1"/>
      <w:marLeft w:val="0"/>
      <w:marRight w:val="0"/>
      <w:marTop w:val="0"/>
      <w:marBottom w:val="0"/>
      <w:divBdr>
        <w:top w:val="none" w:sz="0" w:space="0" w:color="auto"/>
        <w:left w:val="none" w:sz="0" w:space="0" w:color="auto"/>
        <w:bottom w:val="none" w:sz="0" w:space="0" w:color="auto"/>
        <w:right w:val="none" w:sz="0" w:space="0" w:color="auto"/>
      </w:divBdr>
    </w:div>
    <w:div w:id="2106997497">
      <w:bodyDiv w:val="1"/>
      <w:marLeft w:val="0"/>
      <w:marRight w:val="0"/>
      <w:marTop w:val="0"/>
      <w:marBottom w:val="0"/>
      <w:divBdr>
        <w:top w:val="none" w:sz="0" w:space="0" w:color="auto"/>
        <w:left w:val="none" w:sz="0" w:space="0" w:color="auto"/>
        <w:bottom w:val="none" w:sz="0" w:space="0" w:color="auto"/>
        <w:right w:val="none" w:sz="0" w:space="0" w:color="auto"/>
      </w:divBdr>
    </w:div>
    <w:div w:id="2108311525">
      <w:bodyDiv w:val="1"/>
      <w:marLeft w:val="0"/>
      <w:marRight w:val="0"/>
      <w:marTop w:val="0"/>
      <w:marBottom w:val="0"/>
      <w:divBdr>
        <w:top w:val="none" w:sz="0" w:space="0" w:color="auto"/>
        <w:left w:val="none" w:sz="0" w:space="0" w:color="auto"/>
        <w:bottom w:val="none" w:sz="0" w:space="0" w:color="auto"/>
        <w:right w:val="none" w:sz="0" w:space="0" w:color="auto"/>
      </w:divBdr>
    </w:div>
    <w:div w:id="2108841318">
      <w:bodyDiv w:val="1"/>
      <w:marLeft w:val="0"/>
      <w:marRight w:val="0"/>
      <w:marTop w:val="0"/>
      <w:marBottom w:val="0"/>
      <w:divBdr>
        <w:top w:val="none" w:sz="0" w:space="0" w:color="auto"/>
        <w:left w:val="none" w:sz="0" w:space="0" w:color="auto"/>
        <w:bottom w:val="none" w:sz="0" w:space="0" w:color="auto"/>
        <w:right w:val="none" w:sz="0" w:space="0" w:color="auto"/>
      </w:divBdr>
      <w:divsChild>
        <w:div w:id="666058166">
          <w:marLeft w:val="0"/>
          <w:marRight w:val="0"/>
          <w:marTop w:val="0"/>
          <w:marBottom w:val="0"/>
          <w:divBdr>
            <w:top w:val="none" w:sz="0" w:space="0" w:color="auto"/>
            <w:left w:val="none" w:sz="0" w:space="0" w:color="auto"/>
            <w:bottom w:val="none" w:sz="0" w:space="0" w:color="auto"/>
            <w:right w:val="none" w:sz="0" w:space="0" w:color="auto"/>
          </w:divBdr>
          <w:divsChild>
            <w:div w:id="17746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809753">
      <w:bodyDiv w:val="1"/>
      <w:marLeft w:val="0"/>
      <w:marRight w:val="0"/>
      <w:marTop w:val="0"/>
      <w:marBottom w:val="0"/>
      <w:divBdr>
        <w:top w:val="none" w:sz="0" w:space="0" w:color="auto"/>
        <w:left w:val="none" w:sz="0" w:space="0" w:color="auto"/>
        <w:bottom w:val="none" w:sz="0" w:space="0" w:color="auto"/>
        <w:right w:val="none" w:sz="0" w:space="0" w:color="auto"/>
      </w:divBdr>
    </w:div>
    <w:div w:id="2110739233">
      <w:bodyDiv w:val="1"/>
      <w:marLeft w:val="0"/>
      <w:marRight w:val="0"/>
      <w:marTop w:val="0"/>
      <w:marBottom w:val="0"/>
      <w:divBdr>
        <w:top w:val="none" w:sz="0" w:space="0" w:color="auto"/>
        <w:left w:val="none" w:sz="0" w:space="0" w:color="auto"/>
        <w:bottom w:val="none" w:sz="0" w:space="0" w:color="auto"/>
        <w:right w:val="none" w:sz="0" w:space="0" w:color="auto"/>
      </w:divBdr>
      <w:divsChild>
        <w:div w:id="1333219006">
          <w:marLeft w:val="0"/>
          <w:marRight w:val="0"/>
          <w:marTop w:val="0"/>
          <w:marBottom w:val="0"/>
          <w:divBdr>
            <w:top w:val="none" w:sz="0" w:space="0" w:color="auto"/>
            <w:left w:val="none" w:sz="0" w:space="0" w:color="auto"/>
            <w:bottom w:val="none" w:sz="0" w:space="0" w:color="auto"/>
            <w:right w:val="none" w:sz="0" w:space="0" w:color="auto"/>
          </w:divBdr>
          <w:divsChild>
            <w:div w:id="74915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15829">
      <w:bodyDiv w:val="1"/>
      <w:marLeft w:val="0"/>
      <w:marRight w:val="0"/>
      <w:marTop w:val="0"/>
      <w:marBottom w:val="0"/>
      <w:divBdr>
        <w:top w:val="none" w:sz="0" w:space="0" w:color="auto"/>
        <w:left w:val="none" w:sz="0" w:space="0" w:color="auto"/>
        <w:bottom w:val="none" w:sz="0" w:space="0" w:color="auto"/>
        <w:right w:val="none" w:sz="0" w:space="0" w:color="auto"/>
      </w:divBdr>
      <w:divsChild>
        <w:div w:id="697580628">
          <w:marLeft w:val="0"/>
          <w:marRight w:val="0"/>
          <w:marTop w:val="0"/>
          <w:marBottom w:val="0"/>
          <w:divBdr>
            <w:top w:val="none" w:sz="0" w:space="0" w:color="auto"/>
            <w:left w:val="none" w:sz="0" w:space="0" w:color="auto"/>
            <w:bottom w:val="none" w:sz="0" w:space="0" w:color="auto"/>
            <w:right w:val="none" w:sz="0" w:space="0" w:color="auto"/>
          </w:divBdr>
        </w:div>
      </w:divsChild>
    </w:div>
    <w:div w:id="2115711792">
      <w:bodyDiv w:val="1"/>
      <w:marLeft w:val="0"/>
      <w:marRight w:val="0"/>
      <w:marTop w:val="0"/>
      <w:marBottom w:val="0"/>
      <w:divBdr>
        <w:top w:val="none" w:sz="0" w:space="0" w:color="auto"/>
        <w:left w:val="none" w:sz="0" w:space="0" w:color="auto"/>
        <w:bottom w:val="none" w:sz="0" w:space="0" w:color="auto"/>
        <w:right w:val="none" w:sz="0" w:space="0" w:color="auto"/>
      </w:divBdr>
    </w:div>
    <w:div w:id="2121683820">
      <w:bodyDiv w:val="1"/>
      <w:marLeft w:val="0"/>
      <w:marRight w:val="0"/>
      <w:marTop w:val="0"/>
      <w:marBottom w:val="0"/>
      <w:divBdr>
        <w:top w:val="none" w:sz="0" w:space="0" w:color="auto"/>
        <w:left w:val="none" w:sz="0" w:space="0" w:color="auto"/>
        <w:bottom w:val="none" w:sz="0" w:space="0" w:color="auto"/>
        <w:right w:val="none" w:sz="0" w:space="0" w:color="auto"/>
      </w:divBdr>
    </w:div>
    <w:div w:id="2126580400">
      <w:bodyDiv w:val="1"/>
      <w:marLeft w:val="0"/>
      <w:marRight w:val="0"/>
      <w:marTop w:val="0"/>
      <w:marBottom w:val="0"/>
      <w:divBdr>
        <w:top w:val="none" w:sz="0" w:space="0" w:color="auto"/>
        <w:left w:val="none" w:sz="0" w:space="0" w:color="auto"/>
        <w:bottom w:val="none" w:sz="0" w:space="0" w:color="auto"/>
        <w:right w:val="none" w:sz="0" w:space="0" w:color="auto"/>
      </w:divBdr>
    </w:div>
    <w:div w:id="2133400674">
      <w:bodyDiv w:val="1"/>
      <w:marLeft w:val="0"/>
      <w:marRight w:val="0"/>
      <w:marTop w:val="0"/>
      <w:marBottom w:val="0"/>
      <w:divBdr>
        <w:top w:val="none" w:sz="0" w:space="0" w:color="auto"/>
        <w:left w:val="none" w:sz="0" w:space="0" w:color="auto"/>
        <w:bottom w:val="none" w:sz="0" w:space="0" w:color="auto"/>
        <w:right w:val="none" w:sz="0" w:space="0" w:color="auto"/>
      </w:divBdr>
      <w:divsChild>
        <w:div w:id="1634402484">
          <w:marLeft w:val="0"/>
          <w:marRight w:val="0"/>
          <w:marTop w:val="0"/>
          <w:marBottom w:val="0"/>
          <w:divBdr>
            <w:top w:val="none" w:sz="0" w:space="0" w:color="auto"/>
            <w:left w:val="none" w:sz="0" w:space="0" w:color="auto"/>
            <w:bottom w:val="none" w:sz="0" w:space="0" w:color="auto"/>
            <w:right w:val="none" w:sz="0" w:space="0" w:color="auto"/>
          </w:divBdr>
          <w:divsChild>
            <w:div w:id="93940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674230">
      <w:bodyDiv w:val="1"/>
      <w:marLeft w:val="0"/>
      <w:marRight w:val="0"/>
      <w:marTop w:val="0"/>
      <w:marBottom w:val="0"/>
      <w:divBdr>
        <w:top w:val="none" w:sz="0" w:space="0" w:color="auto"/>
        <w:left w:val="none" w:sz="0" w:space="0" w:color="auto"/>
        <w:bottom w:val="none" w:sz="0" w:space="0" w:color="auto"/>
        <w:right w:val="none" w:sz="0" w:space="0" w:color="auto"/>
      </w:divBdr>
      <w:divsChild>
        <w:div w:id="1726293491">
          <w:marLeft w:val="0"/>
          <w:marRight w:val="0"/>
          <w:marTop w:val="0"/>
          <w:marBottom w:val="0"/>
          <w:divBdr>
            <w:top w:val="none" w:sz="0" w:space="0" w:color="auto"/>
            <w:left w:val="none" w:sz="0" w:space="0" w:color="auto"/>
            <w:bottom w:val="none" w:sz="0" w:space="0" w:color="auto"/>
            <w:right w:val="none" w:sz="0" w:space="0" w:color="auto"/>
          </w:divBdr>
          <w:divsChild>
            <w:div w:id="217055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hui5.cn/article/83/105622.html"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hd.chinatax.gov.cn/guoshui/action/ShowAppend.do?id=16561" TargetMode="External"/><Relationship Id="rId17" Type="http://schemas.openxmlformats.org/officeDocument/2006/relationships/hyperlink" Target="https://zzlz.gsxt.gov.cn/businessShow/"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hinatax.gov.cn/n810341/n810755/c4428218/part/4428238.doc"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hd.chinatax.gov.cn/guoshui/action/ShowAppend.do?id=16560"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chinatax.gov.cn/n810341/n810755/c4428218/part/4428239.doc" TargetMode="External"/><Relationship Id="rId23" Type="http://schemas.openxmlformats.org/officeDocument/2006/relationships/footer" Target="footer3.xml"/><Relationship Id="rId10" Type="http://schemas.openxmlformats.org/officeDocument/2006/relationships/hyperlink" Target="http://www.chinatax.gov.cn/n810341/n810755/c4404754/part/4404780.docx"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shui5.cn/article/83/105622.html" TargetMode="External"/><Relationship Id="rId22"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691EDB0-0BFE-4504-8C29-E78569D066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1368</TotalTime>
  <Pages>1</Pages>
  <Words>2321</Words>
  <Characters>13230</Characters>
  <Application>Microsoft Office Word</Application>
  <DocSecurity>0</DocSecurity>
  <Lines>110</Lines>
  <Paragraphs>31</Paragraphs>
  <ScaleCrop>false</ScaleCrop>
  <Company/>
  <LinksUpToDate>false</LinksUpToDate>
  <CharactersWithSpaces>15520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微软用户</cp:lastModifiedBy>
  <cp:revision>84</cp:revision>
  <dcterms:created xsi:type="dcterms:W3CDTF">2018-11-16T01:31:00Z</dcterms:created>
  <dcterms:modified xsi:type="dcterms:W3CDTF">2019-06-19T09:36:00Z</dcterms:modified>
</cp:coreProperties>
</file>