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4C785E"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8C3A20" w:rsidRDefault="008C3A20" w:rsidP="00675A52">
                  <w:pPr>
                    <w:spacing w:line="440" w:lineRule="exact"/>
                    <w:ind w:firstLineChars="0" w:firstLine="0"/>
                    <w:rPr>
                      <w:rFonts w:eastAsia="黑体"/>
                      <w:b/>
                      <w:bCs/>
                      <w:sz w:val="28"/>
                    </w:rPr>
                  </w:pPr>
                  <w:r>
                    <w:rPr>
                      <w:rFonts w:eastAsia="黑体" w:hint="eastAsia"/>
                      <w:b/>
                      <w:bCs/>
                      <w:sz w:val="28"/>
                    </w:rPr>
                    <w:t>内部信息</w:t>
                  </w:r>
                </w:p>
                <w:p w:rsidR="008C3A20" w:rsidRDefault="008C3A20"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585563">
        <w:rPr>
          <w:rFonts w:hint="eastAsia"/>
          <w:b/>
        </w:rPr>
        <w:t>5</w:t>
      </w:r>
      <w:r>
        <w:rPr>
          <w:rFonts w:hint="eastAsia"/>
          <w:b/>
        </w:rPr>
        <w:t>月</w:t>
      </w:r>
      <w:r w:rsidR="00AE46E4">
        <w:rPr>
          <w:rFonts w:hint="eastAsia"/>
          <w:b/>
        </w:rPr>
        <w:t>31</w:t>
      </w:r>
      <w:r w:rsidR="00467CCA">
        <w:rPr>
          <w:rFonts w:hint="eastAsia"/>
          <w:b/>
        </w:rPr>
        <w:t>日</w:t>
      </w:r>
      <w:r>
        <w:rPr>
          <w:rFonts w:hint="eastAsia"/>
          <w:b/>
        </w:rPr>
        <w:t>（第</w:t>
      </w:r>
      <w:r w:rsidR="00AE46E4">
        <w:rPr>
          <w:rFonts w:hint="eastAsia"/>
          <w:b/>
        </w:rPr>
        <w:t>9</w:t>
      </w:r>
      <w:r>
        <w:rPr>
          <w:rFonts w:hint="eastAsia"/>
          <w:b/>
        </w:rPr>
        <w:t>期）</w:t>
      </w:r>
      <w:bookmarkEnd w:id="0"/>
      <w:bookmarkEnd w:id="1"/>
      <w:bookmarkEnd w:id="2"/>
    </w:p>
    <w:p w:rsidR="00675A52" w:rsidRDefault="004C785E"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8C3A20" w:rsidRDefault="008C3A20" w:rsidP="00675A52">
                  <w:pPr>
                    <w:ind w:firstLineChars="0" w:firstLine="0"/>
                    <w:rPr>
                      <w:rFonts w:eastAsia="黑体"/>
                      <w:b/>
                      <w:bCs/>
                      <w:sz w:val="32"/>
                    </w:rPr>
                  </w:pPr>
                  <w:r>
                    <w:rPr>
                      <w:rFonts w:eastAsia="黑体" w:hint="eastAsia"/>
                      <w:b/>
                      <w:bCs/>
                      <w:sz w:val="32"/>
                    </w:rPr>
                    <w:t>欢迎</w:t>
                  </w:r>
                </w:p>
                <w:p w:rsidR="008C3A20" w:rsidRDefault="008C3A20"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4C785E"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D92543" w:rsidRDefault="00A0730F" w:rsidP="00D92543">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10465994" w:history="1">
        <w:r w:rsidR="00D92543" w:rsidRPr="00BB1C85">
          <w:rPr>
            <w:rStyle w:val="a5"/>
            <w:rFonts w:ascii="Times New Roman" w:hAnsi="Times New Roman" w:hint="eastAsia"/>
            <w:noProof/>
            <w:snapToGrid w:val="0"/>
            <w:w w:val="0"/>
          </w:rPr>
          <w:t>一、</w:t>
        </w:r>
        <w:r w:rsidR="00D92543">
          <w:rPr>
            <w:rFonts w:asciiTheme="minorHAnsi" w:eastAsiaTheme="minorEastAsia" w:hAnsiTheme="minorHAnsi" w:cstheme="minorBidi"/>
            <w:noProof/>
            <w:sz w:val="21"/>
            <w:szCs w:val="22"/>
          </w:rPr>
          <w:tab/>
        </w:r>
        <w:r w:rsidR="00D92543" w:rsidRPr="00BB1C85">
          <w:rPr>
            <w:rStyle w:val="a5"/>
            <w:rFonts w:hint="eastAsia"/>
            <w:noProof/>
          </w:rPr>
          <w:t>财政部</w:t>
        </w:r>
        <w:r w:rsidR="00D92543" w:rsidRPr="00BB1C85">
          <w:rPr>
            <w:rStyle w:val="a5"/>
            <w:noProof/>
          </w:rPr>
          <w:t xml:space="preserve"> </w:t>
        </w:r>
        <w:r w:rsidR="00D92543" w:rsidRPr="00BB1C85">
          <w:rPr>
            <w:rStyle w:val="a5"/>
            <w:rFonts w:hint="eastAsia"/>
            <w:noProof/>
          </w:rPr>
          <w:t>税务总局</w:t>
        </w:r>
      </w:hyperlink>
      <w:hyperlink w:anchor="_Toc10465995" w:history="1">
        <w:r w:rsidR="00D92543" w:rsidRPr="00BB1C85">
          <w:rPr>
            <w:rStyle w:val="a5"/>
            <w:rFonts w:hint="eastAsia"/>
            <w:noProof/>
          </w:rPr>
          <w:t>关于集成电路设计和软件产业企业所得税政策的公告</w:t>
        </w:r>
        <w:r w:rsidR="00D92543">
          <w:rPr>
            <w:noProof/>
            <w:webHidden/>
          </w:rPr>
          <w:t>（</w:t>
        </w:r>
      </w:hyperlink>
      <w:hyperlink w:anchor="_Toc10465996" w:history="1">
        <w:r w:rsidR="00D92543" w:rsidRPr="00BB1C85">
          <w:rPr>
            <w:rStyle w:val="a5"/>
            <w:rFonts w:ascii="楷体_GB2312" w:hint="eastAsia"/>
            <w:noProof/>
          </w:rPr>
          <w:t>财政部</w:t>
        </w:r>
        <w:r w:rsidR="00D92543" w:rsidRPr="00BB1C85">
          <w:rPr>
            <w:rStyle w:val="a5"/>
            <w:rFonts w:ascii="楷体_GB2312"/>
            <w:noProof/>
          </w:rPr>
          <w:t xml:space="preserve"> </w:t>
        </w:r>
        <w:r w:rsidR="00D92543" w:rsidRPr="00BB1C85">
          <w:rPr>
            <w:rStyle w:val="a5"/>
            <w:rFonts w:ascii="楷体_GB2312" w:hint="eastAsia"/>
            <w:noProof/>
          </w:rPr>
          <w:t>税务总局公告</w:t>
        </w:r>
        <w:r w:rsidR="00D92543" w:rsidRPr="00BB1C85">
          <w:rPr>
            <w:rStyle w:val="a5"/>
            <w:rFonts w:ascii="楷体_GB2312"/>
            <w:noProof/>
          </w:rPr>
          <w:t>2019</w:t>
        </w:r>
        <w:r w:rsidR="00D92543" w:rsidRPr="00BB1C85">
          <w:rPr>
            <w:rStyle w:val="a5"/>
            <w:rFonts w:ascii="楷体_GB2312" w:hint="eastAsia"/>
            <w:noProof/>
          </w:rPr>
          <w:t>年第</w:t>
        </w:r>
        <w:r w:rsidR="00D92543" w:rsidRPr="00BB1C85">
          <w:rPr>
            <w:rStyle w:val="a5"/>
            <w:rFonts w:ascii="楷体_GB2312"/>
            <w:noProof/>
          </w:rPr>
          <w:t>68</w:t>
        </w:r>
        <w:r w:rsidR="00D92543" w:rsidRPr="00BB1C85">
          <w:rPr>
            <w:rStyle w:val="a5"/>
            <w:rFonts w:ascii="楷体_GB2312" w:hint="eastAsia"/>
            <w:noProof/>
          </w:rPr>
          <w:t>号</w:t>
        </w:r>
        <w:r w:rsidR="00D92543" w:rsidRPr="00BB1C85">
          <w:rPr>
            <w:rStyle w:val="a5"/>
            <w:rFonts w:ascii="楷体_GB2312"/>
            <w:noProof/>
          </w:rPr>
          <w:t xml:space="preserve">   2019-05-27</w:t>
        </w:r>
        <w:r w:rsidR="00D92543">
          <w:rPr>
            <w:rStyle w:val="a5"/>
            <w:rFonts w:ascii="楷体_GB2312"/>
            <w:noProof/>
          </w:rPr>
          <w:t>）</w:t>
        </w:r>
        <w:r w:rsidR="00D92543">
          <w:rPr>
            <w:noProof/>
            <w:webHidden/>
          </w:rPr>
          <w:tab/>
        </w:r>
        <w:r w:rsidR="00D92543">
          <w:rPr>
            <w:noProof/>
            <w:webHidden/>
          </w:rPr>
          <w:fldChar w:fldCharType="begin"/>
        </w:r>
        <w:r w:rsidR="00D92543">
          <w:rPr>
            <w:noProof/>
            <w:webHidden/>
          </w:rPr>
          <w:instrText xml:space="preserve"> PAGEREF _Toc10465996 \h </w:instrText>
        </w:r>
        <w:r w:rsidR="00D92543">
          <w:rPr>
            <w:noProof/>
            <w:webHidden/>
          </w:rPr>
        </w:r>
        <w:r w:rsidR="00D92543">
          <w:rPr>
            <w:noProof/>
            <w:webHidden/>
          </w:rPr>
          <w:fldChar w:fldCharType="separate"/>
        </w:r>
        <w:r w:rsidR="00D92543">
          <w:rPr>
            <w:noProof/>
            <w:webHidden/>
          </w:rPr>
          <w:t>3</w:t>
        </w:r>
        <w:r w:rsidR="00D92543">
          <w:rPr>
            <w:noProof/>
            <w:webHidden/>
          </w:rPr>
          <w:fldChar w:fldCharType="end"/>
        </w:r>
      </w:hyperlink>
    </w:p>
    <w:p w:rsidR="00D92543" w:rsidRDefault="004C785E" w:rsidP="00FB597F">
      <w:pPr>
        <w:pStyle w:val="10"/>
        <w:tabs>
          <w:tab w:val="left" w:pos="1260"/>
        </w:tabs>
        <w:ind w:firstLine="480"/>
        <w:rPr>
          <w:rFonts w:asciiTheme="minorHAnsi" w:eastAsiaTheme="minorEastAsia" w:hAnsiTheme="minorHAnsi" w:cstheme="minorBidi"/>
          <w:noProof/>
          <w:sz w:val="21"/>
          <w:szCs w:val="22"/>
        </w:rPr>
      </w:pPr>
      <w:hyperlink w:anchor="_Toc10465997" w:history="1">
        <w:r w:rsidR="00D92543" w:rsidRPr="00BB1C85">
          <w:rPr>
            <w:rStyle w:val="a5"/>
            <w:rFonts w:ascii="Times New Roman" w:hAnsi="Times New Roman" w:hint="eastAsia"/>
            <w:noProof/>
            <w:snapToGrid w:val="0"/>
            <w:w w:val="0"/>
          </w:rPr>
          <w:t>二、</w:t>
        </w:r>
        <w:r w:rsidR="00D92543">
          <w:rPr>
            <w:rFonts w:asciiTheme="minorHAnsi" w:eastAsiaTheme="minorEastAsia" w:hAnsiTheme="minorHAnsi" w:cstheme="minorBidi"/>
            <w:noProof/>
            <w:sz w:val="21"/>
            <w:szCs w:val="22"/>
          </w:rPr>
          <w:tab/>
        </w:r>
        <w:r w:rsidR="00D92543" w:rsidRPr="00BB1C85">
          <w:rPr>
            <w:rStyle w:val="a5"/>
            <w:rFonts w:hint="eastAsia"/>
            <w:noProof/>
          </w:rPr>
          <w:t>财政部</w:t>
        </w:r>
        <w:r w:rsidR="00D92543" w:rsidRPr="00BB1C85">
          <w:rPr>
            <w:rStyle w:val="a5"/>
            <w:noProof/>
          </w:rPr>
          <w:t xml:space="preserve"> </w:t>
        </w:r>
        <w:r w:rsidR="00D92543" w:rsidRPr="00BB1C85">
          <w:rPr>
            <w:rStyle w:val="a5"/>
            <w:rFonts w:hint="eastAsia"/>
            <w:noProof/>
          </w:rPr>
          <w:t>税务总局</w:t>
        </w:r>
        <w:r w:rsidR="00D92543" w:rsidRPr="00BB1C85">
          <w:rPr>
            <w:rStyle w:val="a5"/>
            <w:noProof/>
          </w:rPr>
          <w:t xml:space="preserve"> </w:t>
        </w:r>
        <w:r w:rsidR="00D92543" w:rsidRPr="00BB1C85">
          <w:rPr>
            <w:rStyle w:val="a5"/>
            <w:rFonts w:hint="eastAsia"/>
            <w:noProof/>
          </w:rPr>
          <w:t>民政部</w:t>
        </w:r>
      </w:hyperlink>
      <w:hyperlink w:anchor="_Toc10465998" w:history="1">
        <w:r w:rsidR="00D92543" w:rsidRPr="00BB1C85">
          <w:rPr>
            <w:rStyle w:val="a5"/>
            <w:rFonts w:hint="eastAsia"/>
            <w:noProof/>
          </w:rPr>
          <w:t>关于</w:t>
        </w:r>
        <w:r w:rsidR="00D92543" w:rsidRPr="00BB1C85">
          <w:rPr>
            <w:rStyle w:val="a5"/>
            <w:noProof/>
          </w:rPr>
          <w:t>2017</w:t>
        </w:r>
        <w:r w:rsidR="00D92543" w:rsidRPr="00BB1C85">
          <w:rPr>
            <w:rStyle w:val="a5"/>
            <w:rFonts w:hint="eastAsia"/>
            <w:noProof/>
          </w:rPr>
          <w:t>年度第二批和</w:t>
        </w:r>
        <w:r w:rsidR="00D92543" w:rsidRPr="00BB1C85">
          <w:rPr>
            <w:rStyle w:val="a5"/>
            <w:noProof/>
          </w:rPr>
          <w:t>2018</w:t>
        </w:r>
        <w:r w:rsidR="00D92543" w:rsidRPr="00BB1C85">
          <w:rPr>
            <w:rStyle w:val="a5"/>
            <w:rFonts w:hint="eastAsia"/>
            <w:noProof/>
          </w:rPr>
          <w:t>年度第一批公益性社会团体捐赠税前扣除资格名单的公告</w:t>
        </w:r>
        <w:r w:rsidR="00D92543">
          <w:rPr>
            <w:noProof/>
            <w:webHidden/>
          </w:rPr>
          <w:t>（</w:t>
        </w:r>
      </w:hyperlink>
      <w:hyperlink w:anchor="_Toc10465999" w:history="1">
        <w:r w:rsidR="00D92543" w:rsidRPr="00BB1C85">
          <w:rPr>
            <w:rStyle w:val="a5"/>
            <w:rFonts w:ascii="楷体_GB2312" w:hint="eastAsia"/>
            <w:noProof/>
          </w:rPr>
          <w:t>财政部公告</w:t>
        </w:r>
        <w:r w:rsidR="00D92543" w:rsidRPr="00BB1C85">
          <w:rPr>
            <w:rStyle w:val="a5"/>
            <w:rFonts w:ascii="楷体_GB2312"/>
            <w:noProof/>
          </w:rPr>
          <w:t>2019</w:t>
        </w:r>
        <w:r w:rsidR="00D92543" w:rsidRPr="00BB1C85">
          <w:rPr>
            <w:rStyle w:val="a5"/>
            <w:rFonts w:ascii="楷体_GB2312" w:hint="eastAsia"/>
            <w:noProof/>
          </w:rPr>
          <w:t>年第</w:t>
        </w:r>
        <w:r w:rsidR="00D92543" w:rsidRPr="00BB1C85">
          <w:rPr>
            <w:rStyle w:val="a5"/>
            <w:rFonts w:ascii="楷体_GB2312"/>
            <w:noProof/>
          </w:rPr>
          <w:t>69</w:t>
        </w:r>
        <w:r w:rsidR="00D92543" w:rsidRPr="00BB1C85">
          <w:rPr>
            <w:rStyle w:val="a5"/>
            <w:rFonts w:ascii="楷体_GB2312" w:hint="eastAsia"/>
            <w:noProof/>
          </w:rPr>
          <w:t>号</w:t>
        </w:r>
        <w:r w:rsidR="00D92543" w:rsidRPr="00BB1C85">
          <w:rPr>
            <w:rStyle w:val="a5"/>
            <w:rFonts w:ascii="楷体_GB2312"/>
            <w:noProof/>
            <w:shd w:val="clear" w:color="auto" w:fill="FFFFFF"/>
          </w:rPr>
          <w:t xml:space="preserve">   2019-5-21</w:t>
        </w:r>
        <w:r w:rsidR="00D92543">
          <w:rPr>
            <w:rStyle w:val="a5"/>
            <w:rFonts w:ascii="楷体_GB2312"/>
            <w:noProof/>
            <w:shd w:val="clear" w:color="auto" w:fill="FFFFFF"/>
          </w:rPr>
          <w:t>）</w:t>
        </w:r>
        <w:r w:rsidR="00D92543">
          <w:rPr>
            <w:noProof/>
            <w:webHidden/>
          </w:rPr>
          <w:tab/>
        </w:r>
        <w:r w:rsidR="00D92543">
          <w:rPr>
            <w:noProof/>
            <w:webHidden/>
          </w:rPr>
          <w:fldChar w:fldCharType="begin"/>
        </w:r>
        <w:r w:rsidR="00D92543">
          <w:rPr>
            <w:noProof/>
            <w:webHidden/>
          </w:rPr>
          <w:instrText xml:space="preserve"> PAGEREF _Toc10465999 \h </w:instrText>
        </w:r>
        <w:r w:rsidR="00D92543">
          <w:rPr>
            <w:noProof/>
            <w:webHidden/>
          </w:rPr>
        </w:r>
        <w:r w:rsidR="00D92543">
          <w:rPr>
            <w:noProof/>
            <w:webHidden/>
          </w:rPr>
          <w:fldChar w:fldCharType="separate"/>
        </w:r>
        <w:r w:rsidR="00D92543">
          <w:rPr>
            <w:noProof/>
            <w:webHidden/>
          </w:rPr>
          <w:t>3</w:t>
        </w:r>
        <w:r w:rsidR="00D92543">
          <w:rPr>
            <w:noProof/>
            <w:webHidden/>
          </w:rPr>
          <w:fldChar w:fldCharType="end"/>
        </w:r>
      </w:hyperlink>
    </w:p>
    <w:p w:rsidR="00D92543" w:rsidRDefault="004C785E" w:rsidP="00FB597F">
      <w:pPr>
        <w:pStyle w:val="10"/>
        <w:tabs>
          <w:tab w:val="left" w:pos="1260"/>
        </w:tabs>
        <w:ind w:firstLine="480"/>
        <w:rPr>
          <w:rFonts w:asciiTheme="minorHAnsi" w:eastAsiaTheme="minorEastAsia" w:hAnsiTheme="minorHAnsi" w:cstheme="minorBidi"/>
          <w:noProof/>
          <w:sz w:val="21"/>
          <w:szCs w:val="22"/>
        </w:rPr>
      </w:pPr>
      <w:hyperlink w:anchor="_Toc10466000" w:history="1">
        <w:r w:rsidR="00D92543" w:rsidRPr="00BB1C85">
          <w:rPr>
            <w:rStyle w:val="a5"/>
            <w:rFonts w:ascii="Times New Roman" w:hAnsi="Times New Roman" w:hint="eastAsia"/>
            <w:noProof/>
            <w:snapToGrid w:val="0"/>
            <w:w w:val="0"/>
          </w:rPr>
          <w:t>三、</w:t>
        </w:r>
        <w:r w:rsidR="00D92543">
          <w:rPr>
            <w:rFonts w:asciiTheme="minorHAnsi" w:eastAsiaTheme="minorEastAsia" w:hAnsiTheme="minorHAnsi" w:cstheme="minorBidi"/>
            <w:noProof/>
            <w:sz w:val="21"/>
            <w:szCs w:val="22"/>
          </w:rPr>
          <w:tab/>
        </w:r>
        <w:r w:rsidR="00D92543" w:rsidRPr="00BB1C85">
          <w:rPr>
            <w:rStyle w:val="a5"/>
            <w:rFonts w:hint="eastAsia"/>
            <w:noProof/>
          </w:rPr>
          <w:t>财政部</w:t>
        </w:r>
        <w:r w:rsidR="00D92543" w:rsidRPr="00BB1C85">
          <w:rPr>
            <w:rStyle w:val="a5"/>
            <w:noProof/>
          </w:rPr>
          <w:t xml:space="preserve"> </w:t>
        </w:r>
        <w:r w:rsidR="00D92543" w:rsidRPr="00BB1C85">
          <w:rPr>
            <w:rStyle w:val="a5"/>
            <w:rFonts w:hint="eastAsia"/>
            <w:noProof/>
          </w:rPr>
          <w:t>税务总局</w:t>
        </w:r>
      </w:hyperlink>
      <w:hyperlink w:anchor="_Toc10466001" w:history="1">
        <w:r w:rsidR="00D92543" w:rsidRPr="00BB1C85">
          <w:rPr>
            <w:rStyle w:val="a5"/>
            <w:rFonts w:hint="eastAsia"/>
            <w:noProof/>
          </w:rPr>
          <w:t>关于保险企业手续费及佣金支出税前扣除政策的公告</w:t>
        </w:r>
        <w:r w:rsidR="00D92543">
          <w:rPr>
            <w:noProof/>
            <w:webHidden/>
          </w:rPr>
          <w:t>（</w:t>
        </w:r>
      </w:hyperlink>
      <w:hyperlink w:anchor="_Toc10466002" w:history="1">
        <w:r w:rsidR="00D92543" w:rsidRPr="00BB1C85">
          <w:rPr>
            <w:rStyle w:val="a5"/>
            <w:rFonts w:hint="eastAsia"/>
            <w:noProof/>
          </w:rPr>
          <w:t>财政部</w:t>
        </w:r>
        <w:r w:rsidR="00D92543" w:rsidRPr="00BB1C85">
          <w:rPr>
            <w:rStyle w:val="a5"/>
            <w:noProof/>
          </w:rPr>
          <w:t xml:space="preserve"> </w:t>
        </w:r>
        <w:r w:rsidR="00D92543" w:rsidRPr="00BB1C85">
          <w:rPr>
            <w:rStyle w:val="a5"/>
            <w:rFonts w:hint="eastAsia"/>
            <w:noProof/>
          </w:rPr>
          <w:t>税务总局公告</w:t>
        </w:r>
        <w:r w:rsidR="00D92543" w:rsidRPr="00BB1C85">
          <w:rPr>
            <w:rStyle w:val="a5"/>
            <w:noProof/>
          </w:rPr>
          <w:t>2019</w:t>
        </w:r>
        <w:r w:rsidR="00D92543" w:rsidRPr="00BB1C85">
          <w:rPr>
            <w:rStyle w:val="a5"/>
            <w:rFonts w:hint="eastAsia"/>
            <w:noProof/>
          </w:rPr>
          <w:t>年第</w:t>
        </w:r>
        <w:r w:rsidR="00D92543" w:rsidRPr="00BB1C85">
          <w:rPr>
            <w:rStyle w:val="a5"/>
            <w:noProof/>
          </w:rPr>
          <w:t>72</w:t>
        </w:r>
        <w:r w:rsidR="00D92543" w:rsidRPr="00BB1C85">
          <w:rPr>
            <w:rStyle w:val="a5"/>
            <w:rFonts w:hint="eastAsia"/>
            <w:noProof/>
          </w:rPr>
          <w:t>号</w:t>
        </w:r>
        <w:r w:rsidR="00D92543" w:rsidRPr="00BB1C85">
          <w:rPr>
            <w:rStyle w:val="a5"/>
            <w:noProof/>
          </w:rPr>
          <w:t xml:space="preserve">   </w:t>
        </w:r>
        <w:r w:rsidR="00D92543" w:rsidRPr="00BB1C85">
          <w:rPr>
            <w:rStyle w:val="a5"/>
            <w:noProof/>
            <w:shd w:val="clear" w:color="auto" w:fill="FFFFFF"/>
          </w:rPr>
          <w:t> 2019-5-28</w:t>
        </w:r>
        <w:r w:rsidR="00D92543">
          <w:rPr>
            <w:rStyle w:val="a5"/>
            <w:noProof/>
            <w:shd w:val="clear" w:color="auto" w:fill="FFFFFF"/>
          </w:rPr>
          <w:t>）</w:t>
        </w:r>
        <w:r w:rsidR="00D92543">
          <w:rPr>
            <w:noProof/>
            <w:webHidden/>
          </w:rPr>
          <w:tab/>
        </w:r>
        <w:r w:rsidR="00D92543">
          <w:rPr>
            <w:noProof/>
            <w:webHidden/>
          </w:rPr>
          <w:fldChar w:fldCharType="begin"/>
        </w:r>
        <w:r w:rsidR="00D92543">
          <w:rPr>
            <w:noProof/>
            <w:webHidden/>
          </w:rPr>
          <w:instrText xml:space="preserve"> PAGEREF _Toc10466002 \h </w:instrText>
        </w:r>
        <w:r w:rsidR="00D92543">
          <w:rPr>
            <w:noProof/>
            <w:webHidden/>
          </w:rPr>
        </w:r>
        <w:r w:rsidR="00D92543">
          <w:rPr>
            <w:noProof/>
            <w:webHidden/>
          </w:rPr>
          <w:fldChar w:fldCharType="separate"/>
        </w:r>
        <w:r w:rsidR="00D92543">
          <w:rPr>
            <w:noProof/>
            <w:webHidden/>
          </w:rPr>
          <w:t>9</w:t>
        </w:r>
        <w:r w:rsidR="00D92543">
          <w:rPr>
            <w:noProof/>
            <w:webHidden/>
          </w:rPr>
          <w:fldChar w:fldCharType="end"/>
        </w:r>
      </w:hyperlink>
    </w:p>
    <w:p w:rsidR="00D92543" w:rsidRDefault="004C785E" w:rsidP="00FB597F">
      <w:pPr>
        <w:pStyle w:val="10"/>
        <w:tabs>
          <w:tab w:val="left" w:pos="1260"/>
        </w:tabs>
        <w:ind w:firstLine="480"/>
        <w:rPr>
          <w:rFonts w:asciiTheme="minorHAnsi" w:eastAsiaTheme="minorEastAsia" w:hAnsiTheme="minorHAnsi" w:cstheme="minorBidi"/>
          <w:noProof/>
          <w:sz w:val="21"/>
          <w:szCs w:val="22"/>
        </w:rPr>
      </w:pPr>
      <w:hyperlink w:anchor="_Toc10466003" w:history="1">
        <w:r w:rsidR="00D92543" w:rsidRPr="00BB1C85">
          <w:rPr>
            <w:rStyle w:val="a5"/>
            <w:rFonts w:ascii="Times New Roman" w:hAnsi="Times New Roman" w:hint="eastAsia"/>
            <w:noProof/>
            <w:snapToGrid w:val="0"/>
            <w:w w:val="0"/>
          </w:rPr>
          <w:t>四、</w:t>
        </w:r>
        <w:r w:rsidR="00D92543">
          <w:rPr>
            <w:rFonts w:asciiTheme="minorHAnsi" w:eastAsiaTheme="minorEastAsia" w:hAnsiTheme="minorHAnsi" w:cstheme="minorBidi"/>
            <w:noProof/>
            <w:sz w:val="21"/>
            <w:szCs w:val="22"/>
          </w:rPr>
          <w:tab/>
        </w:r>
        <w:r w:rsidR="00D92543" w:rsidRPr="00BB1C85">
          <w:rPr>
            <w:rStyle w:val="a5"/>
            <w:rFonts w:hint="eastAsia"/>
            <w:noProof/>
          </w:rPr>
          <w:t>财政部</w:t>
        </w:r>
        <w:r w:rsidR="00D92543" w:rsidRPr="00BB1C85">
          <w:rPr>
            <w:rStyle w:val="a5"/>
            <w:noProof/>
          </w:rPr>
          <w:t xml:space="preserve"> </w:t>
        </w:r>
        <w:r w:rsidR="00D92543" w:rsidRPr="00BB1C85">
          <w:rPr>
            <w:rStyle w:val="a5"/>
            <w:rFonts w:hint="eastAsia"/>
            <w:noProof/>
          </w:rPr>
          <w:t>税务总局关于车辆购置税有关具体政策的公告</w:t>
        </w:r>
        <w:r w:rsidR="00D92543">
          <w:rPr>
            <w:noProof/>
            <w:webHidden/>
          </w:rPr>
          <w:t>（</w:t>
        </w:r>
      </w:hyperlink>
      <w:hyperlink w:anchor="_Toc10466004" w:history="1">
        <w:r w:rsidR="00D92543" w:rsidRPr="00BB1C85">
          <w:rPr>
            <w:rStyle w:val="a5"/>
            <w:rFonts w:ascii="楷体_GB2312" w:hint="eastAsia"/>
            <w:noProof/>
          </w:rPr>
          <w:t>财政部</w:t>
        </w:r>
        <w:r w:rsidR="00D92543" w:rsidRPr="00BB1C85">
          <w:rPr>
            <w:rStyle w:val="a5"/>
            <w:rFonts w:ascii="楷体_GB2312"/>
            <w:noProof/>
          </w:rPr>
          <w:t xml:space="preserve"> </w:t>
        </w:r>
        <w:r w:rsidR="00D92543" w:rsidRPr="00BB1C85">
          <w:rPr>
            <w:rStyle w:val="a5"/>
            <w:rFonts w:ascii="楷体_GB2312" w:hint="eastAsia"/>
            <w:noProof/>
          </w:rPr>
          <w:t>税务总局公告</w:t>
        </w:r>
        <w:r w:rsidR="00D92543" w:rsidRPr="00BB1C85">
          <w:rPr>
            <w:rStyle w:val="a5"/>
            <w:rFonts w:ascii="楷体_GB2312"/>
            <w:noProof/>
          </w:rPr>
          <w:t>2019</w:t>
        </w:r>
        <w:r w:rsidR="00D92543" w:rsidRPr="00BB1C85">
          <w:rPr>
            <w:rStyle w:val="a5"/>
            <w:rFonts w:ascii="楷体_GB2312" w:hint="eastAsia"/>
            <w:noProof/>
          </w:rPr>
          <w:t>年第</w:t>
        </w:r>
        <w:r w:rsidR="00D92543" w:rsidRPr="00BB1C85">
          <w:rPr>
            <w:rStyle w:val="a5"/>
            <w:rFonts w:ascii="楷体_GB2312"/>
            <w:noProof/>
          </w:rPr>
          <w:t>71</w:t>
        </w:r>
        <w:r w:rsidR="00D92543" w:rsidRPr="00BB1C85">
          <w:rPr>
            <w:rStyle w:val="a5"/>
            <w:rFonts w:ascii="楷体_GB2312" w:hint="eastAsia"/>
            <w:noProof/>
          </w:rPr>
          <w:t>号</w:t>
        </w:r>
        <w:r w:rsidR="00D92543" w:rsidRPr="00BB1C85">
          <w:rPr>
            <w:rStyle w:val="a5"/>
            <w:rFonts w:ascii="楷体_GB2312"/>
            <w:noProof/>
          </w:rPr>
          <w:t xml:space="preserve">    </w:t>
        </w:r>
        <w:r w:rsidR="00D92543" w:rsidRPr="00BB1C85">
          <w:rPr>
            <w:rStyle w:val="a5"/>
            <w:rFonts w:ascii="楷体_GB2312"/>
            <w:noProof/>
            <w:shd w:val="clear" w:color="auto" w:fill="FFFFFF"/>
          </w:rPr>
          <w:t>2019-5-23</w:t>
        </w:r>
        <w:r w:rsidR="00D92543">
          <w:rPr>
            <w:rStyle w:val="a5"/>
            <w:rFonts w:ascii="楷体_GB2312"/>
            <w:noProof/>
            <w:shd w:val="clear" w:color="auto" w:fill="FFFFFF"/>
          </w:rPr>
          <w:t>）</w:t>
        </w:r>
        <w:r w:rsidR="00D92543">
          <w:rPr>
            <w:noProof/>
            <w:webHidden/>
          </w:rPr>
          <w:tab/>
        </w:r>
        <w:r w:rsidR="00D92543">
          <w:rPr>
            <w:noProof/>
            <w:webHidden/>
          </w:rPr>
          <w:fldChar w:fldCharType="begin"/>
        </w:r>
        <w:r w:rsidR="00D92543">
          <w:rPr>
            <w:noProof/>
            <w:webHidden/>
          </w:rPr>
          <w:instrText xml:space="preserve"> PAGEREF _Toc10466004 \h </w:instrText>
        </w:r>
        <w:r w:rsidR="00D92543">
          <w:rPr>
            <w:noProof/>
            <w:webHidden/>
          </w:rPr>
        </w:r>
        <w:r w:rsidR="00D92543">
          <w:rPr>
            <w:noProof/>
            <w:webHidden/>
          </w:rPr>
          <w:fldChar w:fldCharType="separate"/>
        </w:r>
        <w:r w:rsidR="00D92543">
          <w:rPr>
            <w:noProof/>
            <w:webHidden/>
          </w:rPr>
          <w:t>9</w:t>
        </w:r>
        <w:r w:rsidR="00D92543">
          <w:rPr>
            <w:noProof/>
            <w:webHidden/>
          </w:rPr>
          <w:fldChar w:fldCharType="end"/>
        </w:r>
      </w:hyperlink>
    </w:p>
    <w:p w:rsidR="00D92543" w:rsidRDefault="004C785E" w:rsidP="00FB597F">
      <w:pPr>
        <w:pStyle w:val="10"/>
        <w:tabs>
          <w:tab w:val="left" w:pos="1260"/>
        </w:tabs>
        <w:ind w:firstLine="480"/>
        <w:rPr>
          <w:rFonts w:asciiTheme="minorHAnsi" w:eastAsiaTheme="minorEastAsia" w:hAnsiTheme="minorHAnsi" w:cstheme="minorBidi"/>
          <w:noProof/>
          <w:sz w:val="21"/>
          <w:szCs w:val="22"/>
        </w:rPr>
      </w:pPr>
      <w:hyperlink w:anchor="_Toc10466005" w:history="1">
        <w:r w:rsidR="00D92543" w:rsidRPr="00D92543">
          <w:rPr>
            <w:rStyle w:val="a5"/>
            <w:rFonts w:ascii="楷体_GB2312" w:hAnsi="Times New Roman" w:hint="eastAsia"/>
            <w:noProof/>
            <w:snapToGrid w:val="0"/>
            <w:w w:val="0"/>
          </w:rPr>
          <w:t>五</w:t>
        </w:r>
        <w:r w:rsidR="00D92543" w:rsidRPr="00BB1C85">
          <w:rPr>
            <w:rStyle w:val="a5"/>
            <w:rFonts w:ascii="Times New Roman" w:eastAsia="Microsoft YaHei UI" w:hAnsi="Times New Roman" w:hint="eastAsia"/>
            <w:noProof/>
            <w:snapToGrid w:val="0"/>
            <w:w w:val="0"/>
          </w:rPr>
          <w:t>、</w:t>
        </w:r>
        <w:r w:rsidR="00D92543">
          <w:rPr>
            <w:rFonts w:asciiTheme="minorHAnsi" w:eastAsiaTheme="minorEastAsia" w:hAnsiTheme="minorHAnsi" w:cstheme="minorBidi"/>
            <w:noProof/>
            <w:sz w:val="21"/>
            <w:szCs w:val="22"/>
          </w:rPr>
          <w:tab/>
        </w:r>
        <w:r w:rsidR="00D92543" w:rsidRPr="00BB1C85">
          <w:rPr>
            <w:rStyle w:val="a5"/>
            <w:rFonts w:hint="eastAsia"/>
            <w:noProof/>
          </w:rPr>
          <w:t>财政部关于调整部分政府性基金有关政策的通知</w:t>
        </w:r>
        <w:r w:rsidR="00D92543">
          <w:rPr>
            <w:noProof/>
            <w:webHidden/>
          </w:rPr>
          <w:t>（</w:t>
        </w:r>
      </w:hyperlink>
      <w:hyperlink w:anchor="_Toc10466006" w:history="1">
        <w:r w:rsidR="00D92543" w:rsidRPr="00BB1C85">
          <w:rPr>
            <w:rStyle w:val="a5"/>
            <w:rFonts w:ascii="楷体_GB2312" w:hint="eastAsia"/>
            <w:noProof/>
          </w:rPr>
          <w:t>财税〔</w:t>
        </w:r>
        <w:r w:rsidR="00D92543" w:rsidRPr="00BB1C85">
          <w:rPr>
            <w:rStyle w:val="a5"/>
            <w:rFonts w:ascii="楷体_GB2312"/>
            <w:noProof/>
          </w:rPr>
          <w:t>2019</w:t>
        </w:r>
        <w:r w:rsidR="00D92543" w:rsidRPr="00BB1C85">
          <w:rPr>
            <w:rStyle w:val="a5"/>
            <w:rFonts w:ascii="楷体_GB2312" w:hint="eastAsia"/>
            <w:noProof/>
          </w:rPr>
          <w:t>〕</w:t>
        </w:r>
        <w:r w:rsidR="00D92543" w:rsidRPr="00BB1C85">
          <w:rPr>
            <w:rStyle w:val="a5"/>
            <w:rFonts w:ascii="楷体_GB2312"/>
            <w:noProof/>
          </w:rPr>
          <w:t>46</w:t>
        </w:r>
        <w:r w:rsidR="00D92543" w:rsidRPr="00BB1C85">
          <w:rPr>
            <w:rStyle w:val="a5"/>
            <w:rFonts w:ascii="楷体_GB2312" w:hint="eastAsia"/>
            <w:noProof/>
          </w:rPr>
          <w:t>号</w:t>
        </w:r>
        <w:r w:rsidR="00D92543" w:rsidRPr="00BB1C85">
          <w:rPr>
            <w:rStyle w:val="a5"/>
            <w:rFonts w:ascii="楷体_GB2312"/>
            <w:noProof/>
          </w:rPr>
          <w:t xml:space="preserve">   </w:t>
        </w:r>
        <w:r w:rsidR="00D92543" w:rsidRPr="00BB1C85">
          <w:rPr>
            <w:rStyle w:val="a5"/>
            <w:rFonts w:ascii="楷体_GB2312"/>
            <w:noProof/>
            <w:shd w:val="clear" w:color="auto" w:fill="FFFFFF"/>
          </w:rPr>
          <w:t>2019-4-22</w:t>
        </w:r>
        <w:r w:rsidR="00D92543">
          <w:rPr>
            <w:rStyle w:val="a5"/>
            <w:rFonts w:ascii="楷体_GB2312"/>
            <w:noProof/>
            <w:shd w:val="clear" w:color="auto" w:fill="FFFFFF"/>
          </w:rPr>
          <w:t>）</w:t>
        </w:r>
        <w:r w:rsidR="00D92543">
          <w:rPr>
            <w:noProof/>
            <w:webHidden/>
          </w:rPr>
          <w:tab/>
        </w:r>
        <w:r w:rsidR="00D92543">
          <w:rPr>
            <w:noProof/>
            <w:webHidden/>
          </w:rPr>
          <w:fldChar w:fldCharType="begin"/>
        </w:r>
        <w:r w:rsidR="00D92543">
          <w:rPr>
            <w:noProof/>
            <w:webHidden/>
          </w:rPr>
          <w:instrText xml:space="preserve"> PAGEREF _Toc10466006 \h </w:instrText>
        </w:r>
        <w:r w:rsidR="00D92543">
          <w:rPr>
            <w:noProof/>
            <w:webHidden/>
          </w:rPr>
        </w:r>
        <w:r w:rsidR="00D92543">
          <w:rPr>
            <w:noProof/>
            <w:webHidden/>
          </w:rPr>
          <w:fldChar w:fldCharType="separate"/>
        </w:r>
        <w:r w:rsidR="00D92543">
          <w:rPr>
            <w:noProof/>
            <w:webHidden/>
          </w:rPr>
          <w:t>11</w:t>
        </w:r>
        <w:r w:rsidR="00D92543">
          <w:rPr>
            <w:noProof/>
            <w:webHidden/>
          </w:rPr>
          <w:fldChar w:fldCharType="end"/>
        </w:r>
      </w:hyperlink>
    </w:p>
    <w:p w:rsidR="00D92543" w:rsidRDefault="004C785E" w:rsidP="00FB597F">
      <w:pPr>
        <w:pStyle w:val="10"/>
        <w:tabs>
          <w:tab w:val="left" w:pos="1260"/>
        </w:tabs>
        <w:ind w:firstLine="480"/>
        <w:rPr>
          <w:rFonts w:asciiTheme="minorHAnsi" w:eastAsiaTheme="minorEastAsia" w:hAnsiTheme="minorHAnsi" w:cstheme="minorBidi"/>
          <w:noProof/>
          <w:sz w:val="21"/>
          <w:szCs w:val="22"/>
        </w:rPr>
      </w:pPr>
      <w:hyperlink w:anchor="_Toc10466007" w:history="1">
        <w:r w:rsidR="00D92543" w:rsidRPr="00BB1C85">
          <w:rPr>
            <w:rStyle w:val="a5"/>
            <w:rFonts w:ascii="Times New Roman" w:hAnsi="Times New Roman" w:hint="eastAsia"/>
            <w:noProof/>
            <w:snapToGrid w:val="0"/>
            <w:w w:val="0"/>
          </w:rPr>
          <w:t>六、</w:t>
        </w:r>
        <w:r w:rsidR="00D92543">
          <w:rPr>
            <w:rFonts w:asciiTheme="minorHAnsi" w:eastAsiaTheme="minorEastAsia" w:hAnsiTheme="minorHAnsi" w:cstheme="minorBidi"/>
            <w:noProof/>
            <w:sz w:val="21"/>
            <w:szCs w:val="22"/>
          </w:rPr>
          <w:tab/>
        </w:r>
        <w:r w:rsidR="00D92543" w:rsidRPr="00BB1C85">
          <w:rPr>
            <w:rStyle w:val="a5"/>
            <w:rFonts w:hint="eastAsia"/>
            <w:noProof/>
          </w:rPr>
          <w:t>国家税务总局办公厅</w:t>
        </w:r>
      </w:hyperlink>
      <w:hyperlink w:anchor="_Toc10466008" w:history="1">
        <w:r w:rsidR="00D92543" w:rsidRPr="00BB1C85">
          <w:rPr>
            <w:rStyle w:val="a5"/>
            <w:rFonts w:hint="eastAsia"/>
            <w:noProof/>
          </w:rPr>
          <w:t>关于印发《</w:t>
        </w:r>
        <w:r w:rsidR="00D92543" w:rsidRPr="00BB1C85">
          <w:rPr>
            <w:rStyle w:val="a5"/>
            <w:noProof/>
          </w:rPr>
          <w:t>2019</w:t>
        </w:r>
        <w:r w:rsidR="00D92543" w:rsidRPr="00BB1C85">
          <w:rPr>
            <w:rStyle w:val="a5"/>
            <w:rFonts w:hint="eastAsia"/>
            <w:noProof/>
          </w:rPr>
          <w:t>年税务系统政务公开工作要点》的通知</w:t>
        </w:r>
        <w:r w:rsidR="00D92543">
          <w:rPr>
            <w:noProof/>
            <w:webHidden/>
          </w:rPr>
          <w:t>（</w:t>
        </w:r>
      </w:hyperlink>
      <w:hyperlink w:anchor="_Toc10466009" w:history="1">
        <w:r w:rsidR="00D92543" w:rsidRPr="00BB1C85">
          <w:rPr>
            <w:rStyle w:val="a5"/>
            <w:rFonts w:ascii="楷体_GB2312" w:hint="eastAsia"/>
            <w:noProof/>
          </w:rPr>
          <w:t>税总办发〔</w:t>
        </w:r>
        <w:r w:rsidR="00D92543" w:rsidRPr="00BB1C85">
          <w:rPr>
            <w:rStyle w:val="a5"/>
            <w:rFonts w:ascii="楷体_GB2312"/>
            <w:noProof/>
          </w:rPr>
          <w:t>2019</w:t>
        </w:r>
        <w:r w:rsidR="00D92543" w:rsidRPr="00BB1C85">
          <w:rPr>
            <w:rStyle w:val="a5"/>
            <w:rFonts w:ascii="楷体_GB2312" w:hint="eastAsia"/>
            <w:noProof/>
          </w:rPr>
          <w:t>〕</w:t>
        </w:r>
        <w:r w:rsidR="00D92543" w:rsidRPr="00BB1C85">
          <w:rPr>
            <w:rStyle w:val="a5"/>
            <w:rFonts w:ascii="楷体_GB2312"/>
            <w:noProof/>
          </w:rPr>
          <w:t>58</w:t>
        </w:r>
        <w:r w:rsidR="00D92543" w:rsidRPr="00BB1C85">
          <w:rPr>
            <w:rStyle w:val="a5"/>
            <w:rFonts w:ascii="楷体_GB2312" w:hint="eastAsia"/>
            <w:noProof/>
          </w:rPr>
          <w:t>号</w:t>
        </w:r>
        <w:r w:rsidR="00D92543" w:rsidRPr="00BB1C85">
          <w:rPr>
            <w:rStyle w:val="a5"/>
            <w:rFonts w:ascii="楷体_GB2312"/>
            <w:noProof/>
          </w:rPr>
          <w:t xml:space="preserve">    </w:t>
        </w:r>
        <w:r w:rsidR="00D92543" w:rsidRPr="00BB1C85">
          <w:rPr>
            <w:rStyle w:val="a5"/>
            <w:rFonts w:ascii="楷体_GB2312"/>
            <w:noProof/>
            <w:shd w:val="clear" w:color="auto" w:fill="FFFFFF"/>
          </w:rPr>
          <w:t>2019-5-22</w:t>
        </w:r>
        <w:r w:rsidR="00D92543">
          <w:rPr>
            <w:rStyle w:val="a5"/>
            <w:rFonts w:ascii="楷体_GB2312"/>
            <w:noProof/>
            <w:shd w:val="clear" w:color="auto" w:fill="FFFFFF"/>
          </w:rPr>
          <w:t>）</w:t>
        </w:r>
        <w:r w:rsidR="00D92543">
          <w:rPr>
            <w:noProof/>
            <w:webHidden/>
          </w:rPr>
          <w:tab/>
        </w:r>
        <w:r w:rsidR="00D92543">
          <w:rPr>
            <w:noProof/>
            <w:webHidden/>
          </w:rPr>
          <w:fldChar w:fldCharType="begin"/>
        </w:r>
        <w:r w:rsidR="00D92543">
          <w:rPr>
            <w:noProof/>
            <w:webHidden/>
          </w:rPr>
          <w:instrText xml:space="preserve"> PAGEREF _Toc10466009 \h </w:instrText>
        </w:r>
        <w:r w:rsidR="00D92543">
          <w:rPr>
            <w:noProof/>
            <w:webHidden/>
          </w:rPr>
        </w:r>
        <w:r w:rsidR="00D92543">
          <w:rPr>
            <w:noProof/>
            <w:webHidden/>
          </w:rPr>
          <w:fldChar w:fldCharType="separate"/>
        </w:r>
        <w:r w:rsidR="00D92543">
          <w:rPr>
            <w:noProof/>
            <w:webHidden/>
          </w:rPr>
          <w:t>12</w:t>
        </w:r>
        <w:r w:rsidR="00D92543">
          <w:rPr>
            <w:noProof/>
            <w:webHidden/>
          </w:rPr>
          <w:fldChar w:fldCharType="end"/>
        </w:r>
      </w:hyperlink>
    </w:p>
    <w:p w:rsidR="00D92543" w:rsidRDefault="00D92543" w:rsidP="00D92543">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D92543" w:rsidRDefault="004C785E" w:rsidP="00FB597F">
      <w:pPr>
        <w:pStyle w:val="10"/>
        <w:tabs>
          <w:tab w:val="left" w:pos="1260"/>
        </w:tabs>
        <w:ind w:firstLine="480"/>
        <w:rPr>
          <w:rFonts w:asciiTheme="minorHAnsi" w:eastAsiaTheme="minorEastAsia" w:hAnsiTheme="minorHAnsi" w:cstheme="minorBidi"/>
          <w:noProof/>
          <w:sz w:val="21"/>
          <w:szCs w:val="22"/>
        </w:rPr>
      </w:pPr>
      <w:hyperlink w:anchor="_Toc10466010" w:history="1">
        <w:r w:rsidR="00D92543" w:rsidRPr="00BB1C85">
          <w:rPr>
            <w:rStyle w:val="a5"/>
            <w:rFonts w:ascii="Times New Roman" w:hAnsi="Times New Roman" w:hint="eastAsia"/>
            <w:noProof/>
            <w:snapToGrid w:val="0"/>
            <w:w w:val="0"/>
          </w:rPr>
          <w:t>七、</w:t>
        </w:r>
        <w:r w:rsidR="00D92543">
          <w:rPr>
            <w:rFonts w:asciiTheme="minorHAnsi" w:eastAsiaTheme="minorEastAsia" w:hAnsiTheme="minorHAnsi" w:cstheme="minorBidi"/>
            <w:noProof/>
            <w:sz w:val="21"/>
            <w:szCs w:val="22"/>
          </w:rPr>
          <w:tab/>
        </w:r>
        <w:r w:rsidR="00D92543" w:rsidRPr="00BB1C85">
          <w:rPr>
            <w:rStyle w:val="a5"/>
            <w:rFonts w:hint="eastAsia"/>
            <w:noProof/>
          </w:rPr>
          <w:t>财政部</w:t>
        </w:r>
      </w:hyperlink>
      <w:hyperlink w:anchor="_Toc10466011" w:history="1">
        <w:r w:rsidR="00D92543" w:rsidRPr="00BB1C85">
          <w:rPr>
            <w:rStyle w:val="a5"/>
            <w:rFonts w:hint="eastAsia"/>
            <w:noProof/>
          </w:rPr>
          <w:t>关于印发修订《企业会计准则第</w:t>
        </w:r>
        <w:r w:rsidR="00D92543" w:rsidRPr="00BB1C85">
          <w:rPr>
            <w:rStyle w:val="a5"/>
            <w:noProof/>
          </w:rPr>
          <w:t>12</w:t>
        </w:r>
        <w:r w:rsidR="00D92543" w:rsidRPr="00BB1C85">
          <w:rPr>
            <w:rStyle w:val="a5"/>
            <w:rFonts w:hint="eastAsia"/>
            <w:noProof/>
          </w:rPr>
          <w:t>号</w:t>
        </w:r>
        <w:r w:rsidR="00D92543" w:rsidRPr="00BB1C85">
          <w:rPr>
            <w:rStyle w:val="a5"/>
            <w:noProof/>
          </w:rPr>
          <w:t>——</w:t>
        </w:r>
        <w:r w:rsidR="00D92543" w:rsidRPr="00BB1C85">
          <w:rPr>
            <w:rStyle w:val="a5"/>
            <w:rFonts w:hint="eastAsia"/>
            <w:noProof/>
          </w:rPr>
          <w:t>债务重组》的通知</w:t>
        </w:r>
        <w:r w:rsidR="00D92543">
          <w:rPr>
            <w:noProof/>
            <w:webHidden/>
          </w:rPr>
          <w:t>（</w:t>
        </w:r>
      </w:hyperlink>
      <w:hyperlink w:anchor="_Toc10466012" w:history="1">
        <w:r w:rsidR="00D92543" w:rsidRPr="00BB1C85">
          <w:rPr>
            <w:rStyle w:val="a5"/>
            <w:rFonts w:ascii="楷体_GB2312" w:hAnsi="Arial" w:cs="Arial" w:hint="eastAsia"/>
            <w:noProof/>
          </w:rPr>
          <w:t>财会〔</w:t>
        </w:r>
        <w:r w:rsidR="00D92543" w:rsidRPr="00BB1C85">
          <w:rPr>
            <w:rStyle w:val="a5"/>
            <w:rFonts w:ascii="楷体_GB2312" w:hAnsi="Arial" w:cs="Arial"/>
            <w:noProof/>
          </w:rPr>
          <w:t>2019</w:t>
        </w:r>
        <w:r w:rsidR="00D92543" w:rsidRPr="00BB1C85">
          <w:rPr>
            <w:rStyle w:val="a5"/>
            <w:rFonts w:ascii="楷体_GB2312" w:hAnsi="Arial" w:cs="Arial" w:hint="eastAsia"/>
            <w:noProof/>
          </w:rPr>
          <w:t>〕</w:t>
        </w:r>
        <w:r w:rsidR="00D92543" w:rsidRPr="00BB1C85">
          <w:rPr>
            <w:rStyle w:val="a5"/>
            <w:rFonts w:ascii="楷体_GB2312" w:hAnsi="Arial" w:cs="Arial"/>
            <w:noProof/>
          </w:rPr>
          <w:t xml:space="preserve">9 </w:t>
        </w:r>
        <w:r w:rsidR="00D92543" w:rsidRPr="00BB1C85">
          <w:rPr>
            <w:rStyle w:val="a5"/>
            <w:rFonts w:ascii="楷体_GB2312" w:hAnsi="Arial" w:cs="Arial" w:hint="eastAsia"/>
            <w:noProof/>
          </w:rPr>
          <w:t>号</w:t>
        </w:r>
        <w:r w:rsidR="00D92543" w:rsidRPr="00BB1C85">
          <w:rPr>
            <w:rStyle w:val="a5"/>
            <w:rFonts w:ascii="楷体_GB2312"/>
            <w:noProof/>
          </w:rPr>
          <w:t xml:space="preserve">   </w:t>
        </w:r>
        <w:r w:rsidR="00D92543" w:rsidRPr="00BB1C85">
          <w:rPr>
            <w:rStyle w:val="a5"/>
            <w:rFonts w:ascii="楷体_GB2312"/>
            <w:noProof/>
            <w:shd w:val="clear" w:color="auto" w:fill="FFFFFF"/>
          </w:rPr>
          <w:t>2019-05-16</w:t>
        </w:r>
        <w:r w:rsidR="00D92543">
          <w:rPr>
            <w:rStyle w:val="a5"/>
            <w:rFonts w:ascii="楷体_GB2312"/>
            <w:noProof/>
            <w:shd w:val="clear" w:color="auto" w:fill="FFFFFF"/>
          </w:rPr>
          <w:t>）</w:t>
        </w:r>
        <w:r w:rsidR="00D92543">
          <w:rPr>
            <w:noProof/>
            <w:webHidden/>
          </w:rPr>
          <w:tab/>
        </w:r>
        <w:r w:rsidR="00D92543">
          <w:rPr>
            <w:noProof/>
            <w:webHidden/>
          </w:rPr>
          <w:fldChar w:fldCharType="begin"/>
        </w:r>
        <w:r w:rsidR="00D92543">
          <w:rPr>
            <w:noProof/>
            <w:webHidden/>
          </w:rPr>
          <w:instrText xml:space="preserve"> PAGEREF _Toc10466012 \h </w:instrText>
        </w:r>
        <w:r w:rsidR="00D92543">
          <w:rPr>
            <w:noProof/>
            <w:webHidden/>
          </w:rPr>
        </w:r>
        <w:r w:rsidR="00D92543">
          <w:rPr>
            <w:noProof/>
            <w:webHidden/>
          </w:rPr>
          <w:fldChar w:fldCharType="separate"/>
        </w:r>
        <w:r w:rsidR="00D92543">
          <w:rPr>
            <w:noProof/>
            <w:webHidden/>
          </w:rPr>
          <w:t>16</w:t>
        </w:r>
        <w:r w:rsidR="00D92543">
          <w:rPr>
            <w:noProof/>
            <w:webHidden/>
          </w:rPr>
          <w:fldChar w:fldCharType="end"/>
        </w:r>
      </w:hyperlink>
    </w:p>
    <w:p w:rsidR="00D92543" w:rsidRDefault="004C785E" w:rsidP="00FB597F">
      <w:pPr>
        <w:pStyle w:val="10"/>
        <w:tabs>
          <w:tab w:val="left" w:pos="1260"/>
        </w:tabs>
        <w:ind w:firstLine="480"/>
        <w:rPr>
          <w:rFonts w:asciiTheme="minorHAnsi" w:eastAsiaTheme="minorEastAsia" w:hAnsiTheme="minorHAnsi" w:cstheme="minorBidi"/>
          <w:noProof/>
          <w:sz w:val="21"/>
          <w:szCs w:val="22"/>
        </w:rPr>
      </w:pPr>
      <w:hyperlink w:anchor="_Toc10466013" w:history="1">
        <w:r w:rsidR="00D92543" w:rsidRPr="00BB1C85">
          <w:rPr>
            <w:rStyle w:val="a5"/>
            <w:rFonts w:ascii="Times New Roman" w:hAnsi="Times New Roman" w:hint="eastAsia"/>
            <w:noProof/>
            <w:snapToGrid w:val="0"/>
            <w:w w:val="0"/>
          </w:rPr>
          <w:t>八、</w:t>
        </w:r>
        <w:r w:rsidR="00D92543">
          <w:rPr>
            <w:rFonts w:asciiTheme="minorHAnsi" w:eastAsiaTheme="minorEastAsia" w:hAnsiTheme="minorHAnsi" w:cstheme="minorBidi"/>
            <w:noProof/>
            <w:sz w:val="21"/>
            <w:szCs w:val="22"/>
          </w:rPr>
          <w:tab/>
        </w:r>
        <w:r w:rsidR="00D92543" w:rsidRPr="00BB1C85">
          <w:rPr>
            <w:rStyle w:val="a5"/>
            <w:rFonts w:hint="eastAsia"/>
            <w:noProof/>
          </w:rPr>
          <w:t>财政部</w:t>
        </w:r>
      </w:hyperlink>
      <w:hyperlink w:anchor="_Toc10466014" w:history="1">
        <w:r w:rsidR="00D92543" w:rsidRPr="00BB1C85">
          <w:rPr>
            <w:rStyle w:val="a5"/>
            <w:rFonts w:hint="eastAsia"/>
            <w:noProof/>
          </w:rPr>
          <w:t>关于印发修订《企业会计准则第</w:t>
        </w:r>
        <w:r w:rsidR="00D92543" w:rsidRPr="00BB1C85">
          <w:rPr>
            <w:rStyle w:val="a5"/>
            <w:noProof/>
          </w:rPr>
          <w:t>7</w:t>
        </w:r>
        <w:r w:rsidR="00D92543" w:rsidRPr="00BB1C85">
          <w:rPr>
            <w:rStyle w:val="a5"/>
            <w:rFonts w:hint="eastAsia"/>
            <w:noProof/>
          </w:rPr>
          <w:t>号</w:t>
        </w:r>
        <w:r w:rsidR="00D92543" w:rsidRPr="00BB1C85">
          <w:rPr>
            <w:rStyle w:val="a5"/>
            <w:noProof/>
          </w:rPr>
          <w:t>——</w:t>
        </w:r>
        <w:r w:rsidR="00D92543" w:rsidRPr="00BB1C85">
          <w:rPr>
            <w:rStyle w:val="a5"/>
            <w:rFonts w:hint="eastAsia"/>
            <w:noProof/>
          </w:rPr>
          <w:t>非货币性资产交换》</w:t>
        </w:r>
        <w:r w:rsidR="00D92543" w:rsidRPr="00BB1C85">
          <w:rPr>
            <w:rStyle w:val="a5"/>
            <w:rFonts w:hint="eastAsia"/>
            <w:noProof/>
          </w:rPr>
          <w:lastRenderedPageBreak/>
          <w:t>的通知</w:t>
        </w:r>
        <w:r w:rsidR="00D92543">
          <w:rPr>
            <w:noProof/>
            <w:webHidden/>
          </w:rPr>
          <w:t>（</w:t>
        </w:r>
      </w:hyperlink>
      <w:hyperlink w:anchor="_Toc10466015" w:history="1">
        <w:r w:rsidR="00D92543" w:rsidRPr="00BB1C85">
          <w:rPr>
            <w:rStyle w:val="a5"/>
            <w:rFonts w:ascii="楷体_GB2312" w:hint="eastAsia"/>
            <w:noProof/>
          </w:rPr>
          <w:t>财会〔</w:t>
        </w:r>
        <w:r w:rsidR="00D92543" w:rsidRPr="00BB1C85">
          <w:rPr>
            <w:rStyle w:val="a5"/>
            <w:rFonts w:ascii="楷体_GB2312"/>
            <w:noProof/>
          </w:rPr>
          <w:t>2019</w:t>
        </w:r>
        <w:r w:rsidR="00D92543" w:rsidRPr="00BB1C85">
          <w:rPr>
            <w:rStyle w:val="a5"/>
            <w:rFonts w:ascii="楷体_GB2312" w:hint="eastAsia"/>
            <w:noProof/>
          </w:rPr>
          <w:t>〕</w:t>
        </w:r>
        <w:r w:rsidR="00D92543" w:rsidRPr="00BB1C85">
          <w:rPr>
            <w:rStyle w:val="a5"/>
            <w:rFonts w:ascii="楷体_GB2312"/>
            <w:noProof/>
          </w:rPr>
          <w:t>8</w:t>
        </w:r>
        <w:r w:rsidR="00D92543" w:rsidRPr="00BB1C85">
          <w:rPr>
            <w:rStyle w:val="a5"/>
            <w:rFonts w:ascii="楷体_GB2312" w:hint="eastAsia"/>
            <w:noProof/>
          </w:rPr>
          <w:t>号</w:t>
        </w:r>
        <w:r w:rsidR="00D92543" w:rsidRPr="00BB1C85">
          <w:rPr>
            <w:rStyle w:val="a5"/>
            <w:noProof/>
          </w:rPr>
          <w:t> </w:t>
        </w:r>
        <w:r w:rsidR="00D92543" w:rsidRPr="00BB1C85">
          <w:rPr>
            <w:rStyle w:val="a5"/>
            <w:rFonts w:ascii="楷体_GB2312"/>
            <w:noProof/>
          </w:rPr>
          <w:t xml:space="preserve"> </w:t>
        </w:r>
        <w:r w:rsidR="00D92543" w:rsidRPr="00BB1C85">
          <w:rPr>
            <w:rStyle w:val="a5"/>
            <w:noProof/>
          </w:rPr>
          <w:t> </w:t>
        </w:r>
        <w:r w:rsidR="00D92543" w:rsidRPr="00BB1C85">
          <w:rPr>
            <w:rStyle w:val="a5"/>
            <w:rFonts w:ascii="楷体_GB2312"/>
            <w:noProof/>
          </w:rPr>
          <w:t xml:space="preserve"> 2019-05-09</w:t>
        </w:r>
        <w:r w:rsidR="00D92543">
          <w:rPr>
            <w:rStyle w:val="a5"/>
            <w:rFonts w:ascii="楷体_GB2312"/>
            <w:noProof/>
          </w:rPr>
          <w:t>）</w:t>
        </w:r>
        <w:r w:rsidR="00D92543">
          <w:rPr>
            <w:noProof/>
            <w:webHidden/>
          </w:rPr>
          <w:tab/>
        </w:r>
        <w:r w:rsidR="00D92543">
          <w:rPr>
            <w:noProof/>
            <w:webHidden/>
          </w:rPr>
          <w:fldChar w:fldCharType="begin"/>
        </w:r>
        <w:r w:rsidR="00D92543">
          <w:rPr>
            <w:noProof/>
            <w:webHidden/>
          </w:rPr>
          <w:instrText xml:space="preserve"> PAGEREF _Toc10466015 \h </w:instrText>
        </w:r>
        <w:r w:rsidR="00D92543">
          <w:rPr>
            <w:noProof/>
            <w:webHidden/>
          </w:rPr>
        </w:r>
        <w:r w:rsidR="00D92543">
          <w:rPr>
            <w:noProof/>
            <w:webHidden/>
          </w:rPr>
          <w:fldChar w:fldCharType="separate"/>
        </w:r>
        <w:r w:rsidR="00D92543">
          <w:rPr>
            <w:noProof/>
            <w:webHidden/>
          </w:rPr>
          <w:t>16</w:t>
        </w:r>
        <w:r w:rsidR="00D92543">
          <w:rPr>
            <w:noProof/>
            <w:webHidden/>
          </w:rPr>
          <w:fldChar w:fldCharType="end"/>
        </w:r>
      </w:hyperlink>
    </w:p>
    <w:p w:rsidR="00675A52" w:rsidRDefault="00A0730F" w:rsidP="00675A52">
      <w:pPr>
        <w:ind w:firstLineChars="0" w:firstLine="0"/>
        <w:rPr>
          <w:rFonts w:ascii="楷体_GB2312"/>
        </w:rPr>
      </w:pPr>
      <w:r>
        <w:rPr>
          <w:rFonts w:ascii="楷体_GB2312"/>
        </w:rPr>
        <w:fldChar w:fldCharType="end"/>
      </w:r>
    </w:p>
    <w:p w:rsidR="00690167" w:rsidRDefault="00690167" w:rsidP="00675A52">
      <w:pPr>
        <w:ind w:firstLineChars="0" w:firstLine="0"/>
        <w:rPr>
          <w:rFonts w:ascii="楷体_GB2312"/>
        </w:rPr>
      </w:pPr>
    </w:p>
    <w:p w:rsidR="00D92543" w:rsidRDefault="00D92543" w:rsidP="00675A52">
      <w:pPr>
        <w:ind w:firstLineChars="0" w:firstLine="0"/>
        <w:rPr>
          <w:rFonts w:ascii="楷体_GB2312"/>
        </w:rPr>
      </w:pPr>
    </w:p>
    <w:p w:rsidR="00D92543" w:rsidRDefault="00D92543" w:rsidP="00675A52">
      <w:pPr>
        <w:ind w:firstLineChars="0" w:firstLine="0"/>
        <w:rPr>
          <w:rFonts w:ascii="楷体_GB2312"/>
        </w:rPr>
      </w:pPr>
    </w:p>
    <w:p w:rsidR="00D92543" w:rsidRDefault="00D92543" w:rsidP="00675A52">
      <w:pPr>
        <w:ind w:firstLineChars="0" w:firstLine="0"/>
        <w:rPr>
          <w:rFonts w:ascii="楷体_GB2312"/>
        </w:rPr>
      </w:pPr>
    </w:p>
    <w:p w:rsidR="00D92543" w:rsidRDefault="00D92543"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7415EA" w:rsidP="00BD5B44">
      <w:pPr>
        <w:pStyle w:val="a6"/>
        <w:widowControl/>
        <w:numPr>
          <w:ilvl w:val="0"/>
          <w:numId w:val="2"/>
        </w:numPr>
        <w:shd w:val="clear" w:color="auto" w:fill="FFFFFF"/>
        <w:ind w:left="851" w:hangingChars="353" w:hanging="851"/>
        <w:rPr>
          <w:rFonts w:ascii="Times New Roman" w:hAnsi="Times New Roman"/>
          <w:b/>
          <w:sz w:val="24"/>
          <w:szCs w:val="24"/>
        </w:rPr>
      </w:pPr>
      <w:r w:rsidRPr="007415EA">
        <w:rPr>
          <w:rFonts w:ascii="Times New Roman" w:hAnsi="Times New Roman" w:hint="eastAsia"/>
          <w:b/>
          <w:color w:val="333333"/>
          <w:sz w:val="24"/>
          <w:szCs w:val="24"/>
        </w:rPr>
        <w:t>保险企业发生的手续费及佣金支出</w:t>
      </w:r>
      <w:r>
        <w:rPr>
          <w:rFonts w:ascii="Times New Roman" w:hAnsi="Times New Roman" w:hint="eastAsia"/>
          <w:b/>
          <w:color w:val="333333"/>
          <w:sz w:val="24"/>
          <w:szCs w:val="24"/>
        </w:rPr>
        <w:t>税前扣除标准提高</w:t>
      </w:r>
    </w:p>
    <w:p w:rsidR="003E11F2" w:rsidRDefault="007D5778" w:rsidP="007415EA">
      <w:pPr>
        <w:widowControl/>
        <w:shd w:val="clear" w:color="auto" w:fill="FFFFFF"/>
        <w:ind w:firstLineChars="250" w:firstLine="600"/>
        <w:jc w:val="left"/>
        <w:rPr>
          <w:color w:val="333333"/>
        </w:rPr>
      </w:pPr>
      <w:r>
        <w:rPr>
          <w:rFonts w:hint="eastAsia"/>
          <w:color w:val="333333"/>
        </w:rPr>
        <w:t>日前，</w:t>
      </w:r>
      <w:r w:rsidR="007415EA">
        <w:rPr>
          <w:rFonts w:hint="eastAsia"/>
          <w:color w:val="333333"/>
        </w:rPr>
        <w:t>财政部</w:t>
      </w:r>
      <w:r w:rsidR="007415EA">
        <w:rPr>
          <w:rFonts w:hint="eastAsia"/>
          <w:color w:val="333333"/>
        </w:rPr>
        <w:t xml:space="preserve">  </w:t>
      </w:r>
      <w:r w:rsidR="007415EA">
        <w:rPr>
          <w:rFonts w:hint="eastAsia"/>
          <w:color w:val="333333"/>
        </w:rPr>
        <w:t>税务总局</w:t>
      </w:r>
      <w:r w:rsidR="007415EA">
        <w:rPr>
          <w:rFonts w:hint="eastAsia"/>
          <w:color w:val="333333"/>
        </w:rPr>
        <w:t>下发</w:t>
      </w:r>
      <w:r w:rsidRPr="007D5778">
        <w:rPr>
          <w:rFonts w:hint="eastAsia"/>
          <w:color w:val="333333"/>
        </w:rPr>
        <w:t>《</w:t>
      </w:r>
      <w:r w:rsidR="007415EA" w:rsidRPr="007415EA">
        <w:rPr>
          <w:rFonts w:hint="eastAsia"/>
          <w:color w:val="333333"/>
        </w:rPr>
        <w:t>关于保险企业手续费及佣金支出税前扣除政策的公告</w:t>
      </w:r>
      <w:r w:rsidRPr="007D5778">
        <w:rPr>
          <w:rFonts w:hint="eastAsia"/>
          <w:color w:val="333333"/>
        </w:rPr>
        <w:t>》</w:t>
      </w:r>
      <w:r>
        <w:rPr>
          <w:rFonts w:hint="eastAsia"/>
          <w:color w:val="333333"/>
        </w:rPr>
        <w:t>（</w:t>
      </w:r>
      <w:r w:rsidR="007415EA" w:rsidRPr="007415EA">
        <w:rPr>
          <w:rFonts w:hint="eastAsia"/>
          <w:color w:val="333333"/>
        </w:rPr>
        <w:t>财政部</w:t>
      </w:r>
      <w:r w:rsidR="007415EA" w:rsidRPr="007415EA">
        <w:rPr>
          <w:rFonts w:hint="eastAsia"/>
          <w:color w:val="333333"/>
        </w:rPr>
        <w:t xml:space="preserve"> </w:t>
      </w:r>
      <w:r w:rsidR="007415EA" w:rsidRPr="007415EA">
        <w:rPr>
          <w:rFonts w:hint="eastAsia"/>
          <w:color w:val="333333"/>
        </w:rPr>
        <w:t>税务总局公告</w:t>
      </w:r>
      <w:r w:rsidR="007415EA" w:rsidRPr="007415EA">
        <w:rPr>
          <w:rFonts w:hint="eastAsia"/>
          <w:color w:val="333333"/>
        </w:rPr>
        <w:t>2019</w:t>
      </w:r>
      <w:r w:rsidR="007415EA" w:rsidRPr="007415EA">
        <w:rPr>
          <w:rFonts w:hint="eastAsia"/>
          <w:color w:val="333333"/>
        </w:rPr>
        <w:t>年第</w:t>
      </w:r>
      <w:r w:rsidR="007415EA" w:rsidRPr="007415EA">
        <w:rPr>
          <w:rFonts w:hint="eastAsia"/>
          <w:color w:val="333333"/>
        </w:rPr>
        <w:t>72</w:t>
      </w:r>
      <w:r w:rsidR="007415EA" w:rsidRPr="007415EA">
        <w:rPr>
          <w:rFonts w:hint="eastAsia"/>
          <w:color w:val="333333"/>
        </w:rPr>
        <w:t>号</w:t>
      </w:r>
      <w:r w:rsidRPr="007415EA">
        <w:rPr>
          <w:rFonts w:hint="eastAsia"/>
          <w:color w:val="333333"/>
        </w:rPr>
        <w:t>）</w:t>
      </w:r>
      <w:r w:rsidRPr="007D5778">
        <w:rPr>
          <w:rFonts w:hint="eastAsia"/>
          <w:color w:val="333333"/>
        </w:rPr>
        <w:t>，</w:t>
      </w:r>
      <w:r w:rsidR="00DE21E2">
        <w:rPr>
          <w:rFonts w:hint="eastAsia"/>
          <w:color w:val="333333"/>
        </w:rPr>
        <w:t>通知</w:t>
      </w:r>
      <w:r w:rsidR="008C4E22">
        <w:rPr>
          <w:rFonts w:hint="eastAsia"/>
          <w:color w:val="333333"/>
        </w:rPr>
        <w:t>明确</w:t>
      </w:r>
      <w:r w:rsidR="007415EA">
        <w:rPr>
          <w:rFonts w:hint="eastAsia"/>
          <w:color w:val="333333"/>
        </w:rPr>
        <w:t>保险企业发生与其经营活动有关的手续费及佣金支出，不超过当年全部保费收入扣除退保金等后余额的</w:t>
      </w:r>
      <w:r w:rsidR="007415EA">
        <w:rPr>
          <w:rFonts w:hint="eastAsia"/>
          <w:color w:val="333333"/>
        </w:rPr>
        <w:t>18%</w:t>
      </w:r>
      <w:r w:rsidR="007415EA">
        <w:rPr>
          <w:rFonts w:hint="eastAsia"/>
          <w:color w:val="333333"/>
        </w:rPr>
        <w:t>（含本数）的部分，在计算应纳税所得额时准予扣除；超过部分，允许结转以后年度扣除。</w:t>
      </w:r>
      <w:r w:rsidRPr="007D5778">
        <w:rPr>
          <w:rFonts w:hint="eastAsia"/>
          <w:color w:val="333333"/>
        </w:rPr>
        <w:t>自</w:t>
      </w:r>
      <w:r w:rsidRPr="007D5778">
        <w:rPr>
          <w:rFonts w:hint="eastAsia"/>
          <w:color w:val="333333"/>
        </w:rPr>
        <w:t>2019</w:t>
      </w:r>
      <w:r w:rsidRPr="007D5778">
        <w:rPr>
          <w:rFonts w:hint="eastAsia"/>
          <w:color w:val="333333"/>
        </w:rPr>
        <w:t>年</w:t>
      </w:r>
      <w:r w:rsidR="007415EA">
        <w:rPr>
          <w:rFonts w:hint="eastAsia"/>
          <w:color w:val="333333"/>
        </w:rPr>
        <w:t>1</w:t>
      </w:r>
      <w:r w:rsidRPr="007D5778">
        <w:rPr>
          <w:rFonts w:hint="eastAsia"/>
          <w:color w:val="333333"/>
        </w:rPr>
        <w:t>月</w:t>
      </w:r>
      <w:r w:rsidRPr="007D5778">
        <w:rPr>
          <w:rFonts w:hint="eastAsia"/>
          <w:color w:val="333333"/>
        </w:rPr>
        <w:t>1</w:t>
      </w:r>
      <w:r w:rsidRPr="007D5778">
        <w:rPr>
          <w:rFonts w:hint="eastAsia"/>
          <w:color w:val="333333"/>
        </w:rPr>
        <w:t>日起执行。</w:t>
      </w:r>
      <w:r w:rsidR="003A0822">
        <w:rPr>
          <w:rFonts w:hint="eastAsia"/>
          <w:color w:val="333333"/>
        </w:rPr>
        <w:t>保险企业</w:t>
      </w:r>
      <w:r w:rsidR="003A0822">
        <w:rPr>
          <w:rFonts w:hint="eastAsia"/>
          <w:color w:val="333333"/>
        </w:rPr>
        <w:t>2018</w:t>
      </w:r>
      <w:r w:rsidR="003A0822">
        <w:rPr>
          <w:rFonts w:hint="eastAsia"/>
          <w:color w:val="333333"/>
        </w:rPr>
        <w:t>年度汇算清缴按照本公告规定执行。</w:t>
      </w:r>
    </w:p>
    <w:p w:rsidR="00DE21E2" w:rsidRPr="007415EA" w:rsidRDefault="00DE21E2" w:rsidP="007D5778">
      <w:pPr>
        <w:widowControl/>
        <w:shd w:val="clear" w:color="auto" w:fill="FFFFFF"/>
        <w:ind w:firstLineChars="250" w:firstLine="600"/>
        <w:jc w:val="left"/>
        <w:rPr>
          <w:color w:val="333333"/>
        </w:rPr>
      </w:pPr>
    </w:p>
    <w:p w:rsidR="00DE21E2" w:rsidRDefault="00DE21E2" w:rsidP="0088204C">
      <w:pPr>
        <w:widowControl/>
        <w:shd w:val="clear" w:color="auto" w:fill="FFFFFF"/>
        <w:ind w:firstLineChars="0" w:firstLine="0"/>
        <w:jc w:val="left"/>
        <w:rPr>
          <w:color w:val="333333"/>
        </w:rPr>
      </w:pPr>
    </w:p>
    <w:p w:rsidR="00BE73AE" w:rsidRPr="0088204C" w:rsidRDefault="00C243F5" w:rsidP="0088204C">
      <w:pPr>
        <w:pStyle w:val="a6"/>
        <w:widowControl/>
        <w:numPr>
          <w:ilvl w:val="0"/>
          <w:numId w:val="2"/>
        </w:numPr>
        <w:shd w:val="clear" w:color="auto" w:fill="FFFFFF"/>
        <w:ind w:left="851" w:hangingChars="353" w:hanging="851"/>
        <w:rPr>
          <w:rFonts w:ascii="Times New Roman" w:hAnsi="Times New Roman"/>
          <w:b/>
          <w:color w:val="333333"/>
          <w:sz w:val="24"/>
          <w:szCs w:val="24"/>
        </w:rPr>
      </w:pPr>
      <w:r>
        <w:rPr>
          <w:rFonts w:ascii="Times New Roman" w:hAnsi="Times New Roman" w:hint="eastAsia"/>
          <w:b/>
          <w:color w:val="333333"/>
          <w:sz w:val="24"/>
          <w:szCs w:val="24"/>
        </w:rPr>
        <w:t>两部委明确</w:t>
      </w:r>
      <w:r w:rsidR="002771A1" w:rsidRPr="002771A1">
        <w:rPr>
          <w:rFonts w:ascii="Times New Roman" w:hAnsi="Times New Roman" w:hint="eastAsia"/>
          <w:b/>
          <w:color w:val="333333"/>
          <w:sz w:val="24"/>
          <w:szCs w:val="24"/>
        </w:rPr>
        <w:t>集成电路设计企业和软件企业税收优惠政策</w:t>
      </w:r>
    </w:p>
    <w:p w:rsidR="002771A1" w:rsidRDefault="002771A1" w:rsidP="00F56F1C">
      <w:pPr>
        <w:widowControl/>
        <w:shd w:val="clear" w:color="auto" w:fill="FFFFFF"/>
        <w:ind w:firstLineChars="197" w:firstLine="473"/>
        <w:rPr>
          <w:rFonts w:hint="eastAsia"/>
          <w:color w:val="333333"/>
        </w:rPr>
      </w:pPr>
      <w:r>
        <w:rPr>
          <w:rFonts w:hint="eastAsia"/>
          <w:color w:val="333333"/>
        </w:rPr>
        <w:t>为支持集成电路设计和软件产业发展，财政部、国家税务总局日前发布公告，明确集成电路设计企业和软件企业税收优惠政策。</w:t>
      </w:r>
    </w:p>
    <w:p w:rsidR="002771A1" w:rsidRDefault="002771A1" w:rsidP="00F56F1C">
      <w:pPr>
        <w:widowControl/>
        <w:shd w:val="clear" w:color="auto" w:fill="FFFFFF"/>
        <w:ind w:firstLineChars="197" w:firstLine="473"/>
        <w:rPr>
          <w:rFonts w:hint="eastAsia"/>
          <w:color w:val="333333"/>
        </w:rPr>
      </w:pPr>
      <w:r>
        <w:rPr>
          <w:rFonts w:hint="eastAsia"/>
          <w:color w:val="333333"/>
        </w:rPr>
        <w:t>公告称，依法成立且符合条件的集成电路设计企业和软件企业，在</w:t>
      </w:r>
      <w:r>
        <w:rPr>
          <w:rFonts w:hint="eastAsia"/>
          <w:color w:val="333333"/>
        </w:rPr>
        <w:t>2018</w:t>
      </w:r>
      <w:r>
        <w:rPr>
          <w:rFonts w:hint="eastAsia"/>
          <w:color w:val="333333"/>
        </w:rPr>
        <w:t>年</w:t>
      </w:r>
      <w:r>
        <w:rPr>
          <w:rFonts w:hint="eastAsia"/>
          <w:color w:val="333333"/>
        </w:rPr>
        <w:t>12</w:t>
      </w:r>
      <w:r>
        <w:rPr>
          <w:rFonts w:hint="eastAsia"/>
          <w:color w:val="333333"/>
        </w:rPr>
        <w:t>月</w:t>
      </w:r>
      <w:r>
        <w:rPr>
          <w:rFonts w:hint="eastAsia"/>
          <w:color w:val="333333"/>
        </w:rPr>
        <w:t>31</w:t>
      </w:r>
      <w:r>
        <w:rPr>
          <w:rFonts w:hint="eastAsia"/>
          <w:color w:val="333333"/>
        </w:rPr>
        <w:t>日前自获利年度起计算优惠期，第一年至第二年免征企业所得税，第三年至第五年按照</w:t>
      </w:r>
      <w:r>
        <w:rPr>
          <w:rFonts w:hint="eastAsia"/>
          <w:color w:val="333333"/>
        </w:rPr>
        <w:t>25%</w:t>
      </w:r>
      <w:r>
        <w:rPr>
          <w:rFonts w:hint="eastAsia"/>
          <w:color w:val="333333"/>
        </w:rPr>
        <w:t>的法定税率减半征收企业所得税，并享受至期满为止。</w:t>
      </w:r>
    </w:p>
    <w:p w:rsidR="005A07AD" w:rsidRDefault="005A07AD" w:rsidP="00D830A3">
      <w:pPr>
        <w:spacing w:before="150" w:line="370" w:lineRule="exact"/>
        <w:ind w:firstLineChars="0" w:firstLine="0"/>
        <w:jc w:val="left"/>
        <w:rPr>
          <w:color w:val="333333"/>
        </w:rPr>
      </w:pPr>
    </w:p>
    <w:p w:rsidR="00ED4A08" w:rsidRDefault="00ED4A08" w:rsidP="00D830A3">
      <w:pPr>
        <w:spacing w:before="150" w:line="370" w:lineRule="exact"/>
        <w:ind w:firstLineChars="0" w:firstLine="0"/>
        <w:jc w:val="left"/>
        <w:rPr>
          <w:color w:val="333333"/>
        </w:rPr>
      </w:pPr>
    </w:p>
    <w:p w:rsidR="00ED4A08" w:rsidRDefault="00ED4A08" w:rsidP="00D830A3">
      <w:pPr>
        <w:spacing w:before="150" w:line="370" w:lineRule="exact"/>
        <w:ind w:firstLineChars="0" w:firstLine="0"/>
        <w:jc w:val="left"/>
        <w:rPr>
          <w:color w:val="333333"/>
        </w:rPr>
      </w:pPr>
    </w:p>
    <w:p w:rsidR="00D92543" w:rsidRDefault="00D92543" w:rsidP="00D830A3">
      <w:pPr>
        <w:spacing w:before="150" w:line="370" w:lineRule="exact"/>
        <w:ind w:firstLineChars="0" w:firstLine="0"/>
        <w:jc w:val="left"/>
        <w:rPr>
          <w:color w:val="333333"/>
        </w:rPr>
      </w:pPr>
    </w:p>
    <w:p w:rsidR="00D92543" w:rsidRDefault="00D92543" w:rsidP="00D830A3">
      <w:pPr>
        <w:spacing w:before="150" w:line="370" w:lineRule="exact"/>
        <w:ind w:firstLineChars="0" w:firstLine="0"/>
        <w:jc w:val="left"/>
        <w:rPr>
          <w:color w:val="333333"/>
        </w:rPr>
      </w:pPr>
    </w:p>
    <w:p w:rsidR="00D92543" w:rsidRDefault="00D92543" w:rsidP="00D830A3">
      <w:pPr>
        <w:spacing w:before="150" w:line="370" w:lineRule="exact"/>
        <w:ind w:firstLineChars="0" w:firstLine="0"/>
        <w:jc w:val="left"/>
        <w:rPr>
          <w:color w:val="333333"/>
        </w:rPr>
      </w:pPr>
    </w:p>
    <w:p w:rsidR="00D92543" w:rsidRDefault="00D92543" w:rsidP="00D830A3">
      <w:pPr>
        <w:spacing w:before="150" w:line="370" w:lineRule="exact"/>
        <w:ind w:firstLineChars="0" w:firstLine="0"/>
        <w:jc w:val="left"/>
        <w:rPr>
          <w:color w:val="333333"/>
        </w:rPr>
      </w:pPr>
    </w:p>
    <w:p w:rsidR="00D92543" w:rsidRDefault="00D92543" w:rsidP="00D830A3">
      <w:pPr>
        <w:spacing w:before="150" w:line="370" w:lineRule="exact"/>
        <w:ind w:firstLineChars="0" w:firstLine="0"/>
        <w:jc w:val="left"/>
        <w:rPr>
          <w:color w:val="333333"/>
        </w:rPr>
      </w:pPr>
    </w:p>
    <w:p w:rsidR="00D92543" w:rsidRDefault="00D92543" w:rsidP="00D830A3">
      <w:pPr>
        <w:spacing w:before="150" w:line="370" w:lineRule="exact"/>
        <w:ind w:firstLineChars="0" w:firstLine="0"/>
        <w:jc w:val="left"/>
        <w:rPr>
          <w:color w:val="333333"/>
        </w:rPr>
      </w:pPr>
    </w:p>
    <w:p w:rsidR="00D92543" w:rsidRDefault="00D92543" w:rsidP="00D830A3">
      <w:pPr>
        <w:spacing w:before="150" w:line="370" w:lineRule="exact"/>
        <w:ind w:firstLineChars="0" w:firstLine="0"/>
        <w:jc w:val="left"/>
        <w:rPr>
          <w:color w:val="333333"/>
        </w:rPr>
      </w:pPr>
    </w:p>
    <w:p w:rsidR="00ED4A08" w:rsidRDefault="00ED4A08" w:rsidP="00D830A3">
      <w:pPr>
        <w:spacing w:before="150" w:line="370" w:lineRule="exact"/>
        <w:ind w:firstLineChars="0" w:firstLine="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DA4EB6" w:rsidRPr="00DA4EB6" w:rsidRDefault="00DA4EB6" w:rsidP="00DA4EB6">
      <w:pPr>
        <w:ind w:firstLine="480"/>
        <w:rPr>
          <w:color w:val="333333"/>
          <w:shd w:val="clear" w:color="auto" w:fill="FFFFFF"/>
        </w:rPr>
      </w:pPr>
    </w:p>
    <w:p w:rsidR="00647FAA" w:rsidRDefault="00AE46E4" w:rsidP="00647FAA">
      <w:pPr>
        <w:pStyle w:val="1"/>
      </w:pPr>
      <w:bookmarkStart w:id="3" w:name="_Toc10465994"/>
      <w:r w:rsidRPr="00647FAA">
        <w:rPr>
          <w:rFonts w:hint="eastAsia"/>
        </w:rPr>
        <w:t>财政部</w:t>
      </w:r>
      <w:r w:rsidRPr="00647FAA">
        <w:rPr>
          <w:rFonts w:hint="eastAsia"/>
        </w:rPr>
        <w:t xml:space="preserve"> </w:t>
      </w:r>
      <w:r w:rsidRPr="00647FAA">
        <w:rPr>
          <w:rFonts w:hint="eastAsia"/>
        </w:rPr>
        <w:t>税务总局</w:t>
      </w:r>
      <w:bookmarkEnd w:id="3"/>
    </w:p>
    <w:p w:rsidR="00AE46E4" w:rsidRPr="00647FAA" w:rsidRDefault="00AE46E4" w:rsidP="00647FAA">
      <w:pPr>
        <w:pStyle w:val="1"/>
        <w:numPr>
          <w:ilvl w:val="0"/>
          <w:numId w:val="0"/>
        </w:numPr>
      </w:pPr>
      <w:bookmarkStart w:id="4" w:name="_Toc10465995"/>
      <w:r w:rsidRPr="00647FAA">
        <w:rPr>
          <w:rFonts w:hint="eastAsia"/>
          <w:szCs w:val="42"/>
        </w:rPr>
        <w:t>关于集成电路设计和软件产业企业所得税政策的公告</w:t>
      </w:r>
      <w:bookmarkEnd w:id="4"/>
    </w:p>
    <w:p w:rsidR="00AE46E4" w:rsidRPr="00647FAA" w:rsidRDefault="00AE46E4" w:rsidP="00647FAA">
      <w:pPr>
        <w:pStyle w:val="2"/>
        <w:spacing w:before="312" w:after="156"/>
        <w:rPr>
          <w:rFonts w:ascii="楷体_GB2312"/>
        </w:rPr>
      </w:pPr>
      <w:bookmarkStart w:id="5" w:name="_Toc10465996"/>
      <w:r w:rsidRPr="00647FAA">
        <w:rPr>
          <w:rFonts w:ascii="楷体_GB2312" w:hint="eastAsia"/>
        </w:rPr>
        <w:t>财政部 税务总局公告2019年第68号   2019-05-27</w:t>
      </w:r>
      <w:bookmarkEnd w:id="5"/>
    </w:p>
    <w:p w:rsidR="00AE46E4" w:rsidRPr="00647FAA" w:rsidRDefault="00AE46E4" w:rsidP="00647FAA">
      <w:pPr>
        <w:pStyle w:val="a6"/>
        <w:widowControl/>
        <w:shd w:val="clear" w:color="auto" w:fill="FFFFFF"/>
        <w:ind w:firstLine="480"/>
        <w:contextualSpacing w:val="0"/>
        <w:rPr>
          <w:rFonts w:ascii="楷体_GB2312" w:hAnsi="宋体" w:cs="宋体"/>
          <w:color w:val="333333"/>
          <w:kern w:val="0"/>
          <w:sz w:val="24"/>
          <w:szCs w:val="24"/>
        </w:rPr>
      </w:pPr>
      <w:r w:rsidRPr="00647FAA">
        <w:rPr>
          <w:rFonts w:ascii="楷体_GB2312" w:hAnsi="宋体" w:cs="宋体" w:hint="eastAsia"/>
          <w:color w:val="333333"/>
          <w:kern w:val="0"/>
          <w:sz w:val="24"/>
          <w:szCs w:val="24"/>
        </w:rPr>
        <w:t>为支持集成电路设计和软件产业发展，现就有关企业所得税政策公告如下：</w:t>
      </w:r>
    </w:p>
    <w:p w:rsidR="00AE46E4" w:rsidRPr="00647FAA" w:rsidRDefault="00AE46E4" w:rsidP="00647FAA">
      <w:pPr>
        <w:pStyle w:val="a6"/>
        <w:widowControl/>
        <w:shd w:val="clear" w:color="auto" w:fill="FFFFFF"/>
        <w:ind w:firstLine="480"/>
        <w:contextualSpacing w:val="0"/>
        <w:rPr>
          <w:rFonts w:ascii="楷体_GB2312" w:hAnsi="宋体" w:cs="宋体"/>
          <w:color w:val="333333"/>
          <w:kern w:val="0"/>
          <w:sz w:val="24"/>
          <w:szCs w:val="24"/>
        </w:rPr>
      </w:pPr>
      <w:r w:rsidRPr="00647FAA">
        <w:rPr>
          <w:rFonts w:ascii="楷体_GB2312" w:hAnsi="宋体" w:cs="宋体" w:hint="eastAsia"/>
          <w:color w:val="333333"/>
          <w:kern w:val="0"/>
          <w:sz w:val="24"/>
          <w:szCs w:val="24"/>
        </w:rPr>
        <w:t>一、依法成立且符合条件的集成电路设计企业和软件企业，在2018年12月31日前自获利年度起计算优惠期，第一年至第二年免征企业所得税，第三年至第五年按照25%的法定税率减半征收企业所得税，并享受至期满为止。</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二、本公告第一条所称“符合条件”，是指符合《财政部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rsidR="00AE46E4" w:rsidRPr="00647FAA" w:rsidRDefault="00AE46E4" w:rsidP="00647FAA">
      <w:pPr>
        <w:widowControl/>
        <w:shd w:val="clear" w:color="auto" w:fill="FFFFFF"/>
        <w:ind w:firstLine="480"/>
        <w:contextualSpacing w:val="0"/>
        <w:rPr>
          <w:rFonts w:ascii="宋体" w:eastAsia="宋体" w:hAnsi="宋体" w:cs="宋体"/>
          <w:color w:val="333333"/>
          <w:kern w:val="0"/>
        </w:rPr>
      </w:pPr>
      <w:r w:rsidRPr="00647FAA">
        <w:rPr>
          <w:rFonts w:ascii="楷体_GB2312" w:hAnsi="宋体" w:cs="宋体" w:hint="eastAsia"/>
          <w:color w:val="333333"/>
          <w:kern w:val="0"/>
        </w:rPr>
        <w:t xml:space="preserve">特此公告。　</w:t>
      </w:r>
      <w:r w:rsidRPr="00647FAA">
        <w:rPr>
          <w:rFonts w:ascii="宋体" w:eastAsia="宋体" w:hAnsi="宋体" w:cs="宋体" w:hint="eastAsia"/>
          <w:color w:val="333333"/>
          <w:kern w:val="0"/>
        </w:rPr>
        <w:t xml:space="preserve">　</w:t>
      </w:r>
    </w:p>
    <w:p w:rsidR="00F45C97" w:rsidRPr="0068605A" w:rsidRDefault="00F45C97" w:rsidP="00647FAA">
      <w:pPr>
        <w:ind w:firstLine="480"/>
        <w:rPr>
          <w:rFonts w:ascii="楷体_GB2312"/>
          <w:shd w:val="clear" w:color="auto" w:fill="FFFFFF"/>
        </w:rPr>
      </w:pPr>
    </w:p>
    <w:p w:rsidR="00647FAA" w:rsidRPr="00647FAA" w:rsidRDefault="00AE46E4" w:rsidP="00647FAA">
      <w:pPr>
        <w:pStyle w:val="1"/>
        <w:rPr>
          <w:szCs w:val="42"/>
        </w:rPr>
      </w:pPr>
      <w:bookmarkStart w:id="6" w:name="_Toc10465997"/>
      <w:r w:rsidRPr="00647FAA">
        <w:rPr>
          <w:rFonts w:hint="eastAsia"/>
        </w:rPr>
        <w:t>财政部</w:t>
      </w:r>
      <w:r w:rsidRPr="00647FAA">
        <w:rPr>
          <w:rFonts w:hint="eastAsia"/>
        </w:rPr>
        <w:t xml:space="preserve"> </w:t>
      </w:r>
      <w:r w:rsidRPr="00647FAA">
        <w:rPr>
          <w:rFonts w:hint="eastAsia"/>
        </w:rPr>
        <w:t>税务总局</w:t>
      </w:r>
      <w:r w:rsidRPr="00647FAA">
        <w:rPr>
          <w:rFonts w:hint="eastAsia"/>
        </w:rPr>
        <w:t xml:space="preserve"> </w:t>
      </w:r>
      <w:r w:rsidRPr="00647FAA">
        <w:rPr>
          <w:rFonts w:hint="eastAsia"/>
        </w:rPr>
        <w:t>民政部</w:t>
      </w:r>
      <w:bookmarkEnd w:id="6"/>
    </w:p>
    <w:p w:rsidR="00AE46E4" w:rsidRPr="00647FAA" w:rsidRDefault="00AE46E4" w:rsidP="00647FAA">
      <w:pPr>
        <w:pStyle w:val="1"/>
        <w:numPr>
          <w:ilvl w:val="0"/>
          <w:numId w:val="0"/>
        </w:numPr>
        <w:rPr>
          <w:szCs w:val="42"/>
        </w:rPr>
      </w:pPr>
      <w:bookmarkStart w:id="7" w:name="_Toc10465998"/>
      <w:r w:rsidRPr="00647FAA">
        <w:rPr>
          <w:rFonts w:hint="eastAsia"/>
          <w:szCs w:val="42"/>
        </w:rPr>
        <w:t>关于</w:t>
      </w:r>
      <w:r w:rsidRPr="00647FAA">
        <w:rPr>
          <w:rFonts w:hint="eastAsia"/>
          <w:szCs w:val="42"/>
        </w:rPr>
        <w:t>2017</w:t>
      </w:r>
      <w:r w:rsidRPr="00647FAA">
        <w:rPr>
          <w:rFonts w:hint="eastAsia"/>
          <w:szCs w:val="42"/>
        </w:rPr>
        <w:t>年度第二批和</w:t>
      </w:r>
      <w:r w:rsidRPr="00647FAA">
        <w:rPr>
          <w:rFonts w:hint="eastAsia"/>
          <w:szCs w:val="42"/>
        </w:rPr>
        <w:t>2018</w:t>
      </w:r>
      <w:r w:rsidRPr="00647FAA">
        <w:rPr>
          <w:rFonts w:hint="eastAsia"/>
          <w:szCs w:val="42"/>
        </w:rPr>
        <w:t>年度第一批公益性社会团体捐赠税前扣除资格名单的公告</w:t>
      </w:r>
      <w:bookmarkStart w:id="8" w:name="_GoBack"/>
      <w:bookmarkEnd w:id="7"/>
      <w:bookmarkEnd w:id="8"/>
    </w:p>
    <w:p w:rsidR="008A1917" w:rsidRPr="00647FAA" w:rsidRDefault="00AE46E4" w:rsidP="00647FAA">
      <w:pPr>
        <w:pStyle w:val="2"/>
        <w:spacing w:before="312" w:after="156"/>
        <w:rPr>
          <w:rFonts w:ascii="楷体_GB2312"/>
        </w:rPr>
      </w:pPr>
      <w:bookmarkStart w:id="9" w:name="_Toc10465999"/>
      <w:r w:rsidRPr="00647FAA">
        <w:rPr>
          <w:rFonts w:ascii="楷体_GB2312" w:hint="eastAsia"/>
        </w:rPr>
        <w:t>财政部公告2019年第69号</w:t>
      </w:r>
      <w:r w:rsidR="008A1917" w:rsidRPr="00647FAA">
        <w:rPr>
          <w:rFonts w:ascii="楷体_GB2312" w:hint="eastAsia"/>
          <w:shd w:val="clear" w:color="auto" w:fill="FFFFFF"/>
        </w:rPr>
        <w:t xml:space="preserve">   2019-5-</w:t>
      </w:r>
      <w:r w:rsidRPr="00647FAA">
        <w:rPr>
          <w:rFonts w:ascii="楷体_GB2312" w:hint="eastAsia"/>
          <w:shd w:val="clear" w:color="auto" w:fill="FFFFFF"/>
        </w:rPr>
        <w:t>21</w:t>
      </w:r>
      <w:bookmarkEnd w:id="9"/>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根据《中华人民共和国企业所得税法》及《中华人民共和国企业所得税法实施条例》有关规定，按照《财政部 国家税务总局民政部关于公益性捐赠税前扣除资格确认审批有关调整事项的通知》（财税〔2015〕141号）有关要求，现将2017年度第二批及2018年度第一批符合公益性捐赠税前扣除资格的公益性社会团体名单公告如下：</w:t>
      </w:r>
    </w:p>
    <w:p w:rsidR="00AE46E4" w:rsidRPr="00647FAA" w:rsidRDefault="00AE46E4" w:rsidP="00647FAA">
      <w:pPr>
        <w:widowControl/>
        <w:shd w:val="clear" w:color="auto" w:fill="FFFFFF"/>
        <w:ind w:firstLine="482"/>
        <w:contextualSpacing w:val="0"/>
        <w:rPr>
          <w:rFonts w:ascii="楷体_GB2312" w:hAnsi="宋体" w:cs="宋体"/>
          <w:b/>
          <w:color w:val="333333"/>
          <w:kern w:val="0"/>
        </w:rPr>
      </w:pPr>
      <w:r w:rsidRPr="00647FAA">
        <w:rPr>
          <w:rFonts w:ascii="楷体_GB2312" w:hAnsi="宋体" w:cs="宋体" w:hint="eastAsia"/>
          <w:b/>
          <w:color w:val="333333"/>
          <w:kern w:val="0"/>
        </w:rPr>
        <w:t>一、2017年度第二批符合公益性捐赠税前扣除资格的公益性社会团体名单</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1.中国妇女发展基金会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2.实事助学基金会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w:t>
      </w:r>
      <w:proofErr w:type="gramStart"/>
      <w:r w:rsidRPr="00647FAA">
        <w:rPr>
          <w:rFonts w:ascii="楷体_GB2312" w:hAnsi="宋体" w:cs="宋体" w:hint="eastAsia"/>
          <w:color w:val="333333"/>
          <w:kern w:val="0"/>
        </w:rPr>
        <w:t>章如庚慈善</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4.中脉公益基金会（原中脉道和公益基金会）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5.亿利公益基金会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6.华中农业大学教育发展基金会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lastRenderedPageBreak/>
        <w:t>7.中华国际科学交流基金会</w:t>
      </w:r>
    </w:p>
    <w:p w:rsidR="00AE46E4" w:rsidRPr="00647FAA" w:rsidRDefault="00AE46E4" w:rsidP="00647FAA">
      <w:pPr>
        <w:widowControl/>
        <w:shd w:val="clear" w:color="auto" w:fill="FFFFFF"/>
        <w:ind w:firstLine="482"/>
        <w:contextualSpacing w:val="0"/>
        <w:rPr>
          <w:rFonts w:ascii="楷体_GB2312" w:hAnsi="宋体" w:cs="宋体"/>
          <w:b/>
          <w:color w:val="333333"/>
          <w:kern w:val="0"/>
        </w:rPr>
      </w:pPr>
      <w:r w:rsidRPr="00647FAA">
        <w:rPr>
          <w:rFonts w:ascii="楷体_GB2312" w:hAnsi="宋体" w:cs="宋体" w:hint="eastAsia"/>
          <w:b/>
          <w:color w:val="333333"/>
          <w:kern w:val="0"/>
        </w:rPr>
        <w:t>二、2018年度第一批符合公益性捐赠税前扣除资格的公益性社会团体名单</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1.国家能源</w:t>
      </w:r>
      <w:proofErr w:type="gramStart"/>
      <w:r w:rsidRPr="00647FAA">
        <w:rPr>
          <w:rFonts w:ascii="楷体_GB2312" w:hAnsi="宋体" w:cs="宋体" w:hint="eastAsia"/>
          <w:color w:val="333333"/>
          <w:kern w:val="0"/>
        </w:rPr>
        <w:t>集团公益</w:t>
      </w:r>
      <w:proofErr w:type="gramEnd"/>
      <w:r w:rsidRPr="00647FAA">
        <w:rPr>
          <w:rFonts w:ascii="楷体_GB2312" w:hAnsi="宋体" w:cs="宋体" w:hint="eastAsia"/>
          <w:color w:val="333333"/>
          <w:kern w:val="0"/>
        </w:rPr>
        <w:t>基金会（原神华公益基金会）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w:t>
      </w:r>
      <w:proofErr w:type="gramStart"/>
      <w:r w:rsidRPr="00647FAA">
        <w:rPr>
          <w:rFonts w:ascii="楷体_GB2312" w:hAnsi="宋体" w:cs="宋体" w:hint="eastAsia"/>
          <w:color w:val="333333"/>
          <w:kern w:val="0"/>
        </w:rPr>
        <w:t>爱佑慈善</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3.陈香梅公益基金会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4.安利公益基金会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5.中国红十字基金会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6.中国社会福利基金会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7.中国教育发展基金会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8.中国马克思主义研究基金会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9.中国留学人才发展基金会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10.中国航天基金会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11.南都公益基金会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12.中国移动慈善基金会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13.中国海油海洋环境与生态保护公益基金会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14.</w:t>
      </w:r>
      <w:proofErr w:type="gramStart"/>
      <w:r w:rsidRPr="00647FAA">
        <w:rPr>
          <w:rFonts w:ascii="楷体_GB2312" w:hAnsi="宋体" w:cs="宋体" w:hint="eastAsia"/>
          <w:color w:val="333333"/>
          <w:kern w:val="0"/>
        </w:rPr>
        <w:t>凯</w:t>
      </w:r>
      <w:proofErr w:type="gramEnd"/>
      <w:r w:rsidRPr="00647FAA">
        <w:rPr>
          <w:rFonts w:ascii="楷体_GB2312" w:hAnsi="宋体" w:cs="宋体" w:hint="eastAsia"/>
          <w:color w:val="333333"/>
          <w:kern w:val="0"/>
        </w:rPr>
        <w:t>风公益基金会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15.中国友好和平发展基金会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16.中国民航科普基金会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17.中国人口福利基金会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18.中国癌症基金会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19.中国</w:t>
      </w:r>
      <w:proofErr w:type="gramStart"/>
      <w:r w:rsidRPr="00647FAA">
        <w:rPr>
          <w:rFonts w:ascii="楷体_GB2312" w:hAnsi="宋体" w:cs="宋体" w:hint="eastAsia"/>
          <w:color w:val="333333"/>
          <w:kern w:val="0"/>
        </w:rPr>
        <w:t>绿色碳汇基金会</w:t>
      </w:r>
      <w:proofErr w:type="gramEnd"/>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20.中华健康快车基金会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21.吴阶平医学基金会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22.中国</w:t>
      </w:r>
      <w:proofErr w:type="gramStart"/>
      <w:r w:rsidRPr="00647FAA">
        <w:rPr>
          <w:rFonts w:ascii="楷体_GB2312" w:hAnsi="宋体" w:cs="宋体" w:hint="eastAsia"/>
          <w:color w:val="333333"/>
          <w:kern w:val="0"/>
        </w:rPr>
        <w:t>华侨公益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23.中国人寿慈善基金会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24.韩美林艺术基金会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25.爱慕公益基金会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26.中国医学基金会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27.兴华公益基金会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28.心和公益基金会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29.</w:t>
      </w:r>
      <w:proofErr w:type="gramStart"/>
      <w:r w:rsidRPr="00647FAA">
        <w:rPr>
          <w:rFonts w:ascii="楷体_GB2312" w:hAnsi="宋体" w:cs="宋体" w:hint="eastAsia"/>
          <w:color w:val="333333"/>
          <w:kern w:val="0"/>
        </w:rPr>
        <w:t>智善公益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30.包商</w:t>
      </w:r>
      <w:proofErr w:type="gramStart"/>
      <w:r w:rsidRPr="00647FAA">
        <w:rPr>
          <w:rFonts w:ascii="楷体_GB2312" w:hAnsi="宋体" w:cs="宋体" w:hint="eastAsia"/>
          <w:color w:val="333333"/>
          <w:kern w:val="0"/>
        </w:rPr>
        <w:t>银行公益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31.王振滔慈善基金会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32.</w:t>
      </w:r>
      <w:proofErr w:type="gramStart"/>
      <w:r w:rsidRPr="00647FAA">
        <w:rPr>
          <w:rFonts w:ascii="楷体_GB2312" w:hAnsi="宋体" w:cs="宋体" w:hint="eastAsia"/>
          <w:color w:val="333333"/>
          <w:kern w:val="0"/>
        </w:rPr>
        <w:t>腾讯公益</w:t>
      </w:r>
      <w:proofErr w:type="gramEnd"/>
      <w:r w:rsidRPr="00647FAA">
        <w:rPr>
          <w:rFonts w:ascii="楷体_GB2312" w:hAnsi="宋体" w:cs="宋体" w:hint="eastAsia"/>
          <w:color w:val="333333"/>
          <w:kern w:val="0"/>
        </w:rPr>
        <w:t>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lastRenderedPageBreak/>
        <w:t>33.詹天佑科学技术发展基金会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34.萨马兰奇体育发展基金会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35.中国青少年发展基金会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36.北京航空航天大学教育基金会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37.中国下一代教育基金会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38.河南大学教育发展基金会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39.中远海运慈善基金会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40.中国和平发展基金会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41.开明慈善基金会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42.国家</w:t>
      </w:r>
      <w:proofErr w:type="gramStart"/>
      <w:r w:rsidRPr="00647FAA">
        <w:rPr>
          <w:rFonts w:ascii="楷体_GB2312" w:hAnsi="宋体" w:cs="宋体" w:hint="eastAsia"/>
          <w:color w:val="333333"/>
          <w:kern w:val="0"/>
        </w:rPr>
        <w:t>电网公益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43.</w:t>
      </w:r>
      <w:proofErr w:type="gramStart"/>
      <w:r w:rsidRPr="00647FAA">
        <w:rPr>
          <w:rFonts w:ascii="楷体_GB2312" w:hAnsi="宋体" w:cs="宋体" w:hint="eastAsia"/>
          <w:color w:val="333333"/>
          <w:kern w:val="0"/>
        </w:rPr>
        <w:t>友成企业家</w:t>
      </w:r>
      <w:proofErr w:type="gramEnd"/>
      <w:r w:rsidRPr="00647FAA">
        <w:rPr>
          <w:rFonts w:ascii="楷体_GB2312" w:hAnsi="宋体" w:cs="宋体" w:hint="eastAsia"/>
          <w:color w:val="333333"/>
          <w:kern w:val="0"/>
        </w:rPr>
        <w:t>扶贫基金会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44.中国文学艺术基金会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45.中国预防性病艾滋病基金会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46.中兴</w:t>
      </w:r>
      <w:proofErr w:type="gramStart"/>
      <w:r w:rsidRPr="00647FAA">
        <w:rPr>
          <w:rFonts w:ascii="楷体_GB2312" w:hAnsi="宋体" w:cs="宋体" w:hint="eastAsia"/>
          <w:color w:val="333333"/>
          <w:kern w:val="0"/>
        </w:rPr>
        <w:t>通讯公益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47.中华少年儿童慈善救助基金会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48.中国肝炎防治基金会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49.中华艺文基金会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50.重庆大学教育发展基金会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51.吴</w:t>
      </w:r>
      <w:proofErr w:type="gramStart"/>
      <w:r w:rsidRPr="00647FAA">
        <w:rPr>
          <w:rFonts w:ascii="楷体_GB2312" w:hAnsi="宋体" w:cs="宋体" w:hint="eastAsia"/>
          <w:color w:val="333333"/>
          <w:kern w:val="0"/>
        </w:rPr>
        <w:t>作人</w:t>
      </w:r>
      <w:proofErr w:type="gramEnd"/>
      <w:r w:rsidRPr="00647FAA">
        <w:rPr>
          <w:rFonts w:ascii="楷体_GB2312" w:hAnsi="宋体" w:cs="宋体" w:hint="eastAsia"/>
          <w:color w:val="333333"/>
          <w:kern w:val="0"/>
        </w:rPr>
        <w:t>国际美术基金会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52.</w:t>
      </w:r>
      <w:proofErr w:type="gramStart"/>
      <w:r w:rsidRPr="00647FAA">
        <w:rPr>
          <w:rFonts w:ascii="楷体_GB2312" w:hAnsi="宋体" w:cs="宋体" w:hint="eastAsia"/>
          <w:color w:val="333333"/>
          <w:kern w:val="0"/>
        </w:rPr>
        <w:t>波司登</w:t>
      </w:r>
      <w:proofErr w:type="gramEnd"/>
      <w:r w:rsidRPr="00647FAA">
        <w:rPr>
          <w:rFonts w:ascii="楷体_GB2312" w:hAnsi="宋体" w:cs="宋体" w:hint="eastAsia"/>
          <w:color w:val="333333"/>
          <w:kern w:val="0"/>
        </w:rPr>
        <w:t>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53.中国发展研究基金会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54.慈济慈善事业基金会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55.威盛</w:t>
      </w:r>
      <w:proofErr w:type="gramStart"/>
      <w:r w:rsidRPr="00647FAA">
        <w:rPr>
          <w:rFonts w:ascii="楷体_GB2312" w:hAnsi="宋体" w:cs="宋体" w:hint="eastAsia"/>
          <w:color w:val="333333"/>
          <w:kern w:val="0"/>
        </w:rPr>
        <w:t>信望爱公益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56.华阳慈善基金会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57.华润慈善基金会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58.黄奕聪慈善基金会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59.顶新公益基金会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60.太平洋国际交流基金会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61.星云文化教育公益基金会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62.中国听力医学发展基金会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63.中</w:t>
      </w:r>
      <w:proofErr w:type="gramStart"/>
      <w:r w:rsidRPr="00647FAA">
        <w:rPr>
          <w:rFonts w:ascii="楷体_GB2312" w:hAnsi="宋体" w:cs="宋体" w:hint="eastAsia"/>
          <w:color w:val="333333"/>
          <w:kern w:val="0"/>
        </w:rPr>
        <w:t>信改革</w:t>
      </w:r>
      <w:proofErr w:type="gramEnd"/>
      <w:r w:rsidRPr="00647FAA">
        <w:rPr>
          <w:rFonts w:ascii="楷体_GB2312" w:hAnsi="宋体" w:cs="宋体" w:hint="eastAsia"/>
          <w:color w:val="333333"/>
          <w:kern w:val="0"/>
        </w:rPr>
        <w:t>发展研究基金会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64.中国国际民间组织合作促进会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65.中国社会组织促进会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66.</w:t>
      </w:r>
      <w:proofErr w:type="gramStart"/>
      <w:r w:rsidRPr="00647FAA">
        <w:rPr>
          <w:rFonts w:ascii="楷体_GB2312" w:hAnsi="宋体" w:cs="宋体" w:hint="eastAsia"/>
          <w:color w:val="333333"/>
          <w:kern w:val="0"/>
        </w:rPr>
        <w:t>中国滋根乡村</w:t>
      </w:r>
      <w:proofErr w:type="gramEnd"/>
      <w:r w:rsidRPr="00647FAA">
        <w:rPr>
          <w:rFonts w:ascii="楷体_GB2312" w:hAnsi="宋体" w:cs="宋体" w:hint="eastAsia"/>
          <w:color w:val="333333"/>
          <w:kern w:val="0"/>
        </w:rPr>
        <w:t>教育与发展促进会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lastRenderedPageBreak/>
        <w:t>67.中国青年志愿者协会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68.中华志愿者协会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69.</w:t>
      </w:r>
      <w:proofErr w:type="gramStart"/>
      <w:r w:rsidRPr="00647FAA">
        <w:rPr>
          <w:rFonts w:ascii="楷体_GB2312" w:hAnsi="宋体" w:cs="宋体" w:hint="eastAsia"/>
          <w:color w:val="333333"/>
          <w:kern w:val="0"/>
        </w:rPr>
        <w:t>东润公益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70.中国互联网发展基金会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71.光华工程科技奖励基金会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72.中天爱心慈善基金会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73.田汉基金会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74.中国出生缺陷干预救助基金会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75.余彭年慈善基金会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76.顺丰公益基金会</w:t>
      </w:r>
    </w:p>
    <w:p w:rsidR="00AE46E4" w:rsidRPr="00647FAA" w:rsidRDefault="00AE46E4" w:rsidP="00647FAA">
      <w:pPr>
        <w:widowControl/>
        <w:shd w:val="clear" w:color="auto" w:fill="FFFFFF"/>
        <w:ind w:firstLine="480"/>
        <w:contextualSpacing w:val="0"/>
        <w:rPr>
          <w:rFonts w:ascii="楷体_GB2312" w:hAnsi="宋体" w:cs="宋体"/>
          <w:color w:val="333333"/>
          <w:kern w:val="0"/>
        </w:rPr>
      </w:pPr>
      <w:r w:rsidRPr="00647FAA">
        <w:rPr>
          <w:rFonts w:ascii="楷体_GB2312" w:hAnsi="宋体" w:cs="宋体" w:hint="eastAsia"/>
          <w:color w:val="333333"/>
          <w:kern w:val="0"/>
        </w:rPr>
        <w:t>77.中国电影基金会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78.</w:t>
      </w:r>
      <w:proofErr w:type="gramStart"/>
      <w:r w:rsidRPr="00647FAA">
        <w:rPr>
          <w:rFonts w:ascii="楷体_GB2312" w:hAnsi="宋体" w:cs="宋体" w:hint="eastAsia"/>
          <w:color w:val="333333"/>
          <w:kern w:val="0"/>
        </w:rPr>
        <w:t>健坤慈善</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79.善小公益基金会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80.中山博爱基金会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81.三峡集团公益基金会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82.新华人寿保险公益基金会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83.中国人保公益慈善基金会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84.中华思源工程扶贫基金会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85.兰州大学教育发展基金会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86.张学良教育基金会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87.宝钢教育基金会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88.北京科技大学教育发展基金会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89.西北农林科技大学教育发展基金会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90.中国西部人才开发基金会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91.中国华夏文化遗产基金会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92.四川大学教育基金会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93.孙冶方经济科学基金会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94.招商局慈善基金会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95.中国志愿服务基金会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96.中国青年创业就业基金会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97.中国经济改革研究基金会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98.中华慈善总会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99.中华国际医学交流基金会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100.中国初级卫生保健基金会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lastRenderedPageBreak/>
        <w:t xml:space="preserve">　　101.中华全国体育基金会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102.中国古生物化石保护基金会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103.中华环境保护基金会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104.中华社会救助基金会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105.中国法律援助基金会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106.中国孔子基金会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107.中国科技馆发展基金会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108.致福慈善基金会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109.中国科学院大学教育基金会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110.北京理工大学教育基金会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111.中南大学教育基金会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112.思利及人公益基金会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113.纺织之光科技教育基金会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114.中国农业大学教育基金会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115.中华社会文化发展基金会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116.泛海公益基金会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117.</w:t>
      </w:r>
      <w:proofErr w:type="gramStart"/>
      <w:r w:rsidRPr="00647FAA">
        <w:rPr>
          <w:rFonts w:ascii="楷体_GB2312" w:hAnsi="宋体" w:cs="宋体" w:hint="eastAsia"/>
          <w:color w:val="333333"/>
          <w:kern w:val="0"/>
        </w:rPr>
        <w:t>阿里巴巴公益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118.中社社会工作发展基金会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119.中国金融教育发展基金会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120.万科公益基金会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121.中国文物保护基金会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122.浙江大学教育基金会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123.中国健康促进基金会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124.中国医药卫生事业发展基金会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125.中国牙病防治基金会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126.中国煤矿尘肺病防治基金会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127.中华见义勇为基金会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128.中国光彩事业基金会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129.</w:t>
      </w:r>
      <w:proofErr w:type="gramStart"/>
      <w:r w:rsidRPr="00647FAA">
        <w:rPr>
          <w:rFonts w:ascii="楷体_GB2312" w:hAnsi="宋体" w:cs="宋体" w:hint="eastAsia"/>
          <w:color w:val="333333"/>
          <w:kern w:val="0"/>
        </w:rPr>
        <w:t>韬</w:t>
      </w:r>
      <w:proofErr w:type="gramEnd"/>
      <w:r w:rsidRPr="00647FAA">
        <w:rPr>
          <w:rFonts w:ascii="楷体_GB2312" w:hAnsi="宋体" w:cs="宋体" w:hint="eastAsia"/>
          <w:color w:val="333333"/>
          <w:kern w:val="0"/>
        </w:rPr>
        <w:t>奋基金会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130.金龙鱼慈善公益基金会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131.比亚</w:t>
      </w:r>
      <w:proofErr w:type="gramStart"/>
      <w:r w:rsidRPr="00647FAA">
        <w:rPr>
          <w:rFonts w:ascii="楷体_GB2312" w:hAnsi="宋体" w:cs="宋体" w:hint="eastAsia"/>
          <w:color w:val="333333"/>
          <w:kern w:val="0"/>
        </w:rPr>
        <w:t>迪</w:t>
      </w:r>
      <w:proofErr w:type="gramEnd"/>
      <w:r w:rsidRPr="00647FAA">
        <w:rPr>
          <w:rFonts w:ascii="楷体_GB2312" w:hAnsi="宋体" w:cs="宋体" w:hint="eastAsia"/>
          <w:color w:val="333333"/>
          <w:kern w:val="0"/>
        </w:rPr>
        <w:t>慈善基金会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132.援助西藏发展基金会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133.中国教师发展基金会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134.中央财经大学教育基金会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lastRenderedPageBreak/>
        <w:t xml:space="preserve">　　135.中国华文教育基金会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136.中国儿童少年基金会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137.桃源居公益事业发展基金会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138.中国绿化基金会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139.中国人权发展基金会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140.中国海洋发展基金会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141.民生人寿保险公益基金会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142.</w:t>
      </w:r>
      <w:proofErr w:type="gramStart"/>
      <w:r w:rsidRPr="00647FAA">
        <w:rPr>
          <w:rFonts w:ascii="楷体_GB2312" w:hAnsi="宋体" w:cs="宋体" w:hint="eastAsia"/>
          <w:color w:val="333333"/>
          <w:kern w:val="0"/>
        </w:rPr>
        <w:t>启明公益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143.周培源基金会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144.中国少年儿童文化艺术基金会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145.青山慈善基金会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146.北京交通大学教育基金会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147.中国扶贫基金会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148.中国器官移植发展基金会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149.中华诗词发展基金会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150.中国足球发展基金会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151.中国妇女发展基金会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152.实事助学基金会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153.</w:t>
      </w:r>
      <w:proofErr w:type="gramStart"/>
      <w:r w:rsidRPr="00647FAA">
        <w:rPr>
          <w:rFonts w:ascii="楷体_GB2312" w:hAnsi="宋体" w:cs="宋体" w:hint="eastAsia"/>
          <w:color w:val="333333"/>
          <w:kern w:val="0"/>
        </w:rPr>
        <w:t>章如庚慈善</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154.中脉公益基金会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155.亿利公益基金会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156.华中农业大学教育发展基金会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157.中华国际科学交流基金会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158.陶行知教育基金会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159.传媒大学教育基金会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160.中华同心温暖工程基金会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161.</w:t>
      </w:r>
      <w:proofErr w:type="gramStart"/>
      <w:r w:rsidRPr="00647FAA">
        <w:rPr>
          <w:rFonts w:ascii="楷体_GB2312" w:hAnsi="宋体" w:cs="宋体" w:hint="eastAsia"/>
          <w:color w:val="333333"/>
          <w:kern w:val="0"/>
        </w:rPr>
        <w:t>东风公益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162.</w:t>
      </w:r>
      <w:proofErr w:type="gramStart"/>
      <w:r w:rsidRPr="00647FAA">
        <w:rPr>
          <w:rFonts w:ascii="楷体_GB2312" w:hAnsi="宋体" w:cs="宋体" w:hint="eastAsia"/>
          <w:color w:val="333333"/>
          <w:kern w:val="0"/>
        </w:rPr>
        <w:t>润慈公益</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163.中国煤矿文化宣传基金会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164.中国敦煌石窟保护研究基金会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165.李四光地质科学奖基金会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166.陈嘉</w:t>
      </w:r>
      <w:proofErr w:type="gramStart"/>
      <w:r w:rsidRPr="00647FAA">
        <w:rPr>
          <w:rFonts w:ascii="楷体_GB2312" w:hAnsi="宋体" w:cs="宋体" w:hint="eastAsia"/>
          <w:color w:val="333333"/>
          <w:kern w:val="0"/>
        </w:rPr>
        <w:t>庚科学</w:t>
      </w:r>
      <w:proofErr w:type="gramEnd"/>
      <w:r w:rsidRPr="00647FAA">
        <w:rPr>
          <w:rFonts w:ascii="楷体_GB2312" w:hAnsi="宋体" w:cs="宋体" w:hint="eastAsia"/>
          <w:color w:val="333333"/>
          <w:kern w:val="0"/>
        </w:rPr>
        <w:t>奖基金会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167.李可染艺术基金会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168.中国博士后科学基金会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lastRenderedPageBreak/>
        <w:t xml:space="preserve">　　169.河仁慈善基金会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170.</w:t>
      </w:r>
      <w:proofErr w:type="gramStart"/>
      <w:r w:rsidRPr="00647FAA">
        <w:rPr>
          <w:rFonts w:ascii="楷体_GB2312" w:hAnsi="宋体" w:cs="宋体" w:hint="eastAsia"/>
          <w:color w:val="333333"/>
          <w:kern w:val="0"/>
        </w:rPr>
        <w:t>天诺慈善</w:t>
      </w:r>
      <w:proofErr w:type="gramEnd"/>
      <w:r w:rsidRPr="00647FAA">
        <w:rPr>
          <w:rFonts w:ascii="楷体_GB2312" w:hAnsi="宋体" w:cs="宋体" w:hint="eastAsia"/>
          <w:color w:val="333333"/>
          <w:kern w:val="0"/>
        </w:rPr>
        <w:t>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171.亨通慈善基金会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172.中国交响乐发展基金会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173.中国禁毒基金会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174.中国法学交流基金会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r w:rsidRPr="00647FAA">
        <w:rPr>
          <w:rFonts w:ascii="楷体_GB2312" w:hAnsi="宋体" w:cs="宋体" w:hint="eastAsia"/>
          <w:color w:val="333333"/>
          <w:kern w:val="0"/>
        </w:rPr>
        <w:t xml:space="preserve">　　175.中华农业科教基金会</w:t>
      </w:r>
    </w:p>
    <w:p w:rsidR="00AE46E4" w:rsidRPr="00647FAA" w:rsidRDefault="00AE46E4" w:rsidP="00647FAA">
      <w:pPr>
        <w:widowControl/>
        <w:shd w:val="clear" w:color="auto" w:fill="FFFFFF"/>
        <w:ind w:firstLineChars="0" w:firstLine="0"/>
        <w:contextualSpacing w:val="0"/>
        <w:rPr>
          <w:rFonts w:ascii="楷体_GB2312" w:hAnsi="宋体" w:cs="宋体"/>
          <w:color w:val="333333"/>
          <w:kern w:val="0"/>
        </w:rPr>
      </w:pPr>
    </w:p>
    <w:p w:rsidR="002145B0" w:rsidRPr="002145B0" w:rsidRDefault="00AE46E4" w:rsidP="002145B0">
      <w:pPr>
        <w:pStyle w:val="1"/>
        <w:rPr>
          <w:color w:val="0066CC"/>
          <w:sz w:val="36"/>
        </w:rPr>
      </w:pPr>
      <w:bookmarkStart w:id="10" w:name="_Toc10466000"/>
      <w:r w:rsidRPr="002145B0">
        <w:rPr>
          <w:rFonts w:hint="eastAsia"/>
        </w:rPr>
        <w:t>财政部</w:t>
      </w:r>
      <w:r w:rsidRPr="002145B0">
        <w:rPr>
          <w:rFonts w:hint="eastAsia"/>
        </w:rPr>
        <w:t xml:space="preserve"> </w:t>
      </w:r>
      <w:r w:rsidRPr="002145B0">
        <w:rPr>
          <w:rFonts w:hint="eastAsia"/>
        </w:rPr>
        <w:t>税务总局</w:t>
      </w:r>
      <w:bookmarkEnd w:id="10"/>
    </w:p>
    <w:p w:rsidR="00AE46E4" w:rsidRPr="00AE46E4" w:rsidRDefault="00AE46E4" w:rsidP="002145B0">
      <w:pPr>
        <w:pStyle w:val="1"/>
        <w:numPr>
          <w:ilvl w:val="0"/>
          <w:numId w:val="0"/>
        </w:numPr>
        <w:rPr>
          <w:color w:val="0066CC"/>
          <w:sz w:val="36"/>
        </w:rPr>
      </w:pPr>
      <w:bookmarkStart w:id="11" w:name="_Toc10466001"/>
      <w:r w:rsidRPr="002145B0">
        <w:rPr>
          <w:rFonts w:hint="eastAsia"/>
        </w:rPr>
        <w:t>关于保险企业手</w:t>
      </w:r>
      <w:r w:rsidRPr="00AE46E4">
        <w:rPr>
          <w:rFonts w:hint="eastAsia"/>
        </w:rPr>
        <w:t>续费及佣金支出税前扣除政策的公告</w:t>
      </w:r>
      <w:bookmarkEnd w:id="11"/>
    </w:p>
    <w:p w:rsidR="00AE46E4" w:rsidRPr="00AE46E4" w:rsidRDefault="00AE46E4" w:rsidP="002145B0">
      <w:pPr>
        <w:pStyle w:val="2"/>
        <w:spacing w:before="312" w:after="156"/>
      </w:pPr>
      <w:bookmarkStart w:id="12" w:name="_Toc10466002"/>
      <w:r w:rsidRPr="00AE46E4">
        <w:rPr>
          <w:rFonts w:hint="eastAsia"/>
        </w:rPr>
        <w:t>财政部</w:t>
      </w:r>
      <w:r w:rsidRPr="00AE46E4">
        <w:rPr>
          <w:rFonts w:hint="eastAsia"/>
        </w:rPr>
        <w:t xml:space="preserve"> </w:t>
      </w:r>
      <w:r w:rsidRPr="00AE46E4">
        <w:rPr>
          <w:rFonts w:hint="eastAsia"/>
        </w:rPr>
        <w:t>税务总局公告</w:t>
      </w:r>
      <w:r w:rsidRPr="00AE46E4">
        <w:rPr>
          <w:rFonts w:hint="eastAsia"/>
        </w:rPr>
        <w:t>2019</w:t>
      </w:r>
      <w:r w:rsidRPr="00AE46E4">
        <w:rPr>
          <w:rFonts w:hint="eastAsia"/>
        </w:rPr>
        <w:t>年第</w:t>
      </w:r>
      <w:r w:rsidRPr="00AE46E4">
        <w:rPr>
          <w:rFonts w:hint="eastAsia"/>
        </w:rPr>
        <w:t>72</w:t>
      </w:r>
      <w:r w:rsidRPr="00AE46E4">
        <w:rPr>
          <w:rFonts w:hint="eastAsia"/>
        </w:rPr>
        <w:t>号</w:t>
      </w:r>
      <w:r>
        <w:rPr>
          <w:rFonts w:hint="eastAsia"/>
        </w:rPr>
        <w:t xml:space="preserve">   </w:t>
      </w:r>
      <w:r>
        <w:rPr>
          <w:rFonts w:hint="eastAsia"/>
          <w:shd w:val="clear" w:color="auto" w:fill="FFFFFF"/>
        </w:rPr>
        <w:t> 2019-5-28</w:t>
      </w:r>
      <w:bookmarkEnd w:id="12"/>
    </w:p>
    <w:p w:rsidR="00AE46E4" w:rsidRPr="002145B0" w:rsidRDefault="00AE46E4" w:rsidP="002145B0">
      <w:pPr>
        <w:widowControl/>
        <w:shd w:val="clear" w:color="auto" w:fill="FFFFFF"/>
        <w:ind w:firstLine="480"/>
        <w:contextualSpacing w:val="0"/>
        <w:rPr>
          <w:rFonts w:ascii="楷体_GB2312" w:hAnsi="宋体" w:cs="宋体"/>
          <w:color w:val="333333"/>
          <w:kern w:val="0"/>
        </w:rPr>
      </w:pPr>
      <w:r w:rsidRPr="002145B0">
        <w:rPr>
          <w:rFonts w:ascii="楷体_GB2312" w:hAnsi="宋体" w:cs="宋体" w:hint="eastAsia"/>
          <w:color w:val="333333"/>
          <w:kern w:val="0"/>
        </w:rPr>
        <w:t>现就保险企业发生的手续费及佣金支出企业所得税税前扣除政策公告如下：</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一、保险企业发生与其经营活动有关的手续费及佣金支出，不超过当年全部保费收入扣除退保金等后余额的18%（含本数）的部分，在计算应纳税所得额时准予扣除；超过部分，允许结转以后年度扣除。</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二、保险企业发生的手续费及佣金支出税前扣除的其他事项继续按照《财政部 国家税务总局关于企业手续费及佣金支出税前扣除政策的通知》（财税〔2009〕29号）中第二条至第五条相关规定处理。保险企业应建立健全手续费及佣金的相关管理制度，并加强手续费及佣金结转扣除的台账管理。</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三、本公告自2019年1月1日起执行。《财政部 国家税务总局关于企业手续费及佣金支出税前扣除政策的通知》（财税〔2009〕29号）第一条中关于保险企业手续费及佣金税前扣除的政策和第六条同时废止。保险企业2018年度汇算清缴按照本公告规定执行。</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特此公告。</w:t>
      </w:r>
    </w:p>
    <w:p w:rsidR="005A07AD" w:rsidRPr="002145B0" w:rsidRDefault="005A07AD" w:rsidP="002145B0">
      <w:pPr>
        <w:widowControl/>
        <w:shd w:val="clear" w:color="auto" w:fill="FFFFFF"/>
        <w:ind w:firstLineChars="0" w:firstLine="0"/>
        <w:contextualSpacing w:val="0"/>
        <w:rPr>
          <w:rFonts w:ascii="楷体_GB2312" w:hAnsi="宋体" w:cs="宋体"/>
          <w:color w:val="333333"/>
          <w:kern w:val="0"/>
        </w:rPr>
      </w:pPr>
    </w:p>
    <w:p w:rsidR="00AE46E4" w:rsidRPr="00AE46E4" w:rsidRDefault="00AE46E4" w:rsidP="002145B0">
      <w:pPr>
        <w:pStyle w:val="1"/>
        <w:rPr>
          <w:color w:val="0066CC"/>
          <w:sz w:val="36"/>
        </w:rPr>
      </w:pPr>
      <w:bookmarkStart w:id="13" w:name="_Toc10466003"/>
      <w:r w:rsidRPr="002145B0">
        <w:rPr>
          <w:rFonts w:hint="eastAsia"/>
        </w:rPr>
        <w:t>财政部</w:t>
      </w:r>
      <w:r w:rsidRPr="002145B0">
        <w:rPr>
          <w:rFonts w:hint="eastAsia"/>
        </w:rPr>
        <w:t xml:space="preserve"> </w:t>
      </w:r>
      <w:r w:rsidRPr="002145B0">
        <w:rPr>
          <w:rFonts w:hint="eastAsia"/>
        </w:rPr>
        <w:t>税务总局</w:t>
      </w:r>
      <w:r w:rsidRPr="00AE46E4">
        <w:rPr>
          <w:rFonts w:hint="eastAsia"/>
        </w:rPr>
        <w:t>关于车辆购置</w:t>
      </w:r>
      <w:proofErr w:type="gramStart"/>
      <w:r w:rsidRPr="00AE46E4">
        <w:rPr>
          <w:rFonts w:hint="eastAsia"/>
        </w:rPr>
        <w:t>税有关</w:t>
      </w:r>
      <w:proofErr w:type="gramEnd"/>
      <w:r w:rsidRPr="00AE46E4">
        <w:rPr>
          <w:rFonts w:hint="eastAsia"/>
        </w:rPr>
        <w:t>具体政策的公告</w:t>
      </w:r>
      <w:bookmarkEnd w:id="13"/>
    </w:p>
    <w:p w:rsidR="008A1917" w:rsidRPr="002145B0" w:rsidRDefault="00AE46E4" w:rsidP="002145B0">
      <w:pPr>
        <w:pStyle w:val="2"/>
        <w:spacing w:before="312" w:after="156"/>
        <w:rPr>
          <w:rFonts w:ascii="楷体_GB2312"/>
        </w:rPr>
      </w:pPr>
      <w:bookmarkStart w:id="14" w:name="_Toc10466004"/>
      <w:r w:rsidRPr="002145B0">
        <w:rPr>
          <w:rFonts w:ascii="楷体_GB2312" w:hint="eastAsia"/>
        </w:rPr>
        <w:t>财政部 税务总局公告2019年第71号</w:t>
      </w:r>
      <w:r w:rsidR="008A1917" w:rsidRPr="002145B0">
        <w:rPr>
          <w:rFonts w:ascii="楷体_GB2312" w:hint="eastAsia"/>
        </w:rPr>
        <w:t xml:space="preserve">    </w:t>
      </w:r>
      <w:r w:rsidRPr="002145B0">
        <w:rPr>
          <w:rFonts w:ascii="楷体_GB2312" w:hint="eastAsia"/>
          <w:shd w:val="clear" w:color="auto" w:fill="FFFFFF"/>
        </w:rPr>
        <w:t>2019-5</w:t>
      </w:r>
      <w:r w:rsidR="008A1917" w:rsidRPr="002145B0">
        <w:rPr>
          <w:rFonts w:ascii="楷体_GB2312" w:hint="eastAsia"/>
          <w:shd w:val="clear" w:color="auto" w:fill="FFFFFF"/>
        </w:rPr>
        <w:t>-</w:t>
      </w:r>
      <w:r w:rsidRPr="002145B0">
        <w:rPr>
          <w:rFonts w:ascii="楷体_GB2312" w:hint="eastAsia"/>
          <w:shd w:val="clear" w:color="auto" w:fill="FFFFFF"/>
        </w:rPr>
        <w:t>23</w:t>
      </w:r>
      <w:bookmarkEnd w:id="14"/>
    </w:p>
    <w:p w:rsidR="00AE46E4" w:rsidRPr="002145B0" w:rsidRDefault="00AE46E4" w:rsidP="002145B0">
      <w:pPr>
        <w:widowControl/>
        <w:shd w:val="clear" w:color="auto" w:fill="FFFFFF"/>
        <w:ind w:firstLine="480"/>
        <w:contextualSpacing w:val="0"/>
        <w:rPr>
          <w:rFonts w:ascii="楷体_GB2312" w:hAnsi="宋体" w:cs="宋体"/>
          <w:color w:val="333333"/>
          <w:kern w:val="0"/>
        </w:rPr>
      </w:pPr>
      <w:r w:rsidRPr="002145B0">
        <w:rPr>
          <w:rFonts w:ascii="楷体_GB2312" w:hAnsi="宋体" w:cs="宋体" w:hint="eastAsia"/>
          <w:color w:val="333333"/>
          <w:kern w:val="0"/>
        </w:rPr>
        <w:t>为贯彻落实《中华人民共和国车辆购置税法》，现就车辆购置</w:t>
      </w:r>
      <w:proofErr w:type="gramStart"/>
      <w:r w:rsidRPr="002145B0">
        <w:rPr>
          <w:rFonts w:ascii="楷体_GB2312" w:hAnsi="宋体" w:cs="宋体" w:hint="eastAsia"/>
          <w:color w:val="333333"/>
          <w:kern w:val="0"/>
        </w:rPr>
        <w:t>税有关</w:t>
      </w:r>
      <w:proofErr w:type="gramEnd"/>
      <w:r w:rsidRPr="002145B0">
        <w:rPr>
          <w:rFonts w:ascii="楷体_GB2312" w:hAnsi="宋体" w:cs="宋体" w:hint="eastAsia"/>
          <w:color w:val="333333"/>
          <w:kern w:val="0"/>
        </w:rPr>
        <w:t>具体政策公告如下：</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一、地铁、轻轨等城市轨道交通车辆，装载机、平地机、挖掘机、推土机等轮式专用机械车，以及起重机（吊车）、叉车、电动摩托车，不属于应税车辆。</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lastRenderedPageBreak/>
        <w:t xml:space="preserve">　　二、纳税人购买自用应税车辆实际支付给销售者的全部价款，依据纳税人购买应税车辆</w:t>
      </w:r>
      <w:proofErr w:type="gramStart"/>
      <w:r w:rsidRPr="002145B0">
        <w:rPr>
          <w:rFonts w:ascii="楷体_GB2312" w:hAnsi="宋体" w:cs="宋体" w:hint="eastAsia"/>
          <w:color w:val="333333"/>
          <w:kern w:val="0"/>
        </w:rPr>
        <w:t>时相关</w:t>
      </w:r>
      <w:proofErr w:type="gramEnd"/>
      <w:r w:rsidRPr="002145B0">
        <w:rPr>
          <w:rFonts w:ascii="楷体_GB2312" w:hAnsi="宋体" w:cs="宋体" w:hint="eastAsia"/>
          <w:color w:val="333333"/>
          <w:kern w:val="0"/>
        </w:rPr>
        <w:t>凭证载明的价格确定，不包括增值税税款。</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三、纳税人进口自用应税车辆，是指纳税人直接从境外进口或者委托代理进口自用的应税车辆，不包括在境内购买的进口车辆。</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四、纳税人自产自用应税车辆的计税价格，按照同类应税车辆（即车辆配置序列号相同的车辆）的销售价格确定，不包括增值税税款；没有同类应税车辆销售价格的，按照组成计税价格确定。组成计税价格计算公式如下：</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组成计税价格=成本×（1+成本利润率）</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属于应征消费税的应税车辆，其组成计税价格中应加计消费税税额。</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上述公式中的成本利润率，由国家税务总局各省、自治区、直辖市和计划单列市税务局确定。</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五、城市公交企业购置的公共汽</w:t>
      </w:r>
      <w:proofErr w:type="gramStart"/>
      <w:r w:rsidRPr="002145B0">
        <w:rPr>
          <w:rFonts w:ascii="楷体_GB2312" w:hAnsi="宋体" w:cs="宋体" w:hint="eastAsia"/>
          <w:color w:val="333333"/>
          <w:kern w:val="0"/>
        </w:rPr>
        <w:t>电车辆</w:t>
      </w:r>
      <w:proofErr w:type="gramEnd"/>
      <w:r w:rsidRPr="002145B0">
        <w:rPr>
          <w:rFonts w:ascii="楷体_GB2312" w:hAnsi="宋体" w:cs="宋体" w:hint="eastAsia"/>
          <w:color w:val="333333"/>
          <w:kern w:val="0"/>
        </w:rPr>
        <w:t>免征车辆购置税中的城市公交企业，是指由县级以上（含县级）人民政府交通运输主管部门认定的，依法取得城市公交经营资格，为公众提供公交出行服务，并纳入《城市公共交通管理部门与城市公交企业名录》的企业；公共汽</w:t>
      </w:r>
      <w:proofErr w:type="gramStart"/>
      <w:r w:rsidRPr="002145B0">
        <w:rPr>
          <w:rFonts w:ascii="楷体_GB2312" w:hAnsi="宋体" w:cs="宋体" w:hint="eastAsia"/>
          <w:color w:val="333333"/>
          <w:kern w:val="0"/>
        </w:rPr>
        <w:t>电车辆</w:t>
      </w:r>
      <w:proofErr w:type="gramEnd"/>
      <w:r w:rsidRPr="002145B0">
        <w:rPr>
          <w:rFonts w:ascii="楷体_GB2312" w:hAnsi="宋体" w:cs="宋体" w:hint="eastAsia"/>
          <w:color w:val="333333"/>
          <w:kern w:val="0"/>
        </w:rPr>
        <w:t>是指按规定的线路、站点票价营运，用于公共交通服务，为运输乘客设计和制造的车辆，包括公共汽车、无轨电车和有轨电车。</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六、车辆购置税的纳税义务发生时间以纳税人购置应税车辆所取得的车辆相关凭证上注明的时间为准。</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七、已经办理免税、减税手续的车辆因转让、改变用途等原因不再属于免税、减税范围的，纳税人、纳税义务发生时间、应纳税额按以下规定执行：</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（一）发生转让行为的，受让人为车辆购置税纳税人；未发生转让行为的，车辆所有人为车辆购置税纳税人。</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（二）纳税义务发生时间为车辆转让或者用途改变等情形发生之日。　　</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（三）应纳税额计算公式如下：</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应纳税额=初次办理纳税申报时确定的计税价格×（1-使用年限×10%）×10%-已纳税额</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应纳税额不得为负数。</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使用年限的计算方法是，自纳税人初次办理纳税申报之日起，至不再属于免税、减税范围的情形发生之日止。使用年限取整计算，不满一年的不计算在内。</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八、已征车辆购置税的车辆退回车辆生产或销售企业，纳税人申请退还车辆购置税的，应退税额计算公式如下：</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应退税额=已纳税额×（1-使用年限×10%）</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应退税额不得为负数。</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lastRenderedPageBreak/>
        <w:t xml:space="preserve">　　使用年限的计算方法是，自纳税人缴纳税款之日起，至申请退税之日止。</w:t>
      </w:r>
    </w:p>
    <w:p w:rsidR="00AE46E4" w:rsidRPr="002145B0" w:rsidRDefault="00AE46E4" w:rsidP="002145B0">
      <w:pPr>
        <w:widowControl/>
        <w:shd w:val="clear" w:color="auto" w:fill="FFFFFF"/>
        <w:ind w:firstLineChars="0" w:firstLine="0"/>
        <w:contextualSpacing w:val="0"/>
        <w:rPr>
          <w:rFonts w:ascii="楷体_GB2312" w:hAnsi="宋体" w:cs="宋体"/>
          <w:color w:val="333333"/>
          <w:kern w:val="0"/>
        </w:rPr>
      </w:pPr>
      <w:r w:rsidRPr="002145B0">
        <w:rPr>
          <w:rFonts w:ascii="楷体_GB2312" w:hAnsi="宋体" w:cs="宋体" w:hint="eastAsia"/>
          <w:color w:val="333333"/>
          <w:kern w:val="0"/>
        </w:rPr>
        <w:t xml:space="preserve">　　九、本公告自2019年7月1日起施行。</w:t>
      </w:r>
    </w:p>
    <w:p w:rsidR="005A07AD" w:rsidRPr="002145B0" w:rsidRDefault="005A07AD" w:rsidP="002145B0">
      <w:pPr>
        <w:widowControl/>
        <w:shd w:val="clear" w:color="auto" w:fill="FFFFFF"/>
        <w:ind w:firstLineChars="0" w:firstLine="0"/>
        <w:contextualSpacing w:val="0"/>
        <w:rPr>
          <w:rFonts w:ascii="楷体_GB2312" w:hAnsi="宋体" w:cs="宋体"/>
          <w:color w:val="333333"/>
          <w:kern w:val="0"/>
        </w:rPr>
      </w:pPr>
    </w:p>
    <w:p w:rsidR="00AD370E" w:rsidRPr="00AD370E" w:rsidRDefault="00AD370E" w:rsidP="002145B0">
      <w:pPr>
        <w:pStyle w:val="1"/>
        <w:rPr>
          <w:rFonts w:ascii="Microsoft YaHei UI" w:eastAsia="Microsoft YaHei UI" w:hAnsi="Microsoft YaHei UI"/>
          <w:sz w:val="26"/>
          <w:szCs w:val="26"/>
        </w:rPr>
      </w:pPr>
      <w:bookmarkStart w:id="15" w:name="_Toc10466005"/>
      <w:r w:rsidRPr="00AD370E">
        <w:rPr>
          <w:rFonts w:hint="eastAsia"/>
        </w:rPr>
        <w:t>财政部关于调整部分政府性基金有关政策的通知</w:t>
      </w:r>
      <w:bookmarkEnd w:id="15"/>
    </w:p>
    <w:p w:rsidR="00AD370E" w:rsidRPr="002145B0" w:rsidRDefault="00AD370E" w:rsidP="002145B0">
      <w:pPr>
        <w:pStyle w:val="2"/>
        <w:spacing w:before="312" w:after="156"/>
        <w:rPr>
          <w:rFonts w:ascii="楷体_GB2312" w:hAnsi="Microsoft YaHei UI"/>
          <w:sz w:val="26"/>
          <w:szCs w:val="26"/>
        </w:rPr>
      </w:pPr>
      <w:bookmarkStart w:id="16" w:name="_Toc10466006"/>
      <w:r w:rsidRPr="002145B0">
        <w:rPr>
          <w:rFonts w:ascii="楷体_GB2312" w:hint="eastAsia"/>
        </w:rPr>
        <w:t xml:space="preserve">财税〔2019〕46号   </w:t>
      </w:r>
      <w:r w:rsidRPr="002145B0">
        <w:rPr>
          <w:rFonts w:ascii="楷体_GB2312" w:hint="eastAsia"/>
          <w:shd w:val="clear" w:color="auto" w:fill="FFFFFF"/>
        </w:rPr>
        <w:t>2019-4-22</w:t>
      </w:r>
      <w:bookmarkEnd w:id="16"/>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中共中央宣传部，发展改革委、教育部、水利部、民航局、税务总局，国家电网有限公司、中国南方电网有限责任公司，各省、自治区、直辖市财政厅（局），新疆生产建设兵团财政局，财政部各地监管局：</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按照国务院决策部署，现将调整部分政府性基金政策的有关事项通知如下：</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一、自</w:t>
      </w:r>
      <w:r w:rsidRPr="002145B0">
        <w:rPr>
          <w:rFonts w:ascii="楷体_GB2312" w:hAnsi="宋体" w:cs="宋体" w:hint="eastAsia"/>
          <w:color w:val="333333"/>
          <w:kern w:val="0"/>
        </w:rPr>
        <w:t>2019年7月1日至2024年12月31日</w:t>
      </w:r>
      <w:r w:rsidRPr="00AD370E">
        <w:rPr>
          <w:rFonts w:ascii="楷体_GB2312" w:hAnsi="宋体" w:cs="宋体" w:hint="eastAsia"/>
          <w:color w:val="333333"/>
          <w:kern w:val="0"/>
        </w:rPr>
        <w:t>，</w:t>
      </w:r>
      <w:r w:rsidRPr="002145B0">
        <w:rPr>
          <w:rFonts w:ascii="楷体_GB2312" w:hAnsi="宋体" w:cs="宋体" w:hint="eastAsia"/>
          <w:color w:val="333333"/>
          <w:kern w:val="0"/>
        </w:rPr>
        <w:t>对归属中央收入的文化事业建设费</w:t>
      </w:r>
      <w:r w:rsidRPr="00AD370E">
        <w:rPr>
          <w:rFonts w:ascii="楷体_GB2312" w:hAnsi="宋体" w:cs="宋体" w:hint="eastAsia"/>
          <w:color w:val="333333"/>
          <w:kern w:val="0"/>
        </w:rPr>
        <w:t>，按照缴纳义务人应缴费额的</w:t>
      </w:r>
      <w:r w:rsidRPr="002145B0">
        <w:rPr>
          <w:rFonts w:ascii="楷体_GB2312" w:hAnsi="宋体" w:cs="宋体" w:hint="eastAsia"/>
          <w:color w:val="333333"/>
          <w:kern w:val="0"/>
        </w:rPr>
        <w:t>50％减征</w:t>
      </w:r>
      <w:r w:rsidRPr="00AD370E">
        <w:rPr>
          <w:rFonts w:ascii="楷体_GB2312" w:hAnsi="宋体" w:cs="宋体" w:hint="eastAsia"/>
          <w:color w:val="333333"/>
          <w:kern w:val="0"/>
        </w:rPr>
        <w:t>；</w:t>
      </w:r>
      <w:r w:rsidRPr="002145B0">
        <w:rPr>
          <w:rFonts w:ascii="楷体_GB2312" w:hAnsi="宋体" w:cs="宋体" w:hint="eastAsia"/>
          <w:color w:val="333333"/>
          <w:kern w:val="0"/>
        </w:rPr>
        <w:t>对归属地方收入的文化事业建设费</w:t>
      </w:r>
      <w:r w:rsidRPr="00AD370E">
        <w:rPr>
          <w:rFonts w:ascii="楷体_GB2312" w:hAnsi="宋体" w:cs="宋体" w:hint="eastAsia"/>
          <w:color w:val="333333"/>
          <w:kern w:val="0"/>
        </w:rPr>
        <w:t>，各省（区、市）财政、党委宣传部门可以结合当地经济发展水平、宣传思想文化事业发展等因素，</w:t>
      </w:r>
      <w:r w:rsidRPr="002145B0">
        <w:rPr>
          <w:rFonts w:ascii="楷体_GB2312" w:hAnsi="宋体" w:cs="宋体" w:hint="eastAsia"/>
          <w:color w:val="333333"/>
          <w:kern w:val="0"/>
        </w:rPr>
        <w:t>在应缴费额50％的幅度内减征</w:t>
      </w:r>
      <w:r w:rsidRPr="00AD370E">
        <w:rPr>
          <w:rFonts w:ascii="楷体_GB2312" w:hAnsi="宋体" w:cs="宋体" w:hint="eastAsia"/>
          <w:color w:val="333333"/>
          <w:kern w:val="0"/>
        </w:rPr>
        <w:t>。各省（区、市）财政、党委宣传部门应当将本地区制定的减征政策文件抄送财政部、中共中央宣传部。</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各级财政部门要统筹安排资金，根据宣传思想文化事业需要积极予以支持，确保相关工作顺利开展。中央财政加大对财力薄弱地方的转移支付力度，支持地方做好相关工作。各级财政用于宣传思想文化事业方面的经费继续按照现有资金管理方式使用。</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二、</w:t>
      </w:r>
      <w:r w:rsidRPr="002145B0">
        <w:rPr>
          <w:rFonts w:ascii="楷体_GB2312" w:hAnsi="宋体" w:cs="宋体" w:hint="eastAsia"/>
          <w:color w:val="333333"/>
          <w:kern w:val="0"/>
        </w:rPr>
        <w:t>自2019年7月1日起</w:t>
      </w:r>
      <w:r w:rsidRPr="00AD370E">
        <w:rPr>
          <w:rFonts w:ascii="楷体_GB2312" w:hAnsi="宋体" w:cs="宋体" w:hint="eastAsia"/>
          <w:color w:val="333333"/>
          <w:kern w:val="0"/>
        </w:rPr>
        <w:t>，将国家重大水利工程建设基金征收标准</w:t>
      </w:r>
      <w:r w:rsidRPr="002145B0">
        <w:rPr>
          <w:rFonts w:ascii="楷体_GB2312" w:hAnsi="宋体" w:cs="宋体" w:hint="eastAsia"/>
          <w:color w:val="333333"/>
          <w:kern w:val="0"/>
        </w:rPr>
        <w:t>降低50%</w:t>
      </w:r>
      <w:r w:rsidRPr="00AD370E">
        <w:rPr>
          <w:rFonts w:ascii="楷体_GB2312" w:hAnsi="宋体" w:cs="宋体" w:hint="eastAsia"/>
          <w:color w:val="333333"/>
          <w:kern w:val="0"/>
        </w:rPr>
        <w:t>。降低后各省（区、市）征收标准见附件1。</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国家重大水利工程建设基金</w:t>
      </w:r>
      <w:r w:rsidRPr="002145B0">
        <w:rPr>
          <w:rFonts w:ascii="楷体_GB2312" w:hAnsi="宋体" w:cs="宋体" w:hint="eastAsia"/>
          <w:color w:val="333333"/>
          <w:kern w:val="0"/>
        </w:rPr>
        <w:t>征收至2025年12月31日</w:t>
      </w:r>
      <w:r w:rsidRPr="00AD370E">
        <w:rPr>
          <w:rFonts w:ascii="楷体_GB2312" w:hAnsi="宋体" w:cs="宋体" w:hint="eastAsia"/>
          <w:color w:val="333333"/>
          <w:kern w:val="0"/>
        </w:rPr>
        <w:t>。自2020年1月1日起，缴入中央国库的国家重大水利工程建设基金，根据国务院批复的相关规划，统筹用于南水北调工程和三峡后续工作等。</w:t>
      </w:r>
      <w:proofErr w:type="gramStart"/>
      <w:r w:rsidRPr="00AD370E">
        <w:rPr>
          <w:rFonts w:ascii="楷体_GB2312" w:hAnsi="宋体" w:cs="宋体" w:hint="eastAsia"/>
          <w:color w:val="333333"/>
          <w:kern w:val="0"/>
        </w:rPr>
        <w:t>具体资金</w:t>
      </w:r>
      <w:proofErr w:type="gramEnd"/>
      <w:r w:rsidRPr="00AD370E">
        <w:rPr>
          <w:rFonts w:ascii="楷体_GB2312" w:hAnsi="宋体" w:cs="宋体" w:hint="eastAsia"/>
          <w:color w:val="333333"/>
          <w:kern w:val="0"/>
        </w:rPr>
        <w:t>分配根据基金年度实际征收情况，以及国务院批复的南水北调工程和三峡后续工作相关规划的资金落实情况等统筹安排。</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三、自</w:t>
      </w:r>
      <w:r w:rsidRPr="002145B0">
        <w:rPr>
          <w:rFonts w:ascii="楷体_GB2312" w:hAnsi="宋体" w:cs="宋体" w:hint="eastAsia"/>
          <w:color w:val="333333"/>
          <w:kern w:val="0"/>
        </w:rPr>
        <w:t>2019年1月1日起</w:t>
      </w:r>
      <w:r w:rsidRPr="00AD370E">
        <w:rPr>
          <w:rFonts w:ascii="楷体_GB2312" w:hAnsi="宋体" w:cs="宋体" w:hint="eastAsia"/>
          <w:color w:val="333333"/>
          <w:kern w:val="0"/>
        </w:rPr>
        <w:t>，</w:t>
      </w:r>
      <w:r w:rsidRPr="002145B0">
        <w:rPr>
          <w:rFonts w:ascii="楷体_GB2312" w:hAnsi="宋体" w:cs="宋体" w:hint="eastAsia"/>
          <w:color w:val="333333"/>
          <w:kern w:val="0"/>
        </w:rPr>
        <w:t>纳入产教融合型企业建设培育范围的试点企业，兴办职业教育的投资</w:t>
      </w:r>
      <w:r w:rsidRPr="00AD370E">
        <w:rPr>
          <w:rFonts w:ascii="楷体_GB2312" w:hAnsi="宋体" w:cs="宋体" w:hint="eastAsia"/>
          <w:color w:val="333333"/>
          <w:kern w:val="0"/>
        </w:rPr>
        <w:t>符合本通知规定的，</w:t>
      </w:r>
      <w:r w:rsidRPr="002145B0">
        <w:rPr>
          <w:rFonts w:ascii="楷体_GB2312" w:hAnsi="宋体" w:cs="宋体" w:hint="eastAsia"/>
          <w:color w:val="333333"/>
          <w:kern w:val="0"/>
        </w:rPr>
        <w:t>可按投资额的30％比例，抵免该企业当年应缴教育费附加和地方教育附加。</w:t>
      </w:r>
      <w:r w:rsidRPr="00AD370E">
        <w:rPr>
          <w:rFonts w:ascii="楷体_GB2312" w:hAnsi="宋体" w:cs="宋体" w:hint="eastAsia"/>
          <w:color w:val="333333"/>
          <w:kern w:val="0"/>
        </w:rPr>
        <w:t>试点企业属于集团企业的，其下属成员单位（包括全资子公司、控股子公司）对职业教育有实际投入的，可按本通知规定抵免教育费附加和地方教育附加。</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允许抵免的投资是</w:t>
      </w:r>
      <w:proofErr w:type="gramStart"/>
      <w:r w:rsidRPr="00AD370E">
        <w:rPr>
          <w:rFonts w:ascii="楷体_GB2312" w:hAnsi="宋体" w:cs="宋体" w:hint="eastAsia"/>
          <w:color w:val="333333"/>
          <w:kern w:val="0"/>
        </w:rPr>
        <w:t>指试点</w:t>
      </w:r>
      <w:proofErr w:type="gramEnd"/>
      <w:r w:rsidRPr="00AD370E">
        <w:rPr>
          <w:rFonts w:ascii="楷体_GB2312" w:hAnsi="宋体" w:cs="宋体" w:hint="eastAsia"/>
          <w:color w:val="333333"/>
          <w:kern w:val="0"/>
        </w:rPr>
        <w:t>企业当年实际发生的，独立举办或参与举办职业教育的办学投资和办学经费支出，以及按照有关规定与职业院校稳定开展校企合作，</w:t>
      </w:r>
      <w:r w:rsidRPr="00AD370E">
        <w:rPr>
          <w:rFonts w:ascii="楷体_GB2312" w:hAnsi="宋体" w:cs="宋体" w:hint="eastAsia"/>
          <w:color w:val="333333"/>
          <w:kern w:val="0"/>
        </w:rPr>
        <w:lastRenderedPageBreak/>
        <w:t>对产教融合实训基地等国家规划布局的产教融合重大项目建设投资和基本运行费用的支出。</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试点企业当年应缴教育费附加和地方教育附加不足抵免的，</w:t>
      </w:r>
      <w:r w:rsidRPr="002145B0">
        <w:rPr>
          <w:rFonts w:ascii="楷体_GB2312" w:hAnsi="宋体" w:cs="宋体" w:hint="eastAsia"/>
          <w:color w:val="333333"/>
          <w:kern w:val="0"/>
        </w:rPr>
        <w:t>未抵免部分可在以后年度继续抵免</w:t>
      </w:r>
      <w:r w:rsidRPr="00AD370E">
        <w:rPr>
          <w:rFonts w:ascii="楷体_GB2312" w:hAnsi="宋体" w:cs="宋体" w:hint="eastAsia"/>
          <w:color w:val="333333"/>
          <w:kern w:val="0"/>
        </w:rPr>
        <w:t>。试点企业</w:t>
      </w:r>
      <w:r w:rsidRPr="002145B0">
        <w:rPr>
          <w:rFonts w:ascii="楷体_GB2312" w:hAnsi="宋体" w:cs="宋体" w:hint="eastAsia"/>
          <w:color w:val="333333"/>
          <w:kern w:val="0"/>
        </w:rPr>
        <w:t>有撤回投资和转让股权等行为的，应当补缴</w:t>
      </w:r>
      <w:r w:rsidRPr="00AD370E">
        <w:rPr>
          <w:rFonts w:ascii="楷体_GB2312" w:hAnsi="宋体" w:cs="宋体" w:hint="eastAsia"/>
          <w:color w:val="333333"/>
          <w:kern w:val="0"/>
        </w:rPr>
        <w:t>已经抵免的教育费附加和地方教育附加。</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四、自</w:t>
      </w:r>
      <w:r w:rsidRPr="002145B0">
        <w:rPr>
          <w:rFonts w:ascii="楷体_GB2312" w:hAnsi="宋体" w:cs="宋体" w:hint="eastAsia"/>
          <w:color w:val="333333"/>
          <w:kern w:val="0"/>
        </w:rPr>
        <w:t>2019年7月1日起</w:t>
      </w:r>
      <w:r w:rsidRPr="00AD370E">
        <w:rPr>
          <w:rFonts w:ascii="楷体_GB2312" w:hAnsi="宋体" w:cs="宋体" w:hint="eastAsia"/>
          <w:color w:val="333333"/>
          <w:kern w:val="0"/>
        </w:rPr>
        <w:t>，将《财政部关于印发＜民航发展基金征收使用管理暂行办法＞的通知》（财综〔2012〕17号）第八条规定的航空公司应缴纳民航发展基金的征收标准</w:t>
      </w:r>
      <w:r w:rsidRPr="002145B0">
        <w:rPr>
          <w:rFonts w:ascii="楷体_GB2312" w:hAnsi="宋体" w:cs="宋体" w:hint="eastAsia"/>
          <w:color w:val="333333"/>
          <w:kern w:val="0"/>
        </w:rPr>
        <w:t>降低50%</w:t>
      </w:r>
      <w:r w:rsidRPr="00AD370E">
        <w:rPr>
          <w:rFonts w:ascii="楷体_GB2312" w:hAnsi="宋体" w:cs="宋体" w:hint="eastAsia"/>
          <w:color w:val="333333"/>
          <w:kern w:val="0"/>
        </w:rPr>
        <w:t>。降低后的征收标准见附件2。</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附件：</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1．国家重大水利工程建设基金征收标准</w:t>
      </w:r>
      <w:r w:rsidRPr="002145B0">
        <w:rPr>
          <w:rFonts w:ascii="楷体_GB2312" w:hAnsi="宋体" w:cs="宋体" w:hint="eastAsia"/>
          <w:color w:val="333333"/>
          <w:kern w:val="0"/>
        </w:rPr>
        <w:t>（略）</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hint="eastAsia"/>
          <w:color w:val="333333"/>
          <w:kern w:val="0"/>
        </w:rPr>
        <w:t>2．航空公司民航发展基金征收标准</w:t>
      </w:r>
      <w:r w:rsidRPr="002145B0">
        <w:rPr>
          <w:rFonts w:ascii="楷体_GB2312" w:hAnsi="宋体" w:cs="宋体" w:hint="eastAsia"/>
          <w:color w:val="333333"/>
          <w:kern w:val="0"/>
        </w:rPr>
        <w:t>（略）</w:t>
      </w:r>
    </w:p>
    <w:p w:rsidR="00F45C97" w:rsidRPr="002145B0" w:rsidRDefault="00F45C97" w:rsidP="002145B0">
      <w:pPr>
        <w:widowControl/>
        <w:shd w:val="clear" w:color="auto" w:fill="FFFFFF"/>
        <w:ind w:firstLineChars="0" w:firstLine="0"/>
        <w:contextualSpacing w:val="0"/>
        <w:rPr>
          <w:rFonts w:ascii="楷体_GB2312" w:hAnsi="宋体" w:cs="宋体"/>
          <w:color w:val="333333"/>
          <w:kern w:val="0"/>
        </w:rPr>
      </w:pPr>
    </w:p>
    <w:p w:rsidR="002145B0" w:rsidRDefault="00AD370E" w:rsidP="002145B0">
      <w:pPr>
        <w:pStyle w:val="1"/>
      </w:pPr>
      <w:bookmarkStart w:id="17" w:name="_Toc10466007"/>
      <w:r w:rsidRPr="002145B0">
        <w:rPr>
          <w:rFonts w:hint="eastAsia"/>
        </w:rPr>
        <w:t>国家税务总局办公厅</w:t>
      </w:r>
      <w:bookmarkEnd w:id="17"/>
    </w:p>
    <w:p w:rsidR="00AD370E" w:rsidRPr="002145B0" w:rsidRDefault="00AD370E" w:rsidP="002145B0">
      <w:pPr>
        <w:pStyle w:val="1"/>
        <w:numPr>
          <w:ilvl w:val="0"/>
          <w:numId w:val="0"/>
        </w:numPr>
      </w:pPr>
      <w:bookmarkStart w:id="18" w:name="_Toc10466008"/>
      <w:r w:rsidRPr="002145B0">
        <w:rPr>
          <w:rFonts w:hint="eastAsia"/>
          <w:szCs w:val="42"/>
        </w:rPr>
        <w:t>关于印发《</w:t>
      </w:r>
      <w:r w:rsidRPr="002145B0">
        <w:rPr>
          <w:rFonts w:hint="eastAsia"/>
          <w:szCs w:val="42"/>
        </w:rPr>
        <w:t>2019</w:t>
      </w:r>
      <w:r w:rsidRPr="002145B0">
        <w:rPr>
          <w:rFonts w:hint="eastAsia"/>
          <w:szCs w:val="42"/>
        </w:rPr>
        <w:t>年税务系统政务公开工作要点》的通知</w:t>
      </w:r>
      <w:bookmarkEnd w:id="18"/>
    </w:p>
    <w:p w:rsidR="00AD370E" w:rsidRPr="002145B0" w:rsidRDefault="00AD370E" w:rsidP="002145B0">
      <w:pPr>
        <w:pStyle w:val="2"/>
        <w:spacing w:before="312" w:after="156"/>
        <w:rPr>
          <w:rFonts w:ascii="楷体_GB2312"/>
        </w:rPr>
      </w:pPr>
      <w:bookmarkStart w:id="19" w:name="_Toc10466009"/>
      <w:r w:rsidRPr="002145B0">
        <w:rPr>
          <w:rFonts w:ascii="楷体_GB2312" w:hint="eastAsia"/>
        </w:rPr>
        <w:t>税</w:t>
      </w:r>
      <w:proofErr w:type="gramStart"/>
      <w:r w:rsidRPr="002145B0">
        <w:rPr>
          <w:rFonts w:ascii="楷体_GB2312" w:hint="eastAsia"/>
        </w:rPr>
        <w:t>总办发</w:t>
      </w:r>
      <w:proofErr w:type="gramEnd"/>
      <w:r w:rsidRPr="002145B0">
        <w:rPr>
          <w:rFonts w:ascii="楷体_GB2312" w:hint="eastAsia"/>
        </w:rPr>
        <w:t xml:space="preserve">〔2019〕58号    </w:t>
      </w:r>
      <w:r w:rsidRPr="002145B0">
        <w:rPr>
          <w:rFonts w:ascii="楷体_GB2312" w:hint="eastAsia"/>
          <w:shd w:val="clear" w:color="auto" w:fill="FFFFFF"/>
        </w:rPr>
        <w:t>2019-5-22</w:t>
      </w:r>
      <w:bookmarkEnd w:id="19"/>
    </w:p>
    <w:p w:rsidR="00AD370E" w:rsidRPr="002145B0" w:rsidRDefault="00AD370E" w:rsidP="002145B0">
      <w:pPr>
        <w:widowControl/>
        <w:shd w:val="clear" w:color="auto" w:fill="FFFFFF"/>
        <w:ind w:firstLine="480"/>
        <w:contextualSpacing w:val="0"/>
        <w:rPr>
          <w:rFonts w:ascii="楷体_GB2312" w:hAnsi="宋体" w:cs="宋体"/>
          <w:color w:val="333333"/>
          <w:kern w:val="0"/>
        </w:rPr>
      </w:pPr>
      <w:r w:rsidRPr="002145B0">
        <w:rPr>
          <w:rFonts w:ascii="楷体_GB2312" w:hAnsi="宋体" w:cs="宋体" w:hint="eastAsia"/>
          <w:color w:val="333333"/>
          <w:kern w:val="0"/>
        </w:rPr>
        <w:t>国家税务总局各省、自治区、直辖市和计划单列市税务局，国家税务</w:t>
      </w:r>
      <w:proofErr w:type="gramStart"/>
      <w:r w:rsidRPr="002145B0">
        <w:rPr>
          <w:rFonts w:ascii="楷体_GB2312" w:hAnsi="宋体" w:cs="宋体" w:hint="eastAsia"/>
          <w:color w:val="333333"/>
          <w:kern w:val="0"/>
        </w:rPr>
        <w:t>总局驻</w:t>
      </w:r>
      <w:proofErr w:type="gramEnd"/>
      <w:r w:rsidRPr="002145B0">
        <w:rPr>
          <w:rFonts w:ascii="楷体_GB2312" w:hAnsi="宋体" w:cs="宋体" w:hint="eastAsia"/>
          <w:color w:val="333333"/>
          <w:kern w:val="0"/>
        </w:rPr>
        <w:t>各地特派员办事处，局内各单位：</w:t>
      </w:r>
      <w:r w:rsidRPr="002145B0">
        <w:rPr>
          <w:rFonts w:ascii="楷体_GB2312" w:hAnsi="宋体" w:cs="宋体" w:hint="eastAsia"/>
          <w:color w:val="333333"/>
          <w:kern w:val="0"/>
        </w:rPr>
        <w:br/>
        <w:t xml:space="preserve">　　《2019年税务系统政务公开工作要点》已经税务总局政务公开领导小组会议审议通过，现印发给你们，请结合实际认真遵照执行。</w:t>
      </w:r>
    </w:p>
    <w:p w:rsidR="00AD370E" w:rsidRPr="00AD370E" w:rsidRDefault="00AD370E" w:rsidP="002145B0">
      <w:pPr>
        <w:pStyle w:val="a6"/>
        <w:widowControl/>
        <w:shd w:val="clear" w:color="auto" w:fill="FFFFFF"/>
        <w:spacing w:line="240" w:lineRule="auto"/>
        <w:ind w:left="720" w:firstLineChars="0" w:firstLine="0"/>
        <w:contextualSpacing w:val="0"/>
        <w:jc w:val="left"/>
        <w:rPr>
          <w:rFonts w:ascii="宋体" w:eastAsia="宋体" w:hAnsi="宋体" w:cs="宋体"/>
          <w:color w:val="333333"/>
          <w:kern w:val="0"/>
        </w:rPr>
      </w:pPr>
      <w:r w:rsidRPr="00AD370E">
        <w:rPr>
          <w:rFonts w:ascii="宋体" w:eastAsia="宋体" w:hAnsi="宋体" w:cs="宋体" w:hint="eastAsia"/>
          <w:color w:val="333333"/>
          <w:kern w:val="0"/>
        </w:rPr>
        <w:t> </w:t>
      </w:r>
    </w:p>
    <w:p w:rsidR="00AD370E" w:rsidRDefault="00AD370E" w:rsidP="002145B0">
      <w:pPr>
        <w:pStyle w:val="a6"/>
        <w:widowControl/>
        <w:shd w:val="clear" w:color="auto" w:fill="FFFFFF"/>
        <w:spacing w:line="240" w:lineRule="auto"/>
        <w:ind w:left="720" w:firstLineChars="0" w:firstLine="0"/>
        <w:contextualSpacing w:val="0"/>
        <w:jc w:val="center"/>
        <w:rPr>
          <w:rFonts w:ascii="楷体_GB2312" w:hAnsi="宋体" w:cs="宋体"/>
          <w:b/>
          <w:bCs/>
          <w:color w:val="333333"/>
          <w:kern w:val="0"/>
          <w:sz w:val="24"/>
          <w:szCs w:val="24"/>
        </w:rPr>
      </w:pPr>
      <w:r w:rsidRPr="002145B0">
        <w:rPr>
          <w:rFonts w:ascii="楷体_GB2312" w:hAnsi="宋体" w:cs="宋体" w:hint="eastAsia"/>
          <w:b/>
          <w:bCs/>
          <w:color w:val="333333"/>
          <w:kern w:val="0"/>
          <w:sz w:val="24"/>
          <w:szCs w:val="24"/>
        </w:rPr>
        <w:t>2019年税务系统政务公开工作要点</w:t>
      </w:r>
    </w:p>
    <w:p w:rsidR="002145B0" w:rsidRPr="002145B0" w:rsidRDefault="002145B0" w:rsidP="002145B0">
      <w:pPr>
        <w:pStyle w:val="a6"/>
        <w:widowControl/>
        <w:shd w:val="clear" w:color="auto" w:fill="FFFFFF"/>
        <w:spacing w:line="240" w:lineRule="auto"/>
        <w:ind w:left="720" w:firstLineChars="0" w:firstLine="0"/>
        <w:contextualSpacing w:val="0"/>
        <w:jc w:val="center"/>
        <w:rPr>
          <w:rFonts w:ascii="楷体_GB2312" w:hAnsi="宋体" w:cs="宋体"/>
          <w:color w:val="333333"/>
          <w:kern w:val="0"/>
          <w:sz w:val="24"/>
          <w:szCs w:val="24"/>
        </w:rPr>
      </w:pPr>
    </w:p>
    <w:p w:rsidR="00AD370E" w:rsidRPr="002145B0" w:rsidRDefault="00AD370E" w:rsidP="002145B0">
      <w:pPr>
        <w:widowControl/>
        <w:shd w:val="clear" w:color="auto" w:fill="FFFFFF"/>
        <w:ind w:firstLine="480"/>
        <w:contextualSpacing w:val="0"/>
        <w:rPr>
          <w:rFonts w:ascii="楷体_GB2312" w:hAnsi="宋体" w:cs="宋体"/>
          <w:color w:val="333333"/>
          <w:kern w:val="0"/>
        </w:rPr>
      </w:pPr>
      <w:r w:rsidRPr="002145B0">
        <w:rPr>
          <w:rFonts w:ascii="楷体_GB2312" w:hAnsi="宋体" w:cs="宋体" w:hint="eastAsia"/>
          <w:color w:val="333333"/>
          <w:kern w:val="0"/>
        </w:rPr>
        <w:t>2019年税务系统政务公开工作的总体要求是：以习近平新时代中国特色社会主义思想为指导，全面贯彻党的十九大和十九届二中、三中全会及中央经济工作会议精神，深入落实党中央、国务院关于全面推进政务公开的重要部署、国务院新修订的《中华人民共和国政府信息公开条例》（以下简称《条例》）和国务院办公厅《关于印发〈2019年政务公开工作要点〉的通知》，紧紧围绕税收中心工作及社会关切，强化政策宣传解读，加大主动公开力度，深化重点领域信息公开，加强公开平台建设，完善公开制度规范，不断提升政务公开工作水平，为高质量推进新时代税收现代化发挥积极作用。</w:t>
      </w:r>
      <w:r w:rsidRPr="002145B0">
        <w:rPr>
          <w:rFonts w:ascii="楷体_GB2312" w:hAnsi="宋体" w:cs="宋体" w:hint="eastAsia"/>
          <w:color w:val="333333"/>
          <w:kern w:val="0"/>
        </w:rPr>
        <w:br/>
        <w:t xml:space="preserve">　　一、强化政策解读主动</w:t>
      </w:r>
      <w:proofErr w:type="gramStart"/>
      <w:r w:rsidRPr="002145B0">
        <w:rPr>
          <w:rFonts w:ascii="楷体_GB2312" w:hAnsi="宋体" w:cs="宋体" w:hint="eastAsia"/>
          <w:color w:val="333333"/>
          <w:kern w:val="0"/>
        </w:rPr>
        <w:t>回应关切</w:t>
      </w:r>
      <w:proofErr w:type="gramEnd"/>
      <w:r w:rsidRPr="002145B0">
        <w:rPr>
          <w:rFonts w:ascii="楷体_GB2312" w:hAnsi="宋体" w:cs="宋体" w:hint="eastAsia"/>
          <w:color w:val="333333"/>
          <w:kern w:val="0"/>
        </w:rPr>
        <w:br/>
        <w:t xml:space="preserve">　　（一）解读重要政策和征管服务措施。围绕2019年全国税收工作主题、主业和主线，全面公开、精准解读相关税</w:t>
      </w:r>
      <w:proofErr w:type="gramStart"/>
      <w:r w:rsidRPr="002145B0">
        <w:rPr>
          <w:rFonts w:ascii="楷体_GB2312" w:hAnsi="宋体" w:cs="宋体" w:hint="eastAsia"/>
          <w:color w:val="333333"/>
          <w:kern w:val="0"/>
        </w:rPr>
        <w:t>费政策</w:t>
      </w:r>
      <w:proofErr w:type="gramEnd"/>
      <w:r w:rsidRPr="002145B0">
        <w:rPr>
          <w:rFonts w:ascii="楷体_GB2312" w:hAnsi="宋体" w:cs="宋体" w:hint="eastAsia"/>
          <w:color w:val="333333"/>
          <w:kern w:val="0"/>
        </w:rPr>
        <w:t>和征管服务措施。要按照“谁起草</w:t>
      </w:r>
      <w:r w:rsidRPr="002145B0">
        <w:rPr>
          <w:rFonts w:ascii="楷体_GB2312" w:hAnsi="宋体" w:cs="宋体" w:hint="eastAsia"/>
          <w:color w:val="333333"/>
          <w:kern w:val="0"/>
        </w:rPr>
        <w:lastRenderedPageBreak/>
        <w:t>谁解读”的原则，切实做到政策性文件与解读文稿同步起草、同步报批、同步发布。对人民群众和媒体关注度高，涉及纳税人、缴费人切身利益的内容，原则上要通过参加或组织例行吹风会等形式及时跟进解读。在重要征管服务措施出台、重点工作推进时，税务总局相关司局和省税务局主要负责同志要通过参加新闻发布会、吹风会以及接受记者采访等方式，履行好信息发布、权威解读等职责，带头宣传政策措施，主动引导预期。</w:t>
      </w:r>
      <w:r w:rsidRPr="002145B0">
        <w:rPr>
          <w:rFonts w:ascii="楷体_GB2312" w:hAnsi="宋体" w:cs="宋体" w:hint="eastAsia"/>
          <w:color w:val="333333"/>
          <w:kern w:val="0"/>
        </w:rPr>
        <w:br/>
        <w:t xml:space="preserve">　　(二)积极回应各方关切。要在用好局长信箱、12366纳税服务热线、在线访谈等传统渠道的基础上，全面优化税务网站功能，进一步提高纳税人、缴费人及各方面同税务部门沟通交流的便利性、有效性。各级税务机关要牢固树立以人民为中心的发展理念，对各方提出的意见建议特别是反映的问题，要实施台账管理，限时办结、对账销号，切实做到件件有落实、事事有回音。要密切关注和及时</w:t>
      </w:r>
      <w:proofErr w:type="gramStart"/>
      <w:r w:rsidRPr="002145B0">
        <w:rPr>
          <w:rFonts w:ascii="楷体_GB2312" w:hAnsi="宋体" w:cs="宋体" w:hint="eastAsia"/>
          <w:color w:val="333333"/>
          <w:kern w:val="0"/>
        </w:rPr>
        <w:t>研</w:t>
      </w:r>
      <w:proofErr w:type="gramEnd"/>
      <w:r w:rsidRPr="002145B0">
        <w:rPr>
          <w:rFonts w:ascii="楷体_GB2312" w:hAnsi="宋体" w:cs="宋体" w:hint="eastAsia"/>
          <w:color w:val="333333"/>
          <w:kern w:val="0"/>
        </w:rPr>
        <w:t>判</w:t>
      </w:r>
      <w:proofErr w:type="gramStart"/>
      <w:r w:rsidRPr="002145B0">
        <w:rPr>
          <w:rFonts w:ascii="楷体_GB2312" w:hAnsi="宋体" w:cs="宋体" w:hint="eastAsia"/>
          <w:color w:val="333333"/>
          <w:kern w:val="0"/>
        </w:rPr>
        <w:t>涉税涉费舆论</w:t>
      </w:r>
      <w:proofErr w:type="gramEnd"/>
      <w:r w:rsidRPr="002145B0">
        <w:rPr>
          <w:rFonts w:ascii="楷体_GB2312" w:hAnsi="宋体" w:cs="宋体" w:hint="eastAsia"/>
          <w:color w:val="333333"/>
          <w:kern w:val="0"/>
        </w:rPr>
        <w:t>，对社会关注的热点问题要主动宣传解读，发现误读等不实言论时要主动解疑释惑，努力营造良好的舆论环境。</w:t>
      </w:r>
      <w:r w:rsidRPr="002145B0">
        <w:rPr>
          <w:rFonts w:ascii="楷体_GB2312" w:hAnsi="宋体" w:cs="宋体" w:hint="eastAsia"/>
          <w:color w:val="333333"/>
          <w:kern w:val="0"/>
        </w:rPr>
        <w:br/>
        <w:t xml:space="preserve">　　二、持续加大主动公开力度</w:t>
      </w:r>
      <w:r w:rsidRPr="002145B0">
        <w:rPr>
          <w:rFonts w:ascii="楷体_GB2312" w:hAnsi="宋体" w:cs="宋体" w:hint="eastAsia"/>
          <w:color w:val="333333"/>
          <w:kern w:val="0"/>
        </w:rPr>
        <w:br/>
        <w:t xml:space="preserve">　　（一）加强公文公开管理。各级税务机关拟制公文时，要明确主动公开、依申请公开、不予公开等属性。对符合《条例》规定拟不公开的公文，要依法依规说明理由，并在报批前送本单位政务公开工作机构审查。文件起草部门要把好公开属性选择的“第一关”，核稿人、部门负责人、分管局领导要认真做好公文公开属性的审核工作。办公厅（室）在对公文进行发文审核时，要加强对公文公开属性的复核，对没有明确公开属性的，或者没有依法依规说明拟不公开理由的，一律</w:t>
      </w:r>
      <w:proofErr w:type="gramStart"/>
      <w:r w:rsidRPr="002145B0">
        <w:rPr>
          <w:rFonts w:ascii="楷体_GB2312" w:hAnsi="宋体" w:cs="宋体" w:hint="eastAsia"/>
          <w:color w:val="333333"/>
          <w:kern w:val="0"/>
        </w:rPr>
        <w:t>作退文处理</w:t>
      </w:r>
      <w:proofErr w:type="gramEnd"/>
      <w:r w:rsidRPr="002145B0">
        <w:rPr>
          <w:rFonts w:ascii="楷体_GB2312" w:hAnsi="宋体" w:cs="宋体" w:hint="eastAsia"/>
          <w:color w:val="333333"/>
          <w:kern w:val="0"/>
        </w:rPr>
        <w:t>，补充明确后再予以办理。</w:t>
      </w:r>
      <w:r w:rsidRPr="002145B0">
        <w:rPr>
          <w:rFonts w:ascii="楷体_GB2312" w:hAnsi="宋体" w:cs="宋体" w:hint="eastAsia"/>
          <w:color w:val="333333"/>
          <w:kern w:val="0"/>
        </w:rPr>
        <w:br/>
        <w:t xml:space="preserve">　　（二）推进重要决策执行公开。起草与税（费）行政相对人生产经营密切相关的税（费）规范性文件，起草部门应听取有代表性的税（费）行政相对人和行业协会商会的意见。对涉及纳税人、缴费人切身利益、需要社会广泛知晓的重大事项，除依法应当保密或另有规定的外，要主动向社会公布决策依据。在重大税费事</w:t>
      </w:r>
      <w:proofErr w:type="gramStart"/>
      <w:r w:rsidRPr="002145B0">
        <w:rPr>
          <w:rFonts w:ascii="楷体_GB2312" w:hAnsi="宋体" w:cs="宋体" w:hint="eastAsia"/>
          <w:color w:val="333333"/>
          <w:kern w:val="0"/>
        </w:rPr>
        <w:t>项决策</w:t>
      </w:r>
      <w:proofErr w:type="gramEnd"/>
      <w:r w:rsidRPr="002145B0">
        <w:rPr>
          <w:rFonts w:ascii="楷体_GB2312" w:hAnsi="宋体" w:cs="宋体" w:hint="eastAsia"/>
          <w:color w:val="333333"/>
          <w:kern w:val="0"/>
        </w:rPr>
        <w:t>执行过程中，要跟踪决策的实施情况，了解利益相关方和社会公众对决策实施的意见和建议，及时调整完善，并按规定将相关情况向社会公开。</w:t>
      </w:r>
      <w:r w:rsidRPr="002145B0">
        <w:rPr>
          <w:rFonts w:ascii="楷体_GB2312" w:hAnsi="宋体" w:cs="宋体" w:hint="eastAsia"/>
          <w:color w:val="333333"/>
          <w:kern w:val="0"/>
        </w:rPr>
        <w:br/>
        <w:t xml:space="preserve">　　（三）推进税务行政执法信息公开。全面推行行政执法公示制度，按照“谁执法、谁公示、谁负责”原则，全面梳理法定职责范围内的执法项目，明确公示内容的采集、传递、审核、发布职责，规范信息公示内容。税务总局逐步建立统一的执法信息公示平台，依法向社会公开行政执法职责、执法依据、执法程序、监督途径和执法结果等信息，公开的信息要简明扼要、通俗易懂，并及时根据法律法规及机构职能变化情况进行动态调整。</w:t>
      </w:r>
      <w:r w:rsidRPr="002145B0">
        <w:rPr>
          <w:rFonts w:ascii="楷体_GB2312" w:hAnsi="宋体" w:cs="宋体" w:hint="eastAsia"/>
          <w:color w:val="333333"/>
          <w:kern w:val="0"/>
        </w:rPr>
        <w:br/>
        <w:t xml:space="preserve">　　（四）做好建议提案办理复文公开。对于涉及纳税人、缴费人切身利益以及</w:t>
      </w:r>
      <w:r w:rsidRPr="002145B0">
        <w:rPr>
          <w:rFonts w:ascii="楷体_GB2312" w:hAnsi="宋体" w:cs="宋体" w:hint="eastAsia"/>
          <w:color w:val="333333"/>
          <w:kern w:val="0"/>
        </w:rPr>
        <w:lastRenderedPageBreak/>
        <w:t>需要社会广泛知晓的建议和提案办理复文，除涉及国家秘密、商业秘密和个人隐私以及公开可能危及国家安全、公共安全、经济安全和社会稳定的外，原则上都应全文公开。各承办部门在主办（分办、独办）的建议提案复文制发后，要按照公开程序主动公开。</w:t>
      </w:r>
      <w:r w:rsidRPr="002145B0">
        <w:rPr>
          <w:rFonts w:ascii="楷体_GB2312" w:hAnsi="宋体" w:cs="宋体" w:hint="eastAsia"/>
          <w:color w:val="333333"/>
          <w:kern w:val="0"/>
        </w:rPr>
        <w:br/>
        <w:t xml:space="preserve">　　三、深化重点领域信息公开</w:t>
      </w:r>
      <w:r w:rsidRPr="002145B0">
        <w:rPr>
          <w:rFonts w:ascii="楷体_GB2312" w:hAnsi="宋体" w:cs="宋体" w:hint="eastAsia"/>
          <w:color w:val="333333"/>
          <w:kern w:val="0"/>
        </w:rPr>
        <w:br/>
        <w:t xml:space="preserve">　　（一）推进减税降</w:t>
      </w:r>
      <w:proofErr w:type="gramStart"/>
      <w:r w:rsidRPr="002145B0">
        <w:rPr>
          <w:rFonts w:ascii="楷体_GB2312" w:hAnsi="宋体" w:cs="宋体" w:hint="eastAsia"/>
          <w:color w:val="333333"/>
          <w:kern w:val="0"/>
        </w:rPr>
        <w:t>费信息</w:t>
      </w:r>
      <w:proofErr w:type="gramEnd"/>
      <w:r w:rsidRPr="002145B0">
        <w:rPr>
          <w:rFonts w:ascii="楷体_GB2312" w:hAnsi="宋体" w:cs="宋体" w:hint="eastAsia"/>
          <w:color w:val="333333"/>
          <w:kern w:val="0"/>
        </w:rPr>
        <w:t>公开。对新出台的减税降</w:t>
      </w:r>
      <w:proofErr w:type="gramStart"/>
      <w:r w:rsidRPr="002145B0">
        <w:rPr>
          <w:rFonts w:ascii="楷体_GB2312" w:hAnsi="宋体" w:cs="宋体" w:hint="eastAsia"/>
          <w:color w:val="333333"/>
          <w:kern w:val="0"/>
        </w:rPr>
        <w:t>费政策</w:t>
      </w:r>
      <w:proofErr w:type="gramEnd"/>
      <w:r w:rsidRPr="002145B0">
        <w:rPr>
          <w:rFonts w:ascii="楷体_GB2312" w:hAnsi="宋体" w:cs="宋体" w:hint="eastAsia"/>
          <w:color w:val="333333"/>
          <w:kern w:val="0"/>
        </w:rPr>
        <w:t>措施，以及促进创业创新、保障和改善民生等税费优惠政策，要创新方式，加大公开力度，在税务网站集中发布、多媒体推送。各级税务机关应通过税务网站、微博、微信、移动客户端、12366纳税服务热线及宣传资料等方式，多渠道开展减税降</w:t>
      </w:r>
      <w:proofErr w:type="gramStart"/>
      <w:r w:rsidRPr="002145B0">
        <w:rPr>
          <w:rFonts w:ascii="楷体_GB2312" w:hAnsi="宋体" w:cs="宋体" w:hint="eastAsia"/>
          <w:color w:val="333333"/>
          <w:kern w:val="0"/>
        </w:rPr>
        <w:t>费政策</w:t>
      </w:r>
      <w:proofErr w:type="gramEnd"/>
      <w:r w:rsidRPr="002145B0">
        <w:rPr>
          <w:rFonts w:ascii="楷体_GB2312" w:hAnsi="宋体" w:cs="宋体" w:hint="eastAsia"/>
          <w:color w:val="333333"/>
          <w:kern w:val="0"/>
        </w:rPr>
        <w:t>及落实情况、政策成效宣传，增强纳税人、缴费人的获得感和满意度，促进减税降</w:t>
      </w:r>
      <w:proofErr w:type="gramStart"/>
      <w:r w:rsidRPr="002145B0">
        <w:rPr>
          <w:rFonts w:ascii="楷体_GB2312" w:hAnsi="宋体" w:cs="宋体" w:hint="eastAsia"/>
          <w:color w:val="333333"/>
          <w:kern w:val="0"/>
        </w:rPr>
        <w:t>费政策</w:t>
      </w:r>
      <w:proofErr w:type="gramEnd"/>
      <w:r w:rsidRPr="002145B0">
        <w:rPr>
          <w:rFonts w:ascii="楷体_GB2312" w:hAnsi="宋体" w:cs="宋体" w:hint="eastAsia"/>
          <w:color w:val="333333"/>
          <w:kern w:val="0"/>
        </w:rPr>
        <w:t>措施落地生根。</w:t>
      </w:r>
      <w:r w:rsidRPr="002145B0">
        <w:rPr>
          <w:rFonts w:ascii="楷体_GB2312" w:hAnsi="宋体" w:cs="宋体" w:hint="eastAsia"/>
          <w:color w:val="333333"/>
          <w:kern w:val="0"/>
        </w:rPr>
        <w:br/>
        <w:t xml:space="preserve">　　（二）推进“放管服”改革信息公开。深入推进依法行政，</w:t>
      </w:r>
      <w:proofErr w:type="gramStart"/>
      <w:r w:rsidRPr="002145B0">
        <w:rPr>
          <w:rFonts w:ascii="楷体_GB2312" w:hAnsi="宋体" w:cs="宋体" w:hint="eastAsia"/>
          <w:color w:val="333333"/>
          <w:kern w:val="0"/>
        </w:rPr>
        <w:t>晒权督</w:t>
      </w:r>
      <w:proofErr w:type="gramEnd"/>
      <w:r w:rsidRPr="002145B0">
        <w:rPr>
          <w:rFonts w:ascii="楷体_GB2312" w:hAnsi="宋体" w:cs="宋体" w:hint="eastAsia"/>
          <w:color w:val="333333"/>
          <w:kern w:val="0"/>
        </w:rPr>
        <w:t>权，公开并及时更新调整权责清单。持续加强“双随机、</w:t>
      </w:r>
      <w:proofErr w:type="gramStart"/>
      <w:r w:rsidRPr="002145B0">
        <w:rPr>
          <w:rFonts w:ascii="楷体_GB2312" w:hAnsi="宋体" w:cs="宋体" w:hint="eastAsia"/>
          <w:color w:val="333333"/>
          <w:kern w:val="0"/>
        </w:rPr>
        <w:t>一</w:t>
      </w:r>
      <w:proofErr w:type="gramEnd"/>
      <w:r w:rsidRPr="002145B0">
        <w:rPr>
          <w:rFonts w:ascii="楷体_GB2312" w:hAnsi="宋体" w:cs="宋体" w:hint="eastAsia"/>
          <w:color w:val="333333"/>
          <w:kern w:val="0"/>
        </w:rPr>
        <w:t>公开”监管，公开税务稽查随机抽查的职责、程序、事项以及随机抽查结果等信息。主动公开A级纳税人相关信息和重大税收违法案件信息，在税务网站公告纳入监管的涉税专业服务机构名单及其信用情况，以及未经行政登记的税务师事务所名单、涉税服务失信名录。结合“便民办税春风行动”，及时公开优化纳税缴费服务举措、精简税费资料、优化发票办理等内容，为纳税人、缴费人提供办理进度查询服务，有条件的地区可以推送办理进度提示信息。</w:t>
      </w:r>
      <w:r w:rsidRPr="002145B0">
        <w:rPr>
          <w:rFonts w:ascii="楷体_GB2312" w:hAnsi="宋体" w:cs="宋体" w:hint="eastAsia"/>
          <w:color w:val="333333"/>
          <w:kern w:val="0"/>
        </w:rPr>
        <w:br/>
        <w:t xml:space="preserve">　　（三）推进预决算信息公开。细化预决算公开内容，按规定和程序认真做好重点项目文本、绩效目标、绩效自评结果、绩效评价报告的公开工作。做好政府采购项目的信息公开工作。</w:t>
      </w:r>
      <w:r w:rsidRPr="002145B0">
        <w:rPr>
          <w:rFonts w:ascii="楷体_GB2312" w:hAnsi="宋体" w:cs="宋体" w:hint="eastAsia"/>
          <w:color w:val="333333"/>
          <w:kern w:val="0"/>
        </w:rPr>
        <w:br/>
        <w:t xml:space="preserve">　　四、加强公开平台建设</w:t>
      </w:r>
      <w:r w:rsidRPr="002145B0">
        <w:rPr>
          <w:rFonts w:ascii="楷体_GB2312" w:hAnsi="宋体" w:cs="宋体" w:hint="eastAsia"/>
          <w:color w:val="333333"/>
          <w:kern w:val="0"/>
        </w:rPr>
        <w:br/>
        <w:t xml:space="preserve">　　（一）规范税务网站建设。严格落实网络意识形态责任制，加强税务网站内容建设和信息发布审核，把好政治关、政策关、文字关、程序关。按照国务院办公厅关于政府网站检查考核有关要求，加强和完善税务网站日常管理和常态化监管工作。制定税务网站建设管理规范，推进集约化建设，开展网站改版升级，进一步规范栏目设置、页面设计、功能建设、安全防护和管理监督，发挥政务公开第一平台的作用。推进税务网站与政府网站互联互通，提升税务部门网上服务水平。</w:t>
      </w:r>
      <w:r w:rsidRPr="002145B0">
        <w:rPr>
          <w:rFonts w:ascii="楷体_GB2312" w:hAnsi="宋体" w:cs="宋体" w:hint="eastAsia"/>
          <w:color w:val="333333"/>
          <w:kern w:val="0"/>
        </w:rPr>
        <w:br/>
        <w:t xml:space="preserve">　　（二）推进新媒体建设。理顺税务部门新媒体管理机制，建立健全相关工作制度，做好开设整合、内容保障、安全防护、监督管理工作。坚持移动优先，充分运用图文、H5、音视频等展示形态，统筹网站、微信、微博、客户端发布传播渠道，推进税务“网”“微”“端”整体协同、响应迅速的新媒体矩阵体系建设。</w:t>
      </w:r>
      <w:r w:rsidRPr="002145B0">
        <w:rPr>
          <w:rFonts w:ascii="楷体_GB2312" w:hAnsi="宋体" w:cs="宋体" w:hint="eastAsia"/>
          <w:color w:val="333333"/>
          <w:kern w:val="0"/>
        </w:rPr>
        <w:lastRenderedPageBreak/>
        <w:t>完善</w:t>
      </w:r>
      <w:proofErr w:type="gramStart"/>
      <w:r w:rsidRPr="002145B0">
        <w:rPr>
          <w:rFonts w:ascii="楷体_GB2312" w:hAnsi="宋体" w:cs="宋体" w:hint="eastAsia"/>
          <w:color w:val="333333"/>
          <w:kern w:val="0"/>
        </w:rPr>
        <w:t>融媒体</w:t>
      </w:r>
      <w:proofErr w:type="gramEnd"/>
      <w:r w:rsidRPr="002145B0">
        <w:rPr>
          <w:rFonts w:ascii="楷体_GB2312" w:hAnsi="宋体" w:cs="宋体" w:hint="eastAsia"/>
          <w:color w:val="333333"/>
          <w:kern w:val="0"/>
        </w:rPr>
        <w:t>编辑部建设，促进信息内容、平台终端和管理体系的互通共融。</w:t>
      </w:r>
      <w:r w:rsidRPr="002145B0">
        <w:rPr>
          <w:rFonts w:ascii="楷体_GB2312" w:hAnsi="宋体" w:cs="宋体" w:hint="eastAsia"/>
          <w:color w:val="333333"/>
          <w:kern w:val="0"/>
        </w:rPr>
        <w:br/>
        <w:t xml:space="preserve">　　（三）推进税务总局公报创新。办好税务总局公报电子版，推进电子版与纸质版同步发行，逐步实现公报移动端展示。建立健全各级税务机关规范性文件向政府公报编辑部门报送制度。</w:t>
      </w:r>
      <w:r w:rsidRPr="002145B0">
        <w:rPr>
          <w:rFonts w:ascii="楷体_GB2312" w:hAnsi="宋体" w:cs="宋体" w:hint="eastAsia"/>
          <w:color w:val="333333"/>
          <w:kern w:val="0"/>
        </w:rPr>
        <w:br/>
        <w:t xml:space="preserve">　　（四）加快办税</w:t>
      </w:r>
      <w:proofErr w:type="gramStart"/>
      <w:r w:rsidRPr="002145B0">
        <w:rPr>
          <w:rFonts w:ascii="楷体_GB2312" w:hAnsi="宋体" w:cs="宋体" w:hint="eastAsia"/>
          <w:color w:val="333333"/>
          <w:kern w:val="0"/>
        </w:rPr>
        <w:t>服务厅线上线</w:t>
      </w:r>
      <w:proofErr w:type="gramEnd"/>
      <w:r w:rsidRPr="002145B0">
        <w:rPr>
          <w:rFonts w:ascii="楷体_GB2312" w:hAnsi="宋体" w:cs="宋体" w:hint="eastAsia"/>
          <w:color w:val="333333"/>
          <w:kern w:val="0"/>
        </w:rPr>
        <w:t>下融合发展。适应税务机构改革后职责调整变化，及时梳理编制并公开办税指南。进一步整合优化办税服务厅“一站式”功能，加快实现“一个窗口”“一次办理”。推动更多服务事项“一网通办”，让企业和群众办事更明白、更便捷。加强12366纳税服务热线建设，推动12366纳税服务热线与纳税服务平台共享共用政策业务咨询知识库。</w:t>
      </w:r>
      <w:r w:rsidRPr="002145B0">
        <w:rPr>
          <w:rFonts w:ascii="楷体_GB2312" w:hAnsi="宋体" w:cs="宋体" w:hint="eastAsia"/>
          <w:color w:val="333333"/>
          <w:kern w:val="0"/>
        </w:rPr>
        <w:br/>
        <w:t xml:space="preserve">　　五、完善政务公开规范化管理</w:t>
      </w:r>
      <w:r w:rsidRPr="002145B0">
        <w:rPr>
          <w:rFonts w:ascii="楷体_GB2312" w:hAnsi="宋体" w:cs="宋体" w:hint="eastAsia"/>
          <w:color w:val="333333"/>
          <w:kern w:val="0"/>
        </w:rPr>
        <w:br/>
        <w:t xml:space="preserve">　　（一）加强组织领导。各级税务机关要高度重视政务公开工作，建立健全政务公开领导小组及其办公室，完善工作机制，统筹推进政务公开和网站新媒体建设管理工作，研究解决重大问题。各级税务机关办公室负责本单位政务公开工作，加强人员配备，提供工作保障。要加强政务公开绩效考评及结果运用，促进各项</w:t>
      </w:r>
      <w:proofErr w:type="gramStart"/>
      <w:r w:rsidRPr="002145B0">
        <w:rPr>
          <w:rFonts w:ascii="楷体_GB2312" w:hAnsi="宋体" w:cs="宋体" w:hint="eastAsia"/>
          <w:color w:val="333333"/>
          <w:kern w:val="0"/>
        </w:rPr>
        <w:t>工作落细落实</w:t>
      </w:r>
      <w:proofErr w:type="gramEnd"/>
      <w:r w:rsidRPr="002145B0">
        <w:rPr>
          <w:rFonts w:ascii="楷体_GB2312" w:hAnsi="宋体" w:cs="宋体" w:hint="eastAsia"/>
          <w:color w:val="333333"/>
          <w:kern w:val="0"/>
        </w:rPr>
        <w:t>。</w:t>
      </w:r>
      <w:r w:rsidRPr="002145B0">
        <w:rPr>
          <w:rFonts w:ascii="楷体_GB2312" w:hAnsi="宋体" w:cs="宋体" w:hint="eastAsia"/>
          <w:color w:val="333333"/>
          <w:kern w:val="0"/>
        </w:rPr>
        <w:br/>
        <w:t xml:space="preserve">　　（二）抓好《条例》的贯彻落实。各级税务机关要将学习贯彻《条例》作为政务公开工作的重要任务，加强对从事政务公开工作人员的培训，使其准确理解掌握相关规定，切实增强公开意识，提升工作能力。坚持“以公开为常态、不公开为例外”原则，加大政府信息公开力度，规范做好依申请公开工作。根据工作实际及时修订完善相关配套措施，确保与《条例》有序衔接、平稳过渡。进一步提升政府信息公开年度报告质量，按要求做好年报上报和公开工作。</w:t>
      </w:r>
      <w:r w:rsidRPr="002145B0">
        <w:rPr>
          <w:rFonts w:ascii="楷体_GB2312" w:hAnsi="宋体" w:cs="宋体" w:hint="eastAsia"/>
          <w:color w:val="333333"/>
          <w:kern w:val="0"/>
        </w:rPr>
        <w:br/>
        <w:t xml:space="preserve">　　（三）推进基层政务公开标准化规范化。税务总局组织编制《税收管理领域基层政务公开标准指引》，明确基层税收管理领域政务公开事项、要素、依据、时限、渠道等内容；省和市两级税务机关要高度重视、加强统筹，指导县税务机关结合实际制定《税收管理领域基层政务公开标准目录》，进一步推进基层政务公开标准化规范化，努力提升基层税务机关政务公开水平。</w:t>
      </w:r>
    </w:p>
    <w:p w:rsidR="005A1F9F" w:rsidRPr="00AD370E" w:rsidRDefault="005A1F9F" w:rsidP="005A1F9F">
      <w:pPr>
        <w:widowControl/>
        <w:shd w:val="clear" w:color="auto" w:fill="FFFFFF"/>
        <w:ind w:firstLine="480"/>
        <w:contextualSpacing w:val="0"/>
        <w:rPr>
          <w:rFonts w:ascii="楷体_GB2312" w:hAnsi="宋体" w:cs="宋体"/>
          <w:color w:val="333333"/>
          <w:kern w:val="0"/>
        </w:rPr>
      </w:pPr>
    </w:p>
    <w:p w:rsidR="00ED4A08" w:rsidRDefault="00ED4A08" w:rsidP="001F6328">
      <w:pPr>
        <w:ind w:firstLineChars="0" w:firstLine="0"/>
        <w:rPr>
          <w:rFonts w:ascii="楷体_GB2312" w:hAnsi="宋体" w:cs="宋体"/>
          <w:color w:val="333333"/>
          <w:kern w:val="0"/>
        </w:rPr>
      </w:pPr>
    </w:p>
    <w:p w:rsidR="00ED4A08" w:rsidRDefault="00ED4A08" w:rsidP="001F6328">
      <w:pPr>
        <w:ind w:firstLineChars="0" w:firstLine="0"/>
        <w:rPr>
          <w:rFonts w:ascii="楷体_GB2312" w:hAnsi="宋体" w:cs="宋体"/>
          <w:color w:val="333333"/>
          <w:kern w:val="0"/>
        </w:rPr>
      </w:pPr>
    </w:p>
    <w:p w:rsidR="00ED4A08" w:rsidRDefault="00ED4A08" w:rsidP="001F6328">
      <w:pPr>
        <w:ind w:firstLineChars="0" w:firstLine="0"/>
        <w:rPr>
          <w:rFonts w:ascii="楷体_GB2312" w:hAnsi="宋体" w:cs="宋体"/>
          <w:color w:val="333333"/>
          <w:kern w:val="0"/>
        </w:rPr>
      </w:pPr>
    </w:p>
    <w:p w:rsidR="00ED4A08" w:rsidRDefault="00ED4A08" w:rsidP="001F6328">
      <w:pPr>
        <w:ind w:firstLineChars="0" w:firstLine="0"/>
        <w:rPr>
          <w:rFonts w:ascii="楷体_GB2312" w:hAnsi="宋体" w:cs="宋体"/>
          <w:color w:val="333333"/>
          <w:kern w:val="0"/>
        </w:rPr>
      </w:pPr>
    </w:p>
    <w:p w:rsidR="00ED4A08" w:rsidRDefault="00ED4A08" w:rsidP="001F6328">
      <w:pPr>
        <w:ind w:firstLineChars="0" w:firstLine="0"/>
        <w:rPr>
          <w:rFonts w:ascii="楷体_GB2312" w:hAnsi="宋体" w:cs="宋体"/>
          <w:color w:val="333333"/>
          <w:kern w:val="0"/>
        </w:rPr>
      </w:pPr>
    </w:p>
    <w:p w:rsidR="00ED4A08" w:rsidRDefault="00ED4A08" w:rsidP="001F6328">
      <w:pPr>
        <w:ind w:firstLineChars="0" w:firstLine="0"/>
        <w:rPr>
          <w:rFonts w:ascii="楷体_GB2312" w:hAnsi="宋体" w:cs="宋体"/>
          <w:color w:val="333333"/>
          <w:kern w:val="0"/>
        </w:rPr>
      </w:pPr>
    </w:p>
    <w:p w:rsidR="00ED4A08" w:rsidRDefault="00ED4A08" w:rsidP="001F6328">
      <w:pPr>
        <w:ind w:firstLineChars="0" w:firstLine="0"/>
        <w:rPr>
          <w:rFonts w:ascii="楷体_GB2312" w:hAnsi="宋体" w:cs="宋体"/>
          <w:color w:val="333333"/>
          <w:kern w:val="0"/>
        </w:rPr>
      </w:pPr>
    </w:p>
    <w:p w:rsidR="001F6328" w:rsidRDefault="001F6328" w:rsidP="001F6328">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lastRenderedPageBreak/>
        <w:t>相关法规</w:t>
      </w:r>
    </w:p>
    <w:p w:rsidR="00184095" w:rsidRDefault="00184095" w:rsidP="001A78FF">
      <w:pPr>
        <w:ind w:firstLine="480"/>
        <w:rPr>
          <w:color w:val="333333"/>
          <w:shd w:val="clear" w:color="auto" w:fill="FFFFFF"/>
        </w:rPr>
      </w:pPr>
    </w:p>
    <w:p w:rsidR="002145B0" w:rsidRPr="002145B0" w:rsidRDefault="00AD370E" w:rsidP="00D92543">
      <w:pPr>
        <w:pStyle w:val="1"/>
        <w:rPr>
          <w:rFonts w:ascii="楷体_GB2312" w:hAnsiTheme="majorHAnsi" w:cstheme="majorBidi"/>
          <w:sz w:val="24"/>
          <w:szCs w:val="32"/>
        </w:rPr>
      </w:pPr>
      <w:bookmarkStart w:id="20" w:name="_Toc10466010"/>
      <w:bookmarkStart w:id="21" w:name="sendNo"/>
      <w:r>
        <w:rPr>
          <w:rFonts w:hint="eastAsia"/>
        </w:rPr>
        <w:t>财政部</w:t>
      </w:r>
      <w:bookmarkEnd w:id="20"/>
    </w:p>
    <w:p w:rsidR="00AD370E" w:rsidRPr="00AD370E" w:rsidRDefault="00AD370E" w:rsidP="002145B0">
      <w:pPr>
        <w:pStyle w:val="1"/>
        <w:numPr>
          <w:ilvl w:val="0"/>
          <w:numId w:val="0"/>
        </w:numPr>
        <w:jc w:val="both"/>
        <w:rPr>
          <w:rFonts w:ascii="楷体_GB2312" w:hAnsiTheme="majorHAnsi" w:cstheme="majorBidi"/>
          <w:sz w:val="24"/>
          <w:szCs w:val="32"/>
        </w:rPr>
      </w:pPr>
      <w:bookmarkStart w:id="22" w:name="_Toc10466011"/>
      <w:r>
        <w:t>关于印发修订《企业会计准则第</w:t>
      </w:r>
      <w:r>
        <w:t>12</w:t>
      </w:r>
      <w:r>
        <w:t>号</w:t>
      </w:r>
      <w:r>
        <w:t>——</w:t>
      </w:r>
      <w:r>
        <w:t>债务重组》的通知</w:t>
      </w:r>
      <w:bookmarkEnd w:id="22"/>
    </w:p>
    <w:p w:rsidR="0027103A" w:rsidRPr="002145B0" w:rsidRDefault="00AD370E" w:rsidP="002145B0">
      <w:pPr>
        <w:pStyle w:val="2"/>
        <w:spacing w:before="312" w:after="156"/>
        <w:rPr>
          <w:rFonts w:ascii="楷体_GB2312"/>
        </w:rPr>
      </w:pPr>
      <w:bookmarkStart w:id="23" w:name="_Toc10466012"/>
      <w:bookmarkEnd w:id="21"/>
      <w:r w:rsidRPr="002145B0">
        <w:rPr>
          <w:rFonts w:ascii="楷体_GB2312" w:hAnsi="Arial" w:cs="Arial" w:hint="eastAsia"/>
        </w:rPr>
        <w:t>财会〔2019〕9 号</w:t>
      </w:r>
      <w:r w:rsidRPr="002145B0">
        <w:rPr>
          <w:rFonts w:ascii="楷体_GB2312" w:hint="eastAsia"/>
        </w:rPr>
        <w:t xml:space="preserve">   </w:t>
      </w:r>
      <w:r w:rsidRPr="002145B0">
        <w:rPr>
          <w:rFonts w:ascii="楷体_GB2312" w:hint="eastAsia"/>
          <w:shd w:val="clear" w:color="auto" w:fill="FFFFFF"/>
        </w:rPr>
        <w:t>2019-05-16</w:t>
      </w:r>
      <w:bookmarkEnd w:id="23"/>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国务院有关部委、有关直属机构，各省、自治区、直辖市、计划单列市财政厅（局），新疆生产建设兵团财政局，财政部各地监管局，有关中央管理企业：</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为适应社会主义市场经济发展需要，规范债务重组的会计处理，提高会计信息质量，根据《企业会计准则</w:t>
      </w:r>
      <w:r w:rsidRPr="00AD370E">
        <w:rPr>
          <w:rFonts w:ascii="楷体_GB2312" w:hAnsi="宋体" w:cs="宋体"/>
          <w:color w:val="333333"/>
          <w:kern w:val="0"/>
        </w:rPr>
        <w:t>——</w:t>
      </w:r>
      <w:r w:rsidRPr="00AD370E">
        <w:rPr>
          <w:rFonts w:ascii="楷体_GB2312" w:hAnsi="宋体" w:cs="宋体"/>
          <w:color w:val="333333"/>
          <w:kern w:val="0"/>
        </w:rPr>
        <w:t>基本准则》，我部对《企业会计准则第12号</w:t>
      </w:r>
      <w:r w:rsidRPr="00AD370E">
        <w:rPr>
          <w:rFonts w:ascii="楷体_GB2312" w:hAnsi="宋体" w:cs="宋体"/>
          <w:color w:val="333333"/>
          <w:kern w:val="0"/>
        </w:rPr>
        <w:t>——</w:t>
      </w:r>
      <w:r w:rsidRPr="00AD370E">
        <w:rPr>
          <w:rFonts w:ascii="楷体_GB2312" w:hAnsi="宋体" w:cs="宋体"/>
          <w:color w:val="333333"/>
          <w:kern w:val="0"/>
        </w:rPr>
        <w:t>债务重组》进行了修订，现予印发，在所有执行企业会计准则的企业范围内施行。</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执行中有何问题，请及时反馈我部。</w:t>
      </w:r>
    </w:p>
    <w:p w:rsidR="00AD370E" w:rsidRPr="002145B0"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附件：企业会计准则第12号</w:t>
      </w:r>
      <w:r w:rsidRPr="00AD370E">
        <w:rPr>
          <w:rFonts w:ascii="楷体_GB2312" w:hAnsi="宋体" w:cs="宋体"/>
          <w:color w:val="333333"/>
          <w:kern w:val="0"/>
        </w:rPr>
        <w:t>——</w:t>
      </w:r>
      <w:r w:rsidRPr="00AD370E">
        <w:rPr>
          <w:rFonts w:ascii="楷体_GB2312" w:hAnsi="宋体" w:cs="宋体"/>
          <w:color w:val="333333"/>
          <w:kern w:val="0"/>
        </w:rPr>
        <w:t>债务重组</w:t>
      </w:r>
      <w:r w:rsidRPr="002145B0">
        <w:rPr>
          <w:rFonts w:ascii="楷体_GB2312" w:hAnsi="宋体" w:cs="宋体"/>
          <w:color w:val="333333"/>
          <w:kern w:val="0"/>
        </w:rPr>
        <w:t>（</w:t>
      </w:r>
      <w:r w:rsidRPr="002145B0">
        <w:rPr>
          <w:rFonts w:ascii="楷体_GB2312" w:hAnsi="宋体" w:cs="宋体" w:hint="eastAsia"/>
          <w:color w:val="333333"/>
          <w:kern w:val="0"/>
        </w:rPr>
        <w:t>略）</w:t>
      </w:r>
    </w:p>
    <w:p w:rsidR="00AD370E" w:rsidRPr="00AD370E" w:rsidRDefault="00AD370E" w:rsidP="002145B0">
      <w:pPr>
        <w:widowControl/>
        <w:shd w:val="clear" w:color="auto" w:fill="FFFFFF"/>
        <w:ind w:firstLine="480"/>
        <w:contextualSpacing w:val="0"/>
        <w:rPr>
          <w:rFonts w:ascii="楷体_GB2312" w:hAnsi="宋体" w:cs="宋体"/>
          <w:color w:val="333333"/>
          <w:kern w:val="0"/>
        </w:rPr>
      </w:pPr>
    </w:p>
    <w:p w:rsidR="002145B0" w:rsidRPr="002145B0" w:rsidRDefault="00AD370E" w:rsidP="002145B0">
      <w:pPr>
        <w:pStyle w:val="1"/>
        <w:rPr>
          <w:rFonts w:asciiTheme="majorHAnsi" w:hAnsiTheme="majorHAnsi" w:cstheme="majorBidi"/>
          <w:color w:val="333333"/>
          <w:sz w:val="24"/>
          <w:szCs w:val="32"/>
        </w:rPr>
      </w:pPr>
      <w:bookmarkStart w:id="24" w:name="_Toc10466013"/>
      <w:r>
        <w:rPr>
          <w:rFonts w:hint="eastAsia"/>
        </w:rPr>
        <w:t>财政部</w:t>
      </w:r>
      <w:bookmarkEnd w:id="24"/>
    </w:p>
    <w:p w:rsidR="00AD370E" w:rsidRPr="00AD370E" w:rsidRDefault="00AD370E" w:rsidP="002145B0">
      <w:pPr>
        <w:pStyle w:val="1"/>
        <w:numPr>
          <w:ilvl w:val="0"/>
          <w:numId w:val="0"/>
        </w:numPr>
        <w:rPr>
          <w:rFonts w:asciiTheme="majorHAnsi" w:hAnsiTheme="majorHAnsi" w:cstheme="majorBidi"/>
          <w:color w:val="333333"/>
          <w:sz w:val="24"/>
          <w:szCs w:val="32"/>
        </w:rPr>
      </w:pPr>
      <w:bookmarkStart w:id="25" w:name="_Toc10466014"/>
      <w:r>
        <w:t>关于印发修订《企业会计准则第</w:t>
      </w:r>
      <w:r>
        <w:t>7</w:t>
      </w:r>
      <w:r>
        <w:t>号</w:t>
      </w:r>
      <w:r w:rsidR="002145B0">
        <w:t>——</w:t>
      </w:r>
      <w:r>
        <w:t>非货币性资产交换》的通知</w:t>
      </w:r>
      <w:bookmarkEnd w:id="25"/>
    </w:p>
    <w:p w:rsidR="00446711" w:rsidRPr="002145B0" w:rsidRDefault="00AD370E" w:rsidP="002145B0">
      <w:pPr>
        <w:pStyle w:val="2"/>
        <w:spacing w:before="312" w:after="156"/>
        <w:rPr>
          <w:rFonts w:ascii="楷体_GB2312"/>
        </w:rPr>
      </w:pPr>
      <w:bookmarkStart w:id="26" w:name="_Toc10466015"/>
      <w:r w:rsidRPr="002145B0">
        <w:rPr>
          <w:rFonts w:ascii="楷体_GB2312" w:hint="eastAsia"/>
        </w:rPr>
        <w:t>财会〔2019〕8号</w:t>
      </w:r>
      <w:r w:rsidRPr="002145B0">
        <w:rPr>
          <w:rFonts w:hint="eastAsia"/>
        </w:rPr>
        <w:t> </w:t>
      </w:r>
      <w:r w:rsidRPr="002145B0">
        <w:rPr>
          <w:rFonts w:ascii="楷体_GB2312" w:hint="eastAsia"/>
        </w:rPr>
        <w:t xml:space="preserve"> </w:t>
      </w:r>
      <w:r w:rsidRPr="002145B0">
        <w:rPr>
          <w:rFonts w:hint="eastAsia"/>
        </w:rPr>
        <w:t> </w:t>
      </w:r>
      <w:r w:rsidRPr="002145B0">
        <w:rPr>
          <w:rFonts w:ascii="楷体_GB2312" w:hint="eastAsia"/>
        </w:rPr>
        <w:t xml:space="preserve"> 2019-05-09</w:t>
      </w:r>
      <w:bookmarkEnd w:id="26"/>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国务院有关部委、有关直属机构，各省、自治区、直辖市、计划单列市财政厅（局），新疆生产建设兵团财政局，财政部各地监管局，有关中央管理企业：</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为适应社会主义市场经济发展需要，规范非货币性资产交换的会计处理，提高会计信息质量，根据《企业会计准则</w:t>
      </w:r>
      <w:r w:rsidRPr="00AD370E">
        <w:rPr>
          <w:rFonts w:ascii="楷体_GB2312" w:hAnsi="宋体" w:cs="宋体"/>
          <w:color w:val="333333"/>
          <w:kern w:val="0"/>
        </w:rPr>
        <w:t>——</w:t>
      </w:r>
      <w:r w:rsidRPr="00AD370E">
        <w:rPr>
          <w:rFonts w:ascii="楷体_GB2312" w:hAnsi="宋体" w:cs="宋体"/>
          <w:color w:val="333333"/>
          <w:kern w:val="0"/>
        </w:rPr>
        <w:t>基本准则》，我部对《企业会计准则第7号</w:t>
      </w:r>
      <w:r w:rsidRPr="00AD370E">
        <w:rPr>
          <w:rFonts w:ascii="楷体_GB2312" w:hAnsi="宋体" w:cs="宋体"/>
          <w:color w:val="333333"/>
          <w:kern w:val="0"/>
        </w:rPr>
        <w:t>——</w:t>
      </w:r>
      <w:r w:rsidRPr="00AD370E">
        <w:rPr>
          <w:rFonts w:ascii="楷体_GB2312" w:hAnsi="宋体" w:cs="宋体"/>
          <w:color w:val="333333"/>
          <w:kern w:val="0"/>
        </w:rPr>
        <w:t>非货币性资产交换》进行了修订，现予印发，在所有执行企业会计准则的企业范围内施行。</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执行中有何问题，请及时反馈我部。</w:t>
      </w:r>
    </w:p>
    <w:p w:rsidR="00AD370E" w:rsidRPr="00AD370E" w:rsidRDefault="00AD370E" w:rsidP="002145B0">
      <w:pPr>
        <w:widowControl/>
        <w:shd w:val="clear" w:color="auto" w:fill="FFFFFF"/>
        <w:ind w:firstLine="480"/>
        <w:contextualSpacing w:val="0"/>
        <w:rPr>
          <w:rFonts w:ascii="楷体_GB2312" w:hAnsi="宋体" w:cs="宋体"/>
          <w:color w:val="333333"/>
          <w:kern w:val="0"/>
        </w:rPr>
      </w:pPr>
      <w:r w:rsidRPr="00AD370E">
        <w:rPr>
          <w:rFonts w:ascii="楷体_GB2312" w:hAnsi="宋体" w:cs="宋体"/>
          <w:color w:val="333333"/>
          <w:kern w:val="0"/>
        </w:rPr>
        <w:t>附件：《企业会计准则第7号</w:t>
      </w:r>
      <w:r w:rsidRPr="00AD370E">
        <w:rPr>
          <w:rFonts w:ascii="楷体_GB2312" w:hAnsi="宋体" w:cs="宋体"/>
          <w:color w:val="333333"/>
          <w:kern w:val="0"/>
        </w:rPr>
        <w:t>——</w:t>
      </w:r>
      <w:r w:rsidRPr="00AD370E">
        <w:rPr>
          <w:rFonts w:ascii="楷体_GB2312" w:hAnsi="宋体" w:cs="宋体"/>
          <w:color w:val="333333"/>
          <w:kern w:val="0"/>
        </w:rPr>
        <w:t>非货币性资产交换》</w:t>
      </w:r>
      <w:r w:rsidRPr="002145B0">
        <w:rPr>
          <w:rFonts w:ascii="楷体_GB2312" w:hAnsi="宋体" w:cs="宋体"/>
          <w:color w:val="333333"/>
          <w:kern w:val="0"/>
        </w:rPr>
        <w:t>（</w:t>
      </w:r>
      <w:r w:rsidRPr="002145B0">
        <w:rPr>
          <w:rFonts w:ascii="楷体_GB2312" w:hAnsi="宋体" w:cs="宋体" w:hint="eastAsia"/>
          <w:color w:val="333333"/>
          <w:kern w:val="0"/>
        </w:rPr>
        <w:t>略）</w:t>
      </w:r>
    </w:p>
    <w:p w:rsidR="00647FAA" w:rsidRPr="00647FAA" w:rsidRDefault="00647FAA" w:rsidP="002145B0">
      <w:pPr>
        <w:widowControl/>
        <w:shd w:val="clear" w:color="auto" w:fill="FFFFFF"/>
        <w:ind w:firstLine="480"/>
        <w:contextualSpacing w:val="0"/>
        <w:rPr>
          <w:rFonts w:ascii="楷体_GB2312" w:hAnsi="宋体" w:cs="宋体"/>
          <w:color w:val="333333"/>
          <w:kern w:val="0"/>
        </w:rPr>
      </w:pPr>
    </w:p>
    <w:p w:rsidR="00647FAA" w:rsidRDefault="00647FAA" w:rsidP="00AD370E">
      <w:pPr>
        <w:pStyle w:val="a7"/>
        <w:shd w:val="clear" w:color="auto" w:fill="FFFFFF"/>
        <w:spacing w:before="0" w:beforeAutospacing="0" w:after="0" w:afterAutospacing="0" w:line="450" w:lineRule="atLeast"/>
        <w:ind w:firstLine="460"/>
        <w:textAlignment w:val="baseline"/>
        <w:rPr>
          <w:rFonts w:ascii="微软雅黑" w:eastAsia="微软雅黑" w:hAnsi="微软雅黑"/>
          <w:color w:val="666666"/>
          <w:sz w:val="23"/>
          <w:szCs w:val="23"/>
        </w:rPr>
      </w:pPr>
    </w:p>
    <w:p w:rsidR="002145B0" w:rsidRPr="00623D9B" w:rsidRDefault="002145B0" w:rsidP="00623D9B">
      <w:pPr>
        <w:widowControl/>
        <w:shd w:val="clear" w:color="auto" w:fill="FFFFFF"/>
        <w:ind w:firstLine="480"/>
        <w:contextualSpacing w:val="0"/>
        <w:rPr>
          <w:rFonts w:ascii="楷体_GB2312" w:hAnsi="宋体" w:cs="宋体"/>
          <w:color w:val="333333"/>
          <w:kern w:val="0"/>
        </w:rPr>
      </w:pPr>
    </w:p>
    <w:sectPr w:rsidR="002145B0" w:rsidRPr="00623D9B" w:rsidSect="00ED4A08">
      <w:headerReference w:type="even" r:id="rId10"/>
      <w:headerReference w:type="default" r:id="rId11"/>
      <w:footerReference w:type="even" r:id="rId12"/>
      <w:footerReference w:type="default" r:id="rId13"/>
      <w:headerReference w:type="first" r:id="rId14"/>
      <w:footerReference w:type="first" r:id="rId15"/>
      <w:pgSz w:w="11906" w:h="16838"/>
      <w:pgMar w:top="851" w:right="1797" w:bottom="709"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5E" w:rsidRDefault="004C785E" w:rsidP="00641A36">
      <w:pPr>
        <w:spacing w:line="240" w:lineRule="auto"/>
        <w:ind w:firstLine="480"/>
      </w:pPr>
      <w:r>
        <w:separator/>
      </w:r>
    </w:p>
  </w:endnote>
  <w:endnote w:type="continuationSeparator" w:id="0">
    <w:p w:rsidR="004C785E" w:rsidRDefault="004C785E"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Microsoft YaHei UI">
    <w:altName w:val="微软雅黑"/>
    <w:charset w:val="86"/>
    <w:family w:val="swiss"/>
    <w:pitch w:val="variable"/>
    <w:sig w:usb0="00000000"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8C3A20" w:rsidRDefault="00A0730F" w:rsidP="00C77D49">
        <w:pPr>
          <w:pStyle w:val="a4"/>
          <w:ind w:firstLine="360"/>
          <w:jc w:val="center"/>
        </w:pPr>
        <w:r>
          <w:fldChar w:fldCharType="begin"/>
        </w:r>
        <w:r w:rsidR="008C3A20">
          <w:instrText xml:space="preserve"> PAGE   \* MERGEFORMAT </w:instrText>
        </w:r>
        <w:r>
          <w:fldChar w:fldCharType="separate"/>
        </w:r>
        <w:r w:rsidR="00CE52A2" w:rsidRPr="00CE52A2">
          <w:rPr>
            <w:noProof/>
            <w:lang w:val="zh-CN"/>
          </w:rPr>
          <w:t>3</w:t>
        </w:r>
        <w:r>
          <w:rPr>
            <w:noProof/>
            <w:lang w:val="zh-CN"/>
          </w:rPr>
          <w:fldChar w:fldCharType="end"/>
        </w:r>
      </w:p>
    </w:sdtContent>
  </w:sdt>
  <w:p w:rsidR="008C3A20" w:rsidRDefault="008C3A20"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5E" w:rsidRDefault="004C785E" w:rsidP="00641A36">
      <w:pPr>
        <w:spacing w:line="240" w:lineRule="auto"/>
        <w:ind w:firstLine="480"/>
      </w:pPr>
      <w:r>
        <w:separator/>
      </w:r>
    </w:p>
  </w:footnote>
  <w:footnote w:type="continuationSeparator" w:id="0">
    <w:p w:rsidR="004C785E" w:rsidRDefault="004C785E"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Pr="00113E47" w:rsidRDefault="008C3A20"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847FDF"/>
    <w:multiLevelType w:val="multilevel"/>
    <w:tmpl w:val="08505EA6"/>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9">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4"/>
  </w:num>
  <w:num w:numId="6">
    <w:abstractNumId w:val="11"/>
  </w:num>
  <w:num w:numId="7">
    <w:abstractNumId w:val="5"/>
  </w:num>
  <w:num w:numId="8">
    <w:abstractNumId w:val="7"/>
  </w:num>
  <w:num w:numId="9">
    <w:abstractNumId w:val="0"/>
  </w:num>
  <w:num w:numId="10">
    <w:abstractNumId w:val="1"/>
  </w:num>
  <w:num w:numId="11">
    <w:abstractNumId w:val="13"/>
  </w:num>
  <w:num w:numId="12">
    <w:abstractNumId w:val="12"/>
  </w:num>
  <w:num w:numId="13">
    <w:abstractNumId w:val="3"/>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3D87"/>
    <w:rsid w:val="00035C99"/>
    <w:rsid w:val="00041C26"/>
    <w:rsid w:val="00052EE6"/>
    <w:rsid w:val="00084988"/>
    <w:rsid w:val="000949CF"/>
    <w:rsid w:val="000A3A92"/>
    <w:rsid w:val="000C049A"/>
    <w:rsid w:val="000D5158"/>
    <w:rsid w:val="000E4364"/>
    <w:rsid w:val="001137F9"/>
    <w:rsid w:val="00113E47"/>
    <w:rsid w:val="00134F15"/>
    <w:rsid w:val="0015142A"/>
    <w:rsid w:val="00154FD9"/>
    <w:rsid w:val="00166E74"/>
    <w:rsid w:val="00183778"/>
    <w:rsid w:val="00184095"/>
    <w:rsid w:val="00190043"/>
    <w:rsid w:val="00193FE1"/>
    <w:rsid w:val="001A78FF"/>
    <w:rsid w:val="001B080B"/>
    <w:rsid w:val="001E62B7"/>
    <w:rsid w:val="001F2D2A"/>
    <w:rsid w:val="001F6328"/>
    <w:rsid w:val="002001EC"/>
    <w:rsid w:val="002145B0"/>
    <w:rsid w:val="002338D4"/>
    <w:rsid w:val="00243D3E"/>
    <w:rsid w:val="0025398F"/>
    <w:rsid w:val="0027103A"/>
    <w:rsid w:val="0027113C"/>
    <w:rsid w:val="002771A1"/>
    <w:rsid w:val="00292E43"/>
    <w:rsid w:val="002A27D4"/>
    <w:rsid w:val="002C526D"/>
    <w:rsid w:val="002F5DDC"/>
    <w:rsid w:val="00301659"/>
    <w:rsid w:val="003421A2"/>
    <w:rsid w:val="00372527"/>
    <w:rsid w:val="003A0822"/>
    <w:rsid w:val="003A50F1"/>
    <w:rsid w:val="003D3D97"/>
    <w:rsid w:val="003E08EE"/>
    <w:rsid w:val="003E09CE"/>
    <w:rsid w:val="003E11F2"/>
    <w:rsid w:val="003F5C5D"/>
    <w:rsid w:val="00404E81"/>
    <w:rsid w:val="004141D1"/>
    <w:rsid w:val="00446711"/>
    <w:rsid w:val="004603AA"/>
    <w:rsid w:val="00462320"/>
    <w:rsid w:val="00467CCA"/>
    <w:rsid w:val="0047238C"/>
    <w:rsid w:val="00487AC4"/>
    <w:rsid w:val="004910C4"/>
    <w:rsid w:val="004A5147"/>
    <w:rsid w:val="004B34EF"/>
    <w:rsid w:val="004B494F"/>
    <w:rsid w:val="004C26C8"/>
    <w:rsid w:val="004C785E"/>
    <w:rsid w:val="004E4693"/>
    <w:rsid w:val="004E4955"/>
    <w:rsid w:val="004F5F72"/>
    <w:rsid w:val="00530B8A"/>
    <w:rsid w:val="00536BAF"/>
    <w:rsid w:val="00552F75"/>
    <w:rsid w:val="0055743C"/>
    <w:rsid w:val="00564132"/>
    <w:rsid w:val="005750F9"/>
    <w:rsid w:val="00585563"/>
    <w:rsid w:val="005979E2"/>
    <w:rsid w:val="005A07AD"/>
    <w:rsid w:val="005A1F9F"/>
    <w:rsid w:val="005A2063"/>
    <w:rsid w:val="005A4011"/>
    <w:rsid w:val="005E060C"/>
    <w:rsid w:val="005F0BAE"/>
    <w:rsid w:val="00606D39"/>
    <w:rsid w:val="00623D9B"/>
    <w:rsid w:val="00641A36"/>
    <w:rsid w:val="00647FAA"/>
    <w:rsid w:val="006512BF"/>
    <w:rsid w:val="00652857"/>
    <w:rsid w:val="00653406"/>
    <w:rsid w:val="00675A52"/>
    <w:rsid w:val="00684A4E"/>
    <w:rsid w:val="0068605A"/>
    <w:rsid w:val="00690167"/>
    <w:rsid w:val="00692211"/>
    <w:rsid w:val="00693947"/>
    <w:rsid w:val="006A1E95"/>
    <w:rsid w:val="006C3834"/>
    <w:rsid w:val="006D1A8E"/>
    <w:rsid w:val="006E1929"/>
    <w:rsid w:val="006F036C"/>
    <w:rsid w:val="006F157D"/>
    <w:rsid w:val="006F28E2"/>
    <w:rsid w:val="007235E3"/>
    <w:rsid w:val="007255CB"/>
    <w:rsid w:val="007415EA"/>
    <w:rsid w:val="00755649"/>
    <w:rsid w:val="00765A64"/>
    <w:rsid w:val="007740FB"/>
    <w:rsid w:val="00776779"/>
    <w:rsid w:val="00781B65"/>
    <w:rsid w:val="007D357F"/>
    <w:rsid w:val="007D5778"/>
    <w:rsid w:val="007E03A5"/>
    <w:rsid w:val="007E3457"/>
    <w:rsid w:val="008033C6"/>
    <w:rsid w:val="00820968"/>
    <w:rsid w:val="008330D0"/>
    <w:rsid w:val="008546BF"/>
    <w:rsid w:val="00856147"/>
    <w:rsid w:val="008816BA"/>
    <w:rsid w:val="0088204C"/>
    <w:rsid w:val="00884189"/>
    <w:rsid w:val="00891E71"/>
    <w:rsid w:val="00894161"/>
    <w:rsid w:val="0089504D"/>
    <w:rsid w:val="0089610F"/>
    <w:rsid w:val="008A1917"/>
    <w:rsid w:val="008C3A20"/>
    <w:rsid w:val="008C4E22"/>
    <w:rsid w:val="008E3965"/>
    <w:rsid w:val="0095176D"/>
    <w:rsid w:val="00960107"/>
    <w:rsid w:val="009B084A"/>
    <w:rsid w:val="009B361A"/>
    <w:rsid w:val="009E406C"/>
    <w:rsid w:val="009E532C"/>
    <w:rsid w:val="00A0730F"/>
    <w:rsid w:val="00A1453E"/>
    <w:rsid w:val="00A408CC"/>
    <w:rsid w:val="00A56CA8"/>
    <w:rsid w:val="00A70818"/>
    <w:rsid w:val="00AD370E"/>
    <w:rsid w:val="00AE46E4"/>
    <w:rsid w:val="00B00D71"/>
    <w:rsid w:val="00B21233"/>
    <w:rsid w:val="00B251BE"/>
    <w:rsid w:val="00B416D8"/>
    <w:rsid w:val="00B475F6"/>
    <w:rsid w:val="00B52A9B"/>
    <w:rsid w:val="00B54424"/>
    <w:rsid w:val="00B71A41"/>
    <w:rsid w:val="00B83419"/>
    <w:rsid w:val="00B85D81"/>
    <w:rsid w:val="00B87E65"/>
    <w:rsid w:val="00BA7778"/>
    <w:rsid w:val="00BB46EC"/>
    <w:rsid w:val="00BD0C7F"/>
    <w:rsid w:val="00BD50FD"/>
    <w:rsid w:val="00BD5B44"/>
    <w:rsid w:val="00BE73AE"/>
    <w:rsid w:val="00C17214"/>
    <w:rsid w:val="00C243F5"/>
    <w:rsid w:val="00C25458"/>
    <w:rsid w:val="00C27288"/>
    <w:rsid w:val="00C319A0"/>
    <w:rsid w:val="00C50146"/>
    <w:rsid w:val="00C5247B"/>
    <w:rsid w:val="00C707BD"/>
    <w:rsid w:val="00C70897"/>
    <w:rsid w:val="00C77D49"/>
    <w:rsid w:val="00CA1AF6"/>
    <w:rsid w:val="00CD6A1C"/>
    <w:rsid w:val="00CE1203"/>
    <w:rsid w:val="00CE52A2"/>
    <w:rsid w:val="00CF5AA6"/>
    <w:rsid w:val="00D124AF"/>
    <w:rsid w:val="00D13BEB"/>
    <w:rsid w:val="00D14174"/>
    <w:rsid w:val="00D41594"/>
    <w:rsid w:val="00D46B68"/>
    <w:rsid w:val="00D61247"/>
    <w:rsid w:val="00D629DD"/>
    <w:rsid w:val="00D639B5"/>
    <w:rsid w:val="00D7711D"/>
    <w:rsid w:val="00D830A3"/>
    <w:rsid w:val="00D92543"/>
    <w:rsid w:val="00D94253"/>
    <w:rsid w:val="00DA4EB6"/>
    <w:rsid w:val="00DB156C"/>
    <w:rsid w:val="00DE21E2"/>
    <w:rsid w:val="00E03688"/>
    <w:rsid w:val="00E21562"/>
    <w:rsid w:val="00E359BD"/>
    <w:rsid w:val="00E560BC"/>
    <w:rsid w:val="00E805D8"/>
    <w:rsid w:val="00E947BC"/>
    <w:rsid w:val="00EA2769"/>
    <w:rsid w:val="00EC5542"/>
    <w:rsid w:val="00ED0FCD"/>
    <w:rsid w:val="00ED4A08"/>
    <w:rsid w:val="00EF3611"/>
    <w:rsid w:val="00F13387"/>
    <w:rsid w:val="00F25254"/>
    <w:rsid w:val="00F2618A"/>
    <w:rsid w:val="00F279AC"/>
    <w:rsid w:val="00F45C97"/>
    <w:rsid w:val="00F56F1C"/>
    <w:rsid w:val="00F67CD9"/>
    <w:rsid w:val="00F73C99"/>
    <w:rsid w:val="00F77EF4"/>
    <w:rsid w:val="00F80734"/>
    <w:rsid w:val="00F81205"/>
    <w:rsid w:val="00F96BF9"/>
    <w:rsid w:val="00FA0CB6"/>
    <w:rsid w:val="00FA6820"/>
    <w:rsid w:val="00FB597F"/>
    <w:rsid w:val="00FC0A92"/>
    <w:rsid w:val="00FC6F1F"/>
    <w:rsid w:val="00FD159F"/>
    <w:rsid w:val="00FF02B3"/>
    <w:rsid w:val="00FF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64F83-A0AB-4307-847C-905EE6BC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77</cp:revision>
  <dcterms:created xsi:type="dcterms:W3CDTF">2018-11-16T01:31:00Z</dcterms:created>
  <dcterms:modified xsi:type="dcterms:W3CDTF">2019-06-03T09:13:00Z</dcterms:modified>
</cp:coreProperties>
</file>