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A52" w:rsidRDefault="004C785E" w:rsidP="00641A36">
      <w:pPr>
        <w:spacing w:line="360" w:lineRule="auto"/>
        <w:ind w:firstLine="480"/>
        <w:jc w:val="center"/>
        <w:rPr>
          <w:rFonts w:eastAsia="华文行楷"/>
          <w:color w:val="000000"/>
          <w:spacing w:val="-24"/>
          <w:sz w:val="84"/>
          <w:szCs w:val="84"/>
        </w:rPr>
      </w:pPr>
      <w:bookmarkStart w:id="0" w:name="_Toc295507288"/>
      <w:bookmarkStart w:id="1" w:name="_Toc295507397"/>
      <w:bookmarkStart w:id="2" w:name="_Toc295507426"/>
      <w:r>
        <w:pict>
          <v:shapetype id="_x0000_t202" coordsize="21600,21600" o:spt="202" path="m,l,21600r21600,l21600,xe">
            <v:stroke joinstyle="miter"/>
            <v:path gradientshapeok="t" o:connecttype="rect"/>
          </v:shapetype>
          <v:shape id="文本框 2" o:spid="_x0000_s1028" type="#_x0000_t202" style="position:absolute;left:0;text-align:left;margin-left:36pt;margin-top:0;width:90pt;height:54.6pt;z-index:251662336" filled="f" stroked="f">
            <v:textbox>
              <w:txbxContent>
                <w:p w:rsidR="008C3A20" w:rsidRDefault="008C3A20" w:rsidP="00675A52">
                  <w:pPr>
                    <w:spacing w:line="440" w:lineRule="exact"/>
                    <w:ind w:firstLineChars="0" w:firstLine="0"/>
                    <w:rPr>
                      <w:rFonts w:eastAsia="黑体"/>
                      <w:b/>
                      <w:bCs/>
                      <w:sz w:val="28"/>
                    </w:rPr>
                  </w:pPr>
                  <w:r>
                    <w:rPr>
                      <w:rFonts w:eastAsia="黑体" w:hint="eastAsia"/>
                      <w:b/>
                      <w:bCs/>
                      <w:sz w:val="28"/>
                    </w:rPr>
                    <w:t>内部信息</w:t>
                  </w:r>
                </w:p>
                <w:p w:rsidR="008C3A20" w:rsidRDefault="008C3A20" w:rsidP="00675A52">
                  <w:pPr>
                    <w:spacing w:line="440" w:lineRule="exact"/>
                    <w:ind w:firstLineChars="0" w:firstLine="0"/>
                    <w:rPr>
                      <w:rFonts w:eastAsia="黑体"/>
                      <w:b/>
                      <w:bCs/>
                      <w:sz w:val="28"/>
                      <w:bdr w:val="single" w:sz="4" w:space="0" w:color="auto"/>
                    </w:rPr>
                  </w:pPr>
                  <w:r>
                    <w:rPr>
                      <w:rFonts w:eastAsia="黑体" w:hint="eastAsia"/>
                      <w:b/>
                      <w:bCs/>
                      <w:sz w:val="28"/>
                    </w:rPr>
                    <w:t>仅供参考</w:t>
                  </w:r>
                </w:p>
              </w:txbxContent>
            </v:textbox>
          </v:shape>
        </w:pict>
      </w:r>
      <w:r w:rsidR="00675A52">
        <w:rPr>
          <w:noProof/>
        </w:rPr>
        <w:drawing>
          <wp:anchor distT="0" distB="0" distL="114300" distR="114300" simplePos="0" relativeHeight="251661312" behindDoc="0" locked="0" layoutInCell="1" allowOverlap="1">
            <wp:simplePos x="0" y="0"/>
            <wp:positionH relativeFrom="column">
              <wp:posOffset>-571500</wp:posOffset>
            </wp:positionH>
            <wp:positionV relativeFrom="paragraph">
              <wp:posOffset>-297180</wp:posOffset>
            </wp:positionV>
            <wp:extent cx="1144905" cy="1141095"/>
            <wp:effectExtent l="19050" t="0" r="0" b="0"/>
            <wp:wrapTopAndBottom/>
            <wp:docPr id="3" name="图片 3" descr="S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descr="SW1"/>
                    <pic:cNvPicPr>
                      <a:picLocks noChangeAspect="1" noChangeArrowheads="1"/>
                    </pic:cNvPicPr>
                  </pic:nvPicPr>
                  <pic:blipFill>
                    <a:blip r:embed="rId9" cstate="print"/>
                    <a:srcRect/>
                    <a:stretch>
                      <a:fillRect/>
                    </a:stretch>
                  </pic:blipFill>
                  <pic:spPr bwMode="auto">
                    <a:xfrm>
                      <a:off x="0" y="0"/>
                      <a:ext cx="1144905" cy="1141095"/>
                    </a:xfrm>
                    <a:prstGeom prst="rect">
                      <a:avLst/>
                    </a:prstGeom>
                    <a:noFill/>
                    <a:ln w="9525">
                      <a:noFill/>
                      <a:miter lim="800000"/>
                      <a:headEnd/>
                      <a:tailEnd/>
                    </a:ln>
                  </pic:spPr>
                </pic:pic>
              </a:graphicData>
            </a:graphic>
          </wp:anchor>
        </w:drawing>
      </w:r>
      <w:r w:rsidR="00675A52">
        <w:rPr>
          <w:rFonts w:eastAsia="华文行楷" w:hint="eastAsia"/>
          <w:color w:val="000000"/>
          <w:spacing w:val="-24"/>
          <w:sz w:val="84"/>
          <w:szCs w:val="84"/>
        </w:rPr>
        <w:t>税收信息</w:t>
      </w:r>
      <w:r w:rsidR="00675A52">
        <w:rPr>
          <w:rFonts w:eastAsia="华文行楷"/>
          <w:color w:val="000000"/>
          <w:spacing w:val="-24"/>
          <w:sz w:val="84"/>
          <w:szCs w:val="84"/>
        </w:rPr>
        <w:t xml:space="preserve"> </w:t>
      </w:r>
      <w:r w:rsidR="00675A52">
        <w:rPr>
          <w:rFonts w:eastAsia="华文行楷" w:hint="eastAsia"/>
          <w:color w:val="000000"/>
          <w:spacing w:val="-24"/>
          <w:sz w:val="84"/>
          <w:szCs w:val="84"/>
        </w:rPr>
        <w:t>政策辅导</w:t>
      </w:r>
    </w:p>
    <w:p w:rsidR="00675A52" w:rsidRDefault="00675A52" w:rsidP="00675A52">
      <w:pPr>
        <w:spacing w:line="360" w:lineRule="auto"/>
        <w:ind w:firstLine="482"/>
        <w:jc w:val="center"/>
        <w:rPr>
          <w:rFonts w:eastAsia="华文行楷"/>
          <w:color w:val="000000"/>
          <w:spacing w:val="-24"/>
          <w:sz w:val="84"/>
          <w:szCs w:val="84"/>
        </w:rPr>
      </w:pPr>
      <w:r>
        <w:rPr>
          <w:b/>
        </w:rPr>
        <w:t>201</w:t>
      </w:r>
      <w:r w:rsidR="00776779">
        <w:rPr>
          <w:rFonts w:hint="eastAsia"/>
          <w:b/>
        </w:rPr>
        <w:t>9</w:t>
      </w:r>
      <w:r>
        <w:rPr>
          <w:rFonts w:hint="eastAsia"/>
          <w:b/>
        </w:rPr>
        <w:t>年</w:t>
      </w:r>
      <w:r w:rsidR="00776779">
        <w:rPr>
          <w:rFonts w:hint="eastAsia"/>
          <w:b/>
        </w:rPr>
        <w:t>0</w:t>
      </w:r>
      <w:r w:rsidR="00585563">
        <w:rPr>
          <w:rFonts w:hint="eastAsia"/>
          <w:b/>
        </w:rPr>
        <w:t>5</w:t>
      </w:r>
      <w:r>
        <w:rPr>
          <w:rFonts w:hint="eastAsia"/>
          <w:b/>
        </w:rPr>
        <w:t>月</w:t>
      </w:r>
      <w:r w:rsidR="00AE46E4">
        <w:rPr>
          <w:rFonts w:hint="eastAsia"/>
          <w:b/>
        </w:rPr>
        <w:t>31</w:t>
      </w:r>
      <w:r w:rsidR="00467CCA">
        <w:rPr>
          <w:rFonts w:hint="eastAsia"/>
          <w:b/>
        </w:rPr>
        <w:t>日</w:t>
      </w:r>
      <w:r>
        <w:rPr>
          <w:rFonts w:hint="eastAsia"/>
          <w:b/>
        </w:rPr>
        <w:t>（第</w:t>
      </w:r>
      <w:r w:rsidR="00AE46E4">
        <w:rPr>
          <w:rFonts w:hint="eastAsia"/>
          <w:b/>
        </w:rPr>
        <w:t>9</w:t>
      </w:r>
      <w:r>
        <w:rPr>
          <w:rFonts w:hint="eastAsia"/>
          <w:b/>
        </w:rPr>
        <w:t>期）</w:t>
      </w:r>
      <w:bookmarkEnd w:id="0"/>
      <w:bookmarkEnd w:id="1"/>
      <w:bookmarkEnd w:id="2"/>
    </w:p>
    <w:p w:rsidR="00675A52" w:rsidRDefault="004C785E" w:rsidP="00675A52">
      <w:pPr>
        <w:spacing w:line="360" w:lineRule="auto"/>
        <w:ind w:rightChars="-318" w:right="-763" w:firstLineChars="0" w:firstLine="0"/>
        <w:rPr>
          <w:rFonts w:eastAsia="华文行楷"/>
          <w:color w:val="000000"/>
          <w:spacing w:val="-24"/>
          <w:sz w:val="84"/>
          <w:szCs w:val="84"/>
        </w:rPr>
      </w:pPr>
      <w:r>
        <w:rPr>
          <w:spacing w:val="-6"/>
        </w:rPr>
        <w:pict>
          <v:shape id="文本框 4" o:spid="_x0000_s1029" type="#_x0000_t202" style="position:absolute;left:0;text-align:left;margin-left:160.5pt;margin-top:13.4pt;width:55.55pt;height:46.8pt;z-index:251663360" filled="f" stroked="f">
            <v:fill o:detectmouseclick="t"/>
            <v:textbox>
              <w:txbxContent>
                <w:p w:rsidR="008C3A20" w:rsidRDefault="008C3A20" w:rsidP="00675A52">
                  <w:pPr>
                    <w:ind w:firstLineChars="0" w:firstLine="0"/>
                    <w:rPr>
                      <w:rFonts w:eastAsia="黑体"/>
                      <w:b/>
                      <w:bCs/>
                      <w:sz w:val="32"/>
                    </w:rPr>
                  </w:pPr>
                  <w:r>
                    <w:rPr>
                      <w:rFonts w:eastAsia="黑体" w:hint="eastAsia"/>
                      <w:b/>
                      <w:bCs/>
                      <w:sz w:val="32"/>
                    </w:rPr>
                    <w:t>欢迎</w:t>
                  </w:r>
                </w:p>
                <w:p w:rsidR="008C3A20" w:rsidRDefault="008C3A20" w:rsidP="00675A52">
                  <w:pPr>
                    <w:ind w:firstLineChars="0" w:firstLine="0"/>
                    <w:rPr>
                      <w:sz w:val="32"/>
                    </w:rPr>
                  </w:pPr>
                  <w:r>
                    <w:rPr>
                      <w:rFonts w:eastAsia="黑体" w:hint="eastAsia"/>
                      <w:b/>
                      <w:bCs/>
                      <w:sz w:val="32"/>
                    </w:rPr>
                    <w:t>咨询</w:t>
                  </w:r>
                </w:p>
              </w:txbxContent>
            </v:textbox>
          </v:shape>
        </w:pict>
      </w:r>
      <w:r w:rsidR="00675A52">
        <w:rPr>
          <w:rFonts w:hint="eastAsia"/>
          <w:b/>
          <w:color w:val="000000"/>
          <w:spacing w:val="-6"/>
        </w:rPr>
        <w:t>宁</w:t>
      </w:r>
      <w:r w:rsidR="00675A52">
        <w:rPr>
          <w:rFonts w:hint="eastAsia"/>
          <w:b/>
          <w:color w:val="000000"/>
          <w:spacing w:val="-6"/>
        </w:rPr>
        <w:t xml:space="preserve"> </w:t>
      </w:r>
      <w:r w:rsidR="00675A52">
        <w:rPr>
          <w:rFonts w:hint="eastAsia"/>
          <w:b/>
          <w:color w:val="000000"/>
          <w:spacing w:val="-6"/>
        </w:rPr>
        <w:t>波</w:t>
      </w:r>
      <w:r w:rsidR="00675A52">
        <w:rPr>
          <w:rFonts w:hint="eastAsia"/>
          <w:b/>
          <w:color w:val="000000"/>
          <w:spacing w:val="-6"/>
        </w:rPr>
        <w:t xml:space="preserve"> </w:t>
      </w:r>
      <w:r w:rsidR="00675A52">
        <w:rPr>
          <w:rFonts w:hint="eastAsia"/>
          <w:b/>
          <w:color w:val="000000"/>
          <w:spacing w:val="-6"/>
        </w:rPr>
        <w:t>中</w:t>
      </w:r>
      <w:r w:rsidR="00675A52">
        <w:rPr>
          <w:rFonts w:hint="eastAsia"/>
          <w:b/>
          <w:color w:val="000000"/>
          <w:spacing w:val="-6"/>
        </w:rPr>
        <w:t xml:space="preserve"> </w:t>
      </w:r>
      <w:r w:rsidR="00675A52">
        <w:rPr>
          <w:rFonts w:hint="eastAsia"/>
          <w:b/>
          <w:color w:val="000000"/>
          <w:spacing w:val="-6"/>
        </w:rPr>
        <w:t>瑞</w:t>
      </w:r>
      <w:r w:rsidR="00675A52">
        <w:rPr>
          <w:rFonts w:hint="eastAsia"/>
          <w:b/>
          <w:color w:val="000000"/>
          <w:spacing w:val="-6"/>
        </w:rPr>
        <w:t xml:space="preserve"> </w:t>
      </w:r>
      <w:r w:rsidR="00675A52">
        <w:rPr>
          <w:rFonts w:hint="eastAsia"/>
          <w:b/>
          <w:color w:val="000000"/>
          <w:spacing w:val="-6"/>
        </w:rPr>
        <w:t>税</w:t>
      </w:r>
      <w:r w:rsidR="00675A52">
        <w:rPr>
          <w:rFonts w:hint="eastAsia"/>
          <w:b/>
          <w:color w:val="000000"/>
          <w:spacing w:val="-6"/>
        </w:rPr>
        <w:t xml:space="preserve"> </w:t>
      </w:r>
      <w:proofErr w:type="gramStart"/>
      <w:r w:rsidR="00675A52">
        <w:rPr>
          <w:rFonts w:hint="eastAsia"/>
          <w:b/>
          <w:color w:val="000000"/>
          <w:spacing w:val="-6"/>
        </w:rPr>
        <w:t>务</w:t>
      </w:r>
      <w:proofErr w:type="gramEnd"/>
      <w:r w:rsidR="00675A52">
        <w:rPr>
          <w:rFonts w:hint="eastAsia"/>
          <w:b/>
          <w:color w:val="000000"/>
          <w:spacing w:val="-6"/>
        </w:rPr>
        <w:t xml:space="preserve"> </w:t>
      </w:r>
      <w:r w:rsidR="00675A52">
        <w:rPr>
          <w:rFonts w:hint="eastAsia"/>
          <w:b/>
          <w:color w:val="000000"/>
          <w:spacing w:val="-6"/>
        </w:rPr>
        <w:t>师</w:t>
      </w:r>
      <w:r w:rsidR="00675A52">
        <w:rPr>
          <w:rFonts w:hint="eastAsia"/>
          <w:b/>
          <w:color w:val="000000"/>
          <w:spacing w:val="-6"/>
        </w:rPr>
        <w:t xml:space="preserve"> </w:t>
      </w:r>
      <w:r w:rsidR="00675A52">
        <w:rPr>
          <w:rFonts w:hint="eastAsia"/>
          <w:b/>
          <w:color w:val="000000"/>
          <w:spacing w:val="-6"/>
        </w:rPr>
        <w:t>事</w:t>
      </w:r>
      <w:r w:rsidR="00675A52">
        <w:rPr>
          <w:rFonts w:hint="eastAsia"/>
          <w:b/>
          <w:color w:val="000000"/>
          <w:spacing w:val="-6"/>
        </w:rPr>
        <w:t xml:space="preserve"> </w:t>
      </w:r>
      <w:proofErr w:type="gramStart"/>
      <w:r w:rsidR="00675A52">
        <w:rPr>
          <w:rFonts w:hint="eastAsia"/>
          <w:b/>
          <w:color w:val="000000"/>
          <w:spacing w:val="-6"/>
        </w:rPr>
        <w:t>务</w:t>
      </w:r>
      <w:proofErr w:type="gramEnd"/>
      <w:r w:rsidR="00675A52">
        <w:rPr>
          <w:rFonts w:hint="eastAsia"/>
          <w:b/>
          <w:color w:val="000000"/>
          <w:spacing w:val="-6"/>
        </w:rPr>
        <w:t xml:space="preserve"> </w:t>
      </w:r>
      <w:r w:rsidR="00675A52">
        <w:rPr>
          <w:rFonts w:hint="eastAsia"/>
          <w:b/>
          <w:color w:val="000000"/>
          <w:spacing w:val="-6"/>
        </w:rPr>
        <w:t>所</w:t>
      </w:r>
      <w:r w:rsidR="00675A52">
        <w:rPr>
          <w:b/>
          <w:color w:val="000000"/>
          <w:spacing w:val="-9"/>
        </w:rPr>
        <w:t xml:space="preserve"> </w:t>
      </w:r>
      <w:r w:rsidR="00675A52">
        <w:rPr>
          <w:b/>
          <w:color w:val="000000"/>
        </w:rPr>
        <w:t xml:space="preserve">   </w:t>
      </w:r>
      <w:r w:rsidR="00675A52">
        <w:rPr>
          <w:rFonts w:hint="eastAsia"/>
          <w:b/>
          <w:color w:val="000000"/>
        </w:rPr>
        <w:t xml:space="preserve">     </w:t>
      </w:r>
      <w:r w:rsidR="00675A52">
        <w:rPr>
          <w:rFonts w:hint="eastAsia"/>
          <w:b/>
          <w:color w:val="000000"/>
          <w:spacing w:val="20"/>
        </w:rPr>
        <w:t>地</w:t>
      </w:r>
      <w:r w:rsidR="00675A52">
        <w:rPr>
          <w:b/>
          <w:color w:val="000000"/>
          <w:spacing w:val="20"/>
        </w:rPr>
        <w:t xml:space="preserve"> </w:t>
      </w:r>
      <w:r w:rsidR="00675A52">
        <w:rPr>
          <w:rFonts w:hint="eastAsia"/>
          <w:b/>
          <w:color w:val="000000"/>
          <w:spacing w:val="20"/>
        </w:rPr>
        <w:t>址</w:t>
      </w:r>
      <w:r w:rsidR="00675A52">
        <w:rPr>
          <w:rFonts w:hint="eastAsia"/>
          <w:b/>
          <w:color w:val="000000"/>
        </w:rPr>
        <w:t>：</w:t>
      </w:r>
      <w:r w:rsidR="00675A52">
        <w:rPr>
          <w:rFonts w:hint="eastAsia"/>
          <w:b/>
          <w:color w:val="000000"/>
          <w:w w:val="80"/>
        </w:rPr>
        <w:t>中山西路</w:t>
      </w:r>
      <w:r w:rsidR="00675A52">
        <w:rPr>
          <w:b/>
          <w:color w:val="000000"/>
          <w:w w:val="80"/>
        </w:rPr>
        <w:t>11</w:t>
      </w:r>
      <w:r w:rsidR="00675A52">
        <w:rPr>
          <w:rFonts w:hint="eastAsia"/>
          <w:b/>
          <w:color w:val="000000"/>
          <w:w w:val="80"/>
        </w:rPr>
        <w:t>号海</w:t>
      </w:r>
      <w:proofErr w:type="gramStart"/>
      <w:r w:rsidR="00675A52">
        <w:rPr>
          <w:rFonts w:hint="eastAsia"/>
          <w:b/>
          <w:color w:val="000000"/>
          <w:w w:val="80"/>
        </w:rPr>
        <w:t>曙</w:t>
      </w:r>
      <w:proofErr w:type="gramEnd"/>
      <w:r w:rsidR="00675A52">
        <w:rPr>
          <w:rFonts w:hint="eastAsia"/>
          <w:b/>
          <w:color w:val="000000"/>
          <w:w w:val="80"/>
        </w:rPr>
        <w:t>大厦</w:t>
      </w:r>
      <w:r w:rsidR="00675A52">
        <w:rPr>
          <w:b/>
          <w:color w:val="000000"/>
          <w:w w:val="80"/>
        </w:rPr>
        <w:t>4</w:t>
      </w:r>
      <w:r w:rsidR="00675A52">
        <w:rPr>
          <w:rFonts w:hint="eastAsia"/>
          <w:b/>
          <w:color w:val="000000"/>
          <w:w w:val="80"/>
        </w:rPr>
        <w:t>楼</w:t>
      </w:r>
    </w:p>
    <w:p w:rsidR="00675A52" w:rsidRDefault="00675A52" w:rsidP="00675A52">
      <w:pPr>
        <w:spacing w:before="100" w:beforeAutospacing="1" w:after="100" w:afterAutospacing="1" w:line="340" w:lineRule="exact"/>
        <w:ind w:firstLineChars="1500" w:firstLine="3614"/>
        <w:rPr>
          <w:rFonts w:ascii="宋体"/>
          <w:b/>
          <w:color w:val="000000"/>
          <w:sz w:val="21"/>
          <w:szCs w:val="21"/>
        </w:rPr>
      </w:pPr>
      <w:r>
        <w:rPr>
          <w:b/>
          <w:color w:val="000000"/>
        </w:rPr>
        <w:t xml:space="preserve">  </w:t>
      </w:r>
      <w:r>
        <w:rPr>
          <w:rFonts w:hint="eastAsia"/>
          <w:b/>
          <w:color w:val="000000"/>
        </w:rPr>
        <w:t xml:space="preserve">    </w:t>
      </w:r>
      <w:r>
        <w:rPr>
          <w:rFonts w:hint="eastAsia"/>
          <w:b/>
          <w:color w:val="000000"/>
          <w:spacing w:val="-5"/>
          <w:w w:val="80"/>
          <w:kern w:val="10"/>
        </w:rPr>
        <w:t>电话</w:t>
      </w:r>
      <w:r>
        <w:rPr>
          <w:rFonts w:hint="eastAsia"/>
          <w:b/>
          <w:color w:val="000000"/>
          <w:spacing w:val="-5"/>
          <w:w w:val="80"/>
          <w:kern w:val="10"/>
        </w:rPr>
        <w:t>(</w:t>
      </w:r>
      <w:r>
        <w:rPr>
          <w:rFonts w:hint="eastAsia"/>
          <w:b/>
          <w:color w:val="000000"/>
          <w:spacing w:val="-5"/>
          <w:w w:val="80"/>
          <w:kern w:val="10"/>
        </w:rPr>
        <w:t>传真</w:t>
      </w:r>
      <w:r>
        <w:rPr>
          <w:b/>
          <w:color w:val="000000"/>
          <w:spacing w:val="-5"/>
          <w:w w:val="80"/>
          <w:kern w:val="10"/>
        </w:rPr>
        <w:t>)</w:t>
      </w:r>
      <w:r>
        <w:rPr>
          <w:rFonts w:hint="eastAsia"/>
          <w:b/>
          <w:color w:val="000000"/>
          <w:spacing w:val="-8"/>
        </w:rPr>
        <w:t>：</w:t>
      </w:r>
      <w:r>
        <w:rPr>
          <w:b/>
          <w:color w:val="000000"/>
          <w:szCs w:val="21"/>
        </w:rPr>
        <w:t>87179210 87179200</w:t>
      </w:r>
    </w:p>
    <w:p w:rsidR="00675A52" w:rsidRDefault="00675A52" w:rsidP="00675A52">
      <w:pPr>
        <w:spacing w:line="340" w:lineRule="exact"/>
        <w:ind w:firstLineChars="0" w:firstLine="0"/>
        <w:rPr>
          <w:b/>
          <w:color w:val="000000"/>
        </w:rPr>
      </w:pPr>
      <w:r>
        <w:rPr>
          <w:rFonts w:hint="eastAsia"/>
          <w:b/>
          <w:color w:val="000000"/>
          <w:spacing w:val="20"/>
        </w:rPr>
        <w:t>（原宁波市税务师事务所）</w:t>
      </w:r>
      <w:r>
        <w:rPr>
          <w:b/>
          <w:color w:val="000000"/>
        </w:rPr>
        <w:t xml:space="preserve">        </w:t>
      </w:r>
      <w:r>
        <w:rPr>
          <w:b/>
          <w:color w:val="000000"/>
          <w:spacing w:val="34"/>
        </w:rPr>
        <w:t>E-mail</w:t>
      </w:r>
      <w:r>
        <w:rPr>
          <w:rFonts w:hint="eastAsia"/>
          <w:b/>
          <w:color w:val="000000"/>
        </w:rPr>
        <w:t>：</w:t>
      </w:r>
      <w:r>
        <w:rPr>
          <w:b/>
          <w:color w:val="000000"/>
          <w:spacing w:val="6"/>
        </w:rPr>
        <w:t>info@cntax.cn</w:t>
      </w:r>
    </w:p>
    <w:p w:rsidR="00675A52" w:rsidRDefault="004C785E" w:rsidP="00641A36">
      <w:pPr>
        <w:spacing w:line="340" w:lineRule="exact"/>
        <w:ind w:firstLine="480"/>
        <w:rPr>
          <w:rFonts w:ascii="黑体" w:eastAsia="黑体"/>
          <w:b/>
          <w:color w:val="000000"/>
          <w:sz w:val="32"/>
        </w:rPr>
      </w:pPr>
      <w:r>
        <w:pict>
          <v:line id="直线 5" o:spid="_x0000_s1026" style="position:absolute;left:0;text-align:left;flip:y;z-index:251660288" from="0,7.55pt" to="423pt,8.8pt" strokeweight="3pt"/>
        </w:pict>
      </w:r>
    </w:p>
    <w:p w:rsidR="00675A52" w:rsidRDefault="00675A52" w:rsidP="00675A52">
      <w:pPr>
        <w:spacing w:line="360" w:lineRule="auto"/>
        <w:ind w:firstLine="643"/>
        <w:jc w:val="center"/>
        <w:rPr>
          <w:rFonts w:ascii="黑体" w:eastAsia="黑体"/>
          <w:b/>
          <w:color w:val="000000"/>
          <w:sz w:val="32"/>
        </w:rPr>
      </w:pPr>
    </w:p>
    <w:p w:rsidR="00675A52" w:rsidRPr="00EE01DA" w:rsidRDefault="00675A52" w:rsidP="00675A52">
      <w:pPr>
        <w:spacing w:line="360" w:lineRule="auto"/>
        <w:ind w:firstLine="643"/>
        <w:jc w:val="center"/>
        <w:rPr>
          <w:rFonts w:ascii="仿宋_GB2312" w:eastAsia="仿宋_GB2312" w:hAnsi="宋体"/>
          <w:b/>
          <w:sz w:val="28"/>
        </w:rPr>
      </w:pPr>
      <w:r w:rsidRPr="00EE01DA">
        <w:rPr>
          <w:rFonts w:ascii="黑体" w:eastAsia="黑体" w:hint="eastAsia"/>
          <w:b/>
          <w:color w:val="000000"/>
          <w:sz w:val="32"/>
        </w:rPr>
        <w:t>目 录</w:t>
      </w:r>
    </w:p>
    <w:p w:rsidR="00675A52" w:rsidRDefault="00675A52" w:rsidP="00675A52">
      <w:pPr>
        <w:pStyle w:val="a6"/>
        <w:numPr>
          <w:ilvl w:val="0"/>
          <w:numId w:val="1"/>
        </w:numPr>
        <w:spacing w:line="360" w:lineRule="auto"/>
        <w:ind w:firstLineChars="0"/>
        <w:rPr>
          <w:rFonts w:ascii="黑体" w:eastAsia="黑体"/>
          <w:b/>
          <w:color w:val="000000"/>
          <w:sz w:val="32"/>
        </w:rPr>
      </w:pPr>
      <w:r>
        <w:rPr>
          <w:rFonts w:ascii="仿宋_GB2312" w:eastAsia="仿宋_GB2312" w:hAnsi="宋体" w:hint="eastAsia"/>
          <w:b/>
          <w:sz w:val="28"/>
        </w:rPr>
        <w:t>税收法规</w:t>
      </w:r>
    </w:p>
    <w:p w:rsidR="00D92543" w:rsidRDefault="00A0730F" w:rsidP="00D92543">
      <w:pPr>
        <w:pStyle w:val="10"/>
        <w:tabs>
          <w:tab w:val="left" w:pos="1260"/>
        </w:tabs>
        <w:ind w:firstLine="480"/>
        <w:rPr>
          <w:rFonts w:asciiTheme="minorHAnsi" w:eastAsiaTheme="minorEastAsia" w:hAnsiTheme="minorHAnsi" w:cstheme="minorBidi"/>
          <w:noProof/>
          <w:sz w:val="21"/>
          <w:szCs w:val="22"/>
        </w:rPr>
      </w:pPr>
      <w:r>
        <w:rPr>
          <w:rFonts w:ascii="楷体_GB2312" w:hAnsi="楷体_GB2312" w:cs="楷体_GB2312"/>
          <w:bCs/>
        </w:rPr>
        <w:fldChar w:fldCharType="begin"/>
      </w:r>
      <w:r w:rsidR="00675A52">
        <w:rPr>
          <w:rFonts w:ascii="楷体_GB2312" w:hAnsi="楷体_GB2312" w:cs="楷体_GB2312"/>
          <w:bCs/>
        </w:rPr>
        <w:instrText xml:space="preserve"> </w:instrText>
      </w:r>
      <w:r w:rsidR="00675A52">
        <w:rPr>
          <w:rFonts w:ascii="楷体_GB2312" w:hAnsi="楷体_GB2312" w:cs="楷体_GB2312" w:hint="eastAsia"/>
          <w:bCs/>
        </w:rPr>
        <w:instrText>TOC \o "1-3" \h \z \u</w:instrText>
      </w:r>
      <w:r w:rsidR="00675A52">
        <w:rPr>
          <w:rFonts w:ascii="楷体_GB2312" w:hAnsi="楷体_GB2312" w:cs="楷体_GB2312"/>
          <w:bCs/>
        </w:rPr>
        <w:instrText xml:space="preserve"> </w:instrText>
      </w:r>
      <w:r>
        <w:rPr>
          <w:rFonts w:ascii="楷体_GB2312" w:hAnsi="楷体_GB2312" w:cs="楷体_GB2312"/>
          <w:bCs/>
        </w:rPr>
        <w:fldChar w:fldCharType="separate"/>
      </w:r>
      <w:hyperlink w:anchor="_Toc10465994" w:history="1">
        <w:r w:rsidR="00D92543" w:rsidRPr="00BB1C85">
          <w:rPr>
            <w:rStyle w:val="a5"/>
            <w:rFonts w:ascii="Times New Roman" w:hAnsi="Times New Roman" w:hint="eastAsia"/>
            <w:noProof/>
            <w:snapToGrid w:val="0"/>
            <w:w w:val="0"/>
          </w:rPr>
          <w:t>一、</w:t>
        </w:r>
        <w:r w:rsidR="00D92543">
          <w:rPr>
            <w:rFonts w:asciiTheme="minorHAnsi" w:eastAsiaTheme="minorEastAsia" w:hAnsiTheme="minorHAnsi" w:cstheme="minorBidi"/>
            <w:noProof/>
            <w:sz w:val="21"/>
            <w:szCs w:val="22"/>
          </w:rPr>
          <w:tab/>
        </w:r>
        <w:r w:rsidR="00D92543" w:rsidRPr="00BB1C85">
          <w:rPr>
            <w:rStyle w:val="a5"/>
            <w:rFonts w:hint="eastAsia"/>
            <w:noProof/>
          </w:rPr>
          <w:t>财政部</w:t>
        </w:r>
        <w:r w:rsidR="00D92543" w:rsidRPr="00BB1C85">
          <w:rPr>
            <w:rStyle w:val="a5"/>
            <w:noProof/>
          </w:rPr>
          <w:t xml:space="preserve"> </w:t>
        </w:r>
        <w:r w:rsidR="00D92543" w:rsidRPr="00BB1C85">
          <w:rPr>
            <w:rStyle w:val="a5"/>
            <w:rFonts w:hint="eastAsia"/>
            <w:noProof/>
          </w:rPr>
          <w:t>税务总局</w:t>
        </w:r>
      </w:hyperlink>
      <w:hyperlink w:anchor="_Toc10465995" w:history="1">
        <w:r w:rsidR="00D92543" w:rsidRPr="00BB1C85">
          <w:rPr>
            <w:rStyle w:val="a5"/>
            <w:rFonts w:hint="eastAsia"/>
            <w:noProof/>
          </w:rPr>
          <w:t>关于集成电路设计和软件产业企业所得税政策的公告</w:t>
        </w:r>
        <w:r w:rsidR="00D92543">
          <w:rPr>
            <w:noProof/>
            <w:webHidden/>
          </w:rPr>
          <w:t>（</w:t>
        </w:r>
      </w:hyperlink>
      <w:hyperlink w:anchor="_Toc10465996" w:history="1">
        <w:r w:rsidR="00D92543" w:rsidRPr="00BB1C85">
          <w:rPr>
            <w:rStyle w:val="a5"/>
            <w:rFonts w:ascii="楷体_GB2312" w:hint="eastAsia"/>
            <w:noProof/>
          </w:rPr>
          <w:t>财政部</w:t>
        </w:r>
        <w:r w:rsidR="00D92543" w:rsidRPr="00BB1C85">
          <w:rPr>
            <w:rStyle w:val="a5"/>
            <w:rFonts w:ascii="楷体_GB2312"/>
            <w:noProof/>
          </w:rPr>
          <w:t xml:space="preserve"> </w:t>
        </w:r>
        <w:r w:rsidR="00D92543" w:rsidRPr="00BB1C85">
          <w:rPr>
            <w:rStyle w:val="a5"/>
            <w:rFonts w:ascii="楷体_GB2312" w:hint="eastAsia"/>
            <w:noProof/>
          </w:rPr>
          <w:t>税务总局公告</w:t>
        </w:r>
        <w:r w:rsidR="00D92543" w:rsidRPr="00BB1C85">
          <w:rPr>
            <w:rStyle w:val="a5"/>
            <w:rFonts w:ascii="楷体_GB2312"/>
            <w:noProof/>
          </w:rPr>
          <w:t>2019</w:t>
        </w:r>
        <w:r w:rsidR="00D92543" w:rsidRPr="00BB1C85">
          <w:rPr>
            <w:rStyle w:val="a5"/>
            <w:rFonts w:ascii="楷体_GB2312" w:hint="eastAsia"/>
            <w:noProof/>
          </w:rPr>
          <w:t>年第</w:t>
        </w:r>
        <w:r w:rsidR="00D92543" w:rsidRPr="00BB1C85">
          <w:rPr>
            <w:rStyle w:val="a5"/>
            <w:rFonts w:ascii="楷体_GB2312"/>
            <w:noProof/>
          </w:rPr>
          <w:t>68</w:t>
        </w:r>
        <w:r w:rsidR="00D92543" w:rsidRPr="00BB1C85">
          <w:rPr>
            <w:rStyle w:val="a5"/>
            <w:rFonts w:ascii="楷体_GB2312" w:hint="eastAsia"/>
            <w:noProof/>
          </w:rPr>
          <w:t>号</w:t>
        </w:r>
        <w:r w:rsidR="00D92543" w:rsidRPr="00BB1C85">
          <w:rPr>
            <w:rStyle w:val="a5"/>
            <w:rFonts w:ascii="楷体_GB2312"/>
            <w:noProof/>
          </w:rPr>
          <w:t xml:space="preserve">   2019-05-27</w:t>
        </w:r>
        <w:r w:rsidR="00D92543">
          <w:rPr>
            <w:rStyle w:val="a5"/>
            <w:rFonts w:ascii="楷体_GB2312"/>
            <w:noProof/>
          </w:rPr>
          <w:t>）</w:t>
        </w:r>
        <w:r w:rsidR="00D92543">
          <w:rPr>
            <w:noProof/>
            <w:webHidden/>
          </w:rPr>
          <w:tab/>
        </w:r>
        <w:r w:rsidR="00D92543">
          <w:rPr>
            <w:noProof/>
            <w:webHidden/>
          </w:rPr>
          <w:fldChar w:fldCharType="begin"/>
        </w:r>
        <w:r w:rsidR="00D92543">
          <w:rPr>
            <w:noProof/>
            <w:webHidden/>
          </w:rPr>
          <w:instrText xml:space="preserve"> PAGEREF _Toc10465996 \h </w:instrText>
        </w:r>
        <w:r w:rsidR="00D92543">
          <w:rPr>
            <w:noProof/>
            <w:webHidden/>
          </w:rPr>
        </w:r>
        <w:r w:rsidR="00D92543">
          <w:rPr>
            <w:noProof/>
            <w:webHidden/>
          </w:rPr>
          <w:fldChar w:fldCharType="separate"/>
        </w:r>
        <w:r w:rsidR="00D92543">
          <w:rPr>
            <w:noProof/>
            <w:webHidden/>
          </w:rPr>
          <w:t>3</w:t>
        </w:r>
        <w:r w:rsidR="00D92543">
          <w:rPr>
            <w:noProof/>
            <w:webHidden/>
          </w:rPr>
          <w:fldChar w:fldCharType="end"/>
        </w:r>
      </w:hyperlink>
    </w:p>
    <w:p w:rsidR="00D92543" w:rsidRDefault="004C785E" w:rsidP="00FB597F">
      <w:pPr>
        <w:pStyle w:val="10"/>
        <w:tabs>
          <w:tab w:val="left" w:pos="1260"/>
        </w:tabs>
        <w:ind w:firstLine="480"/>
        <w:rPr>
          <w:rFonts w:asciiTheme="minorHAnsi" w:eastAsiaTheme="minorEastAsia" w:hAnsiTheme="minorHAnsi" w:cstheme="minorBidi"/>
          <w:noProof/>
          <w:sz w:val="21"/>
          <w:szCs w:val="22"/>
        </w:rPr>
      </w:pPr>
      <w:hyperlink w:anchor="_Toc10465997" w:history="1">
        <w:r w:rsidR="00D92543" w:rsidRPr="00BB1C85">
          <w:rPr>
            <w:rStyle w:val="a5"/>
            <w:rFonts w:ascii="Times New Roman" w:hAnsi="Times New Roman" w:hint="eastAsia"/>
            <w:noProof/>
            <w:snapToGrid w:val="0"/>
            <w:w w:val="0"/>
          </w:rPr>
          <w:t>二、</w:t>
        </w:r>
        <w:r w:rsidR="00D92543">
          <w:rPr>
            <w:rFonts w:asciiTheme="minorHAnsi" w:eastAsiaTheme="minorEastAsia" w:hAnsiTheme="minorHAnsi" w:cstheme="minorBidi"/>
            <w:noProof/>
            <w:sz w:val="21"/>
            <w:szCs w:val="22"/>
          </w:rPr>
          <w:tab/>
        </w:r>
        <w:r w:rsidR="00D92543" w:rsidRPr="00BB1C85">
          <w:rPr>
            <w:rStyle w:val="a5"/>
            <w:rFonts w:hint="eastAsia"/>
            <w:noProof/>
          </w:rPr>
          <w:t>财政部</w:t>
        </w:r>
        <w:r w:rsidR="00D92543" w:rsidRPr="00BB1C85">
          <w:rPr>
            <w:rStyle w:val="a5"/>
            <w:noProof/>
          </w:rPr>
          <w:t xml:space="preserve"> </w:t>
        </w:r>
        <w:r w:rsidR="00D92543" w:rsidRPr="00BB1C85">
          <w:rPr>
            <w:rStyle w:val="a5"/>
            <w:rFonts w:hint="eastAsia"/>
            <w:noProof/>
          </w:rPr>
          <w:t>税务总局</w:t>
        </w:r>
        <w:r w:rsidR="00D92543" w:rsidRPr="00BB1C85">
          <w:rPr>
            <w:rStyle w:val="a5"/>
            <w:noProof/>
          </w:rPr>
          <w:t xml:space="preserve"> </w:t>
        </w:r>
        <w:r w:rsidR="00D92543" w:rsidRPr="00BB1C85">
          <w:rPr>
            <w:rStyle w:val="a5"/>
            <w:rFonts w:hint="eastAsia"/>
            <w:noProof/>
          </w:rPr>
          <w:t>民政部</w:t>
        </w:r>
      </w:hyperlink>
      <w:hyperlink w:anchor="_Toc10465998" w:history="1">
        <w:r w:rsidR="00D92543" w:rsidRPr="00BB1C85">
          <w:rPr>
            <w:rStyle w:val="a5"/>
            <w:rFonts w:hint="eastAsia"/>
            <w:noProof/>
          </w:rPr>
          <w:t>关于</w:t>
        </w:r>
        <w:r w:rsidR="00D92543" w:rsidRPr="00BB1C85">
          <w:rPr>
            <w:rStyle w:val="a5"/>
            <w:noProof/>
          </w:rPr>
          <w:t>2017</w:t>
        </w:r>
        <w:r w:rsidR="00D92543" w:rsidRPr="00BB1C85">
          <w:rPr>
            <w:rStyle w:val="a5"/>
            <w:rFonts w:hint="eastAsia"/>
            <w:noProof/>
          </w:rPr>
          <w:t>年度第二批和</w:t>
        </w:r>
        <w:r w:rsidR="00D92543" w:rsidRPr="00BB1C85">
          <w:rPr>
            <w:rStyle w:val="a5"/>
            <w:noProof/>
          </w:rPr>
          <w:t>2018</w:t>
        </w:r>
        <w:r w:rsidR="00D92543" w:rsidRPr="00BB1C85">
          <w:rPr>
            <w:rStyle w:val="a5"/>
            <w:rFonts w:hint="eastAsia"/>
            <w:noProof/>
          </w:rPr>
          <w:t>年度第一批公益性社会团体捐赠税前扣除资格名单的公告</w:t>
        </w:r>
        <w:r w:rsidR="00D92543">
          <w:rPr>
            <w:noProof/>
            <w:webHidden/>
          </w:rPr>
          <w:t>（</w:t>
        </w:r>
      </w:hyperlink>
      <w:hyperlink w:anchor="_Toc10465999" w:history="1">
        <w:r w:rsidR="00D92543" w:rsidRPr="00BB1C85">
          <w:rPr>
            <w:rStyle w:val="a5"/>
            <w:rFonts w:ascii="楷体_GB2312" w:hint="eastAsia"/>
            <w:noProof/>
          </w:rPr>
          <w:t>财政部公告</w:t>
        </w:r>
        <w:r w:rsidR="00D92543" w:rsidRPr="00BB1C85">
          <w:rPr>
            <w:rStyle w:val="a5"/>
            <w:rFonts w:ascii="楷体_GB2312"/>
            <w:noProof/>
          </w:rPr>
          <w:t>2019</w:t>
        </w:r>
        <w:r w:rsidR="00D92543" w:rsidRPr="00BB1C85">
          <w:rPr>
            <w:rStyle w:val="a5"/>
            <w:rFonts w:ascii="楷体_GB2312" w:hint="eastAsia"/>
            <w:noProof/>
          </w:rPr>
          <w:t>年第</w:t>
        </w:r>
        <w:r w:rsidR="00D92543" w:rsidRPr="00BB1C85">
          <w:rPr>
            <w:rStyle w:val="a5"/>
            <w:rFonts w:ascii="楷体_GB2312"/>
            <w:noProof/>
          </w:rPr>
          <w:t>69</w:t>
        </w:r>
        <w:r w:rsidR="00D92543" w:rsidRPr="00BB1C85">
          <w:rPr>
            <w:rStyle w:val="a5"/>
            <w:rFonts w:ascii="楷体_GB2312" w:hint="eastAsia"/>
            <w:noProof/>
          </w:rPr>
          <w:t>号</w:t>
        </w:r>
        <w:r w:rsidR="00D92543" w:rsidRPr="00BB1C85">
          <w:rPr>
            <w:rStyle w:val="a5"/>
            <w:rFonts w:ascii="楷体_GB2312"/>
            <w:noProof/>
            <w:shd w:val="clear" w:color="auto" w:fill="FFFFFF"/>
          </w:rPr>
          <w:t xml:space="preserve">   2019-5-21</w:t>
        </w:r>
        <w:r w:rsidR="00D92543">
          <w:rPr>
            <w:rStyle w:val="a5"/>
            <w:rFonts w:ascii="楷体_GB2312"/>
            <w:noProof/>
            <w:shd w:val="clear" w:color="auto" w:fill="FFFFFF"/>
          </w:rPr>
          <w:t>）</w:t>
        </w:r>
        <w:r w:rsidR="00D92543">
          <w:rPr>
            <w:noProof/>
            <w:webHidden/>
          </w:rPr>
          <w:tab/>
        </w:r>
        <w:r w:rsidR="00D92543">
          <w:rPr>
            <w:noProof/>
            <w:webHidden/>
          </w:rPr>
          <w:fldChar w:fldCharType="begin"/>
        </w:r>
        <w:r w:rsidR="00D92543">
          <w:rPr>
            <w:noProof/>
            <w:webHidden/>
          </w:rPr>
          <w:instrText xml:space="preserve"> PAGEREF _Toc10465999 \h </w:instrText>
        </w:r>
        <w:r w:rsidR="00D92543">
          <w:rPr>
            <w:noProof/>
            <w:webHidden/>
          </w:rPr>
        </w:r>
        <w:r w:rsidR="00D92543">
          <w:rPr>
            <w:noProof/>
            <w:webHidden/>
          </w:rPr>
          <w:fldChar w:fldCharType="separate"/>
        </w:r>
        <w:r w:rsidR="00D92543">
          <w:rPr>
            <w:noProof/>
            <w:webHidden/>
          </w:rPr>
          <w:t>3</w:t>
        </w:r>
        <w:r w:rsidR="00D92543">
          <w:rPr>
            <w:noProof/>
            <w:webHidden/>
          </w:rPr>
          <w:fldChar w:fldCharType="end"/>
        </w:r>
      </w:hyperlink>
    </w:p>
    <w:p w:rsidR="00D92543" w:rsidRDefault="004C785E" w:rsidP="00FB597F">
      <w:pPr>
        <w:pStyle w:val="10"/>
        <w:tabs>
          <w:tab w:val="left" w:pos="1260"/>
        </w:tabs>
        <w:ind w:firstLine="480"/>
        <w:rPr>
          <w:rFonts w:asciiTheme="minorHAnsi" w:eastAsiaTheme="minorEastAsia" w:hAnsiTheme="minorHAnsi" w:cstheme="minorBidi"/>
          <w:noProof/>
          <w:sz w:val="21"/>
          <w:szCs w:val="22"/>
        </w:rPr>
      </w:pPr>
      <w:hyperlink w:anchor="_Toc10466000" w:history="1">
        <w:r w:rsidR="00D92543" w:rsidRPr="00BB1C85">
          <w:rPr>
            <w:rStyle w:val="a5"/>
            <w:rFonts w:ascii="Times New Roman" w:hAnsi="Times New Roman" w:hint="eastAsia"/>
            <w:noProof/>
            <w:snapToGrid w:val="0"/>
            <w:w w:val="0"/>
          </w:rPr>
          <w:t>三、</w:t>
        </w:r>
        <w:r w:rsidR="00D92543">
          <w:rPr>
            <w:rFonts w:asciiTheme="minorHAnsi" w:eastAsiaTheme="minorEastAsia" w:hAnsiTheme="minorHAnsi" w:cstheme="minorBidi"/>
            <w:noProof/>
            <w:sz w:val="21"/>
            <w:szCs w:val="22"/>
          </w:rPr>
          <w:tab/>
        </w:r>
        <w:r w:rsidR="00D92543" w:rsidRPr="00BB1C85">
          <w:rPr>
            <w:rStyle w:val="a5"/>
            <w:rFonts w:hint="eastAsia"/>
            <w:noProof/>
          </w:rPr>
          <w:t>财政部</w:t>
        </w:r>
        <w:r w:rsidR="00D92543" w:rsidRPr="00BB1C85">
          <w:rPr>
            <w:rStyle w:val="a5"/>
            <w:noProof/>
          </w:rPr>
          <w:t xml:space="preserve"> </w:t>
        </w:r>
        <w:r w:rsidR="00D92543" w:rsidRPr="00BB1C85">
          <w:rPr>
            <w:rStyle w:val="a5"/>
            <w:rFonts w:hint="eastAsia"/>
            <w:noProof/>
          </w:rPr>
          <w:t>税务总局</w:t>
        </w:r>
      </w:hyperlink>
      <w:hyperlink w:anchor="_Toc10466001" w:history="1">
        <w:r w:rsidR="00D92543" w:rsidRPr="00BB1C85">
          <w:rPr>
            <w:rStyle w:val="a5"/>
            <w:rFonts w:hint="eastAsia"/>
            <w:noProof/>
          </w:rPr>
          <w:t>关于保险企业手续费及佣金支出税前扣除政策的公告</w:t>
        </w:r>
        <w:r w:rsidR="00D92543">
          <w:rPr>
            <w:noProof/>
            <w:webHidden/>
          </w:rPr>
          <w:t>（</w:t>
        </w:r>
      </w:hyperlink>
      <w:hyperlink w:anchor="_Toc10466002" w:history="1">
        <w:r w:rsidR="00D92543" w:rsidRPr="00BB1C85">
          <w:rPr>
            <w:rStyle w:val="a5"/>
            <w:rFonts w:hint="eastAsia"/>
            <w:noProof/>
          </w:rPr>
          <w:t>财政部</w:t>
        </w:r>
        <w:r w:rsidR="00D92543" w:rsidRPr="00BB1C85">
          <w:rPr>
            <w:rStyle w:val="a5"/>
            <w:noProof/>
          </w:rPr>
          <w:t xml:space="preserve"> </w:t>
        </w:r>
        <w:r w:rsidR="00D92543" w:rsidRPr="00BB1C85">
          <w:rPr>
            <w:rStyle w:val="a5"/>
            <w:rFonts w:hint="eastAsia"/>
            <w:noProof/>
          </w:rPr>
          <w:t>税务总局公告</w:t>
        </w:r>
        <w:r w:rsidR="00D92543" w:rsidRPr="00BB1C85">
          <w:rPr>
            <w:rStyle w:val="a5"/>
            <w:noProof/>
          </w:rPr>
          <w:t>2019</w:t>
        </w:r>
        <w:r w:rsidR="00D92543" w:rsidRPr="00BB1C85">
          <w:rPr>
            <w:rStyle w:val="a5"/>
            <w:rFonts w:hint="eastAsia"/>
            <w:noProof/>
          </w:rPr>
          <w:t>年第</w:t>
        </w:r>
        <w:r w:rsidR="00D92543" w:rsidRPr="00BB1C85">
          <w:rPr>
            <w:rStyle w:val="a5"/>
            <w:noProof/>
          </w:rPr>
          <w:t>72</w:t>
        </w:r>
        <w:r w:rsidR="00D92543" w:rsidRPr="00BB1C85">
          <w:rPr>
            <w:rStyle w:val="a5"/>
            <w:rFonts w:hint="eastAsia"/>
            <w:noProof/>
          </w:rPr>
          <w:t>号</w:t>
        </w:r>
        <w:r w:rsidR="00D92543" w:rsidRPr="00BB1C85">
          <w:rPr>
            <w:rStyle w:val="a5"/>
            <w:noProof/>
          </w:rPr>
          <w:t xml:space="preserve">   </w:t>
        </w:r>
        <w:r w:rsidR="00D92543" w:rsidRPr="00BB1C85">
          <w:rPr>
            <w:rStyle w:val="a5"/>
            <w:noProof/>
            <w:shd w:val="clear" w:color="auto" w:fill="FFFFFF"/>
          </w:rPr>
          <w:t> 2019-5-28</w:t>
        </w:r>
        <w:r w:rsidR="00D92543">
          <w:rPr>
            <w:rStyle w:val="a5"/>
            <w:noProof/>
            <w:shd w:val="clear" w:color="auto" w:fill="FFFFFF"/>
          </w:rPr>
          <w:t>）</w:t>
        </w:r>
        <w:r w:rsidR="00D92543">
          <w:rPr>
            <w:noProof/>
            <w:webHidden/>
          </w:rPr>
          <w:tab/>
        </w:r>
        <w:r w:rsidR="00D92543">
          <w:rPr>
            <w:noProof/>
            <w:webHidden/>
          </w:rPr>
          <w:fldChar w:fldCharType="begin"/>
        </w:r>
        <w:r w:rsidR="00D92543">
          <w:rPr>
            <w:noProof/>
            <w:webHidden/>
          </w:rPr>
          <w:instrText xml:space="preserve"> PAGEREF _Toc10466002 \h </w:instrText>
        </w:r>
        <w:r w:rsidR="00D92543">
          <w:rPr>
            <w:noProof/>
            <w:webHidden/>
          </w:rPr>
        </w:r>
        <w:r w:rsidR="00D92543">
          <w:rPr>
            <w:noProof/>
            <w:webHidden/>
          </w:rPr>
          <w:fldChar w:fldCharType="separate"/>
        </w:r>
        <w:r w:rsidR="00D92543">
          <w:rPr>
            <w:noProof/>
            <w:webHidden/>
          </w:rPr>
          <w:t>9</w:t>
        </w:r>
        <w:r w:rsidR="00D92543">
          <w:rPr>
            <w:noProof/>
            <w:webHidden/>
          </w:rPr>
          <w:fldChar w:fldCharType="end"/>
        </w:r>
      </w:hyperlink>
    </w:p>
    <w:p w:rsidR="00D92543" w:rsidRDefault="004C785E" w:rsidP="00FB597F">
      <w:pPr>
        <w:pStyle w:val="10"/>
        <w:tabs>
          <w:tab w:val="left" w:pos="1260"/>
        </w:tabs>
        <w:ind w:firstLine="480"/>
        <w:rPr>
          <w:rFonts w:asciiTheme="minorHAnsi" w:eastAsiaTheme="minorEastAsia" w:hAnsiTheme="minorHAnsi" w:cstheme="minorBidi"/>
          <w:noProof/>
          <w:sz w:val="21"/>
          <w:szCs w:val="22"/>
        </w:rPr>
      </w:pPr>
      <w:hyperlink w:anchor="_Toc10466003" w:history="1">
        <w:r w:rsidR="00D92543" w:rsidRPr="00BB1C85">
          <w:rPr>
            <w:rStyle w:val="a5"/>
            <w:rFonts w:ascii="Times New Roman" w:hAnsi="Times New Roman" w:hint="eastAsia"/>
            <w:noProof/>
            <w:snapToGrid w:val="0"/>
            <w:w w:val="0"/>
          </w:rPr>
          <w:t>四、</w:t>
        </w:r>
        <w:r w:rsidR="00D92543">
          <w:rPr>
            <w:rFonts w:asciiTheme="minorHAnsi" w:eastAsiaTheme="minorEastAsia" w:hAnsiTheme="minorHAnsi" w:cstheme="minorBidi"/>
            <w:noProof/>
            <w:sz w:val="21"/>
            <w:szCs w:val="22"/>
          </w:rPr>
          <w:tab/>
        </w:r>
        <w:r w:rsidR="00D92543" w:rsidRPr="00BB1C85">
          <w:rPr>
            <w:rStyle w:val="a5"/>
            <w:rFonts w:hint="eastAsia"/>
            <w:noProof/>
          </w:rPr>
          <w:t>财政部</w:t>
        </w:r>
        <w:r w:rsidR="00D92543" w:rsidRPr="00BB1C85">
          <w:rPr>
            <w:rStyle w:val="a5"/>
            <w:noProof/>
          </w:rPr>
          <w:t xml:space="preserve"> </w:t>
        </w:r>
        <w:r w:rsidR="00D92543" w:rsidRPr="00BB1C85">
          <w:rPr>
            <w:rStyle w:val="a5"/>
            <w:rFonts w:hint="eastAsia"/>
            <w:noProof/>
          </w:rPr>
          <w:t>税务总局关于车辆购置税有关具体政策的公告</w:t>
        </w:r>
        <w:r w:rsidR="00D92543">
          <w:rPr>
            <w:noProof/>
            <w:webHidden/>
          </w:rPr>
          <w:t>（</w:t>
        </w:r>
      </w:hyperlink>
      <w:hyperlink w:anchor="_Toc10466004" w:history="1">
        <w:r w:rsidR="00D92543" w:rsidRPr="00BB1C85">
          <w:rPr>
            <w:rStyle w:val="a5"/>
            <w:rFonts w:ascii="楷体_GB2312" w:hint="eastAsia"/>
            <w:noProof/>
          </w:rPr>
          <w:t>财政部</w:t>
        </w:r>
        <w:r w:rsidR="00D92543" w:rsidRPr="00BB1C85">
          <w:rPr>
            <w:rStyle w:val="a5"/>
            <w:rFonts w:ascii="楷体_GB2312"/>
            <w:noProof/>
          </w:rPr>
          <w:t xml:space="preserve"> </w:t>
        </w:r>
        <w:r w:rsidR="00D92543" w:rsidRPr="00BB1C85">
          <w:rPr>
            <w:rStyle w:val="a5"/>
            <w:rFonts w:ascii="楷体_GB2312" w:hint="eastAsia"/>
            <w:noProof/>
          </w:rPr>
          <w:t>税务总局公告</w:t>
        </w:r>
        <w:r w:rsidR="00D92543" w:rsidRPr="00BB1C85">
          <w:rPr>
            <w:rStyle w:val="a5"/>
            <w:rFonts w:ascii="楷体_GB2312"/>
            <w:noProof/>
          </w:rPr>
          <w:t>2019</w:t>
        </w:r>
        <w:r w:rsidR="00D92543" w:rsidRPr="00BB1C85">
          <w:rPr>
            <w:rStyle w:val="a5"/>
            <w:rFonts w:ascii="楷体_GB2312" w:hint="eastAsia"/>
            <w:noProof/>
          </w:rPr>
          <w:t>年第</w:t>
        </w:r>
        <w:r w:rsidR="00D92543" w:rsidRPr="00BB1C85">
          <w:rPr>
            <w:rStyle w:val="a5"/>
            <w:rFonts w:ascii="楷体_GB2312"/>
            <w:noProof/>
          </w:rPr>
          <w:t>71</w:t>
        </w:r>
        <w:r w:rsidR="00D92543" w:rsidRPr="00BB1C85">
          <w:rPr>
            <w:rStyle w:val="a5"/>
            <w:rFonts w:ascii="楷体_GB2312" w:hint="eastAsia"/>
            <w:noProof/>
          </w:rPr>
          <w:t>号</w:t>
        </w:r>
        <w:r w:rsidR="00D92543" w:rsidRPr="00BB1C85">
          <w:rPr>
            <w:rStyle w:val="a5"/>
            <w:rFonts w:ascii="楷体_GB2312"/>
            <w:noProof/>
          </w:rPr>
          <w:t xml:space="preserve">    </w:t>
        </w:r>
        <w:r w:rsidR="00D92543" w:rsidRPr="00BB1C85">
          <w:rPr>
            <w:rStyle w:val="a5"/>
            <w:rFonts w:ascii="楷体_GB2312"/>
            <w:noProof/>
            <w:shd w:val="clear" w:color="auto" w:fill="FFFFFF"/>
          </w:rPr>
          <w:t>2019-5-23</w:t>
        </w:r>
        <w:r w:rsidR="00D92543">
          <w:rPr>
            <w:rStyle w:val="a5"/>
            <w:rFonts w:ascii="楷体_GB2312"/>
            <w:noProof/>
            <w:shd w:val="clear" w:color="auto" w:fill="FFFFFF"/>
          </w:rPr>
          <w:t>）</w:t>
        </w:r>
        <w:r w:rsidR="00D92543">
          <w:rPr>
            <w:noProof/>
            <w:webHidden/>
          </w:rPr>
          <w:tab/>
        </w:r>
        <w:r w:rsidR="00D92543">
          <w:rPr>
            <w:noProof/>
            <w:webHidden/>
          </w:rPr>
          <w:fldChar w:fldCharType="begin"/>
        </w:r>
        <w:r w:rsidR="00D92543">
          <w:rPr>
            <w:noProof/>
            <w:webHidden/>
          </w:rPr>
          <w:instrText xml:space="preserve"> PAGEREF _Toc10466004 \h </w:instrText>
        </w:r>
        <w:r w:rsidR="00D92543">
          <w:rPr>
            <w:noProof/>
            <w:webHidden/>
          </w:rPr>
        </w:r>
        <w:r w:rsidR="00D92543">
          <w:rPr>
            <w:noProof/>
            <w:webHidden/>
          </w:rPr>
          <w:fldChar w:fldCharType="separate"/>
        </w:r>
        <w:r w:rsidR="00D92543">
          <w:rPr>
            <w:noProof/>
            <w:webHidden/>
          </w:rPr>
          <w:t>9</w:t>
        </w:r>
        <w:r w:rsidR="00D92543">
          <w:rPr>
            <w:noProof/>
            <w:webHidden/>
          </w:rPr>
          <w:fldChar w:fldCharType="end"/>
        </w:r>
      </w:hyperlink>
    </w:p>
    <w:p w:rsidR="00D92543" w:rsidRDefault="004C785E" w:rsidP="00FB597F">
      <w:pPr>
        <w:pStyle w:val="10"/>
        <w:tabs>
          <w:tab w:val="left" w:pos="1260"/>
        </w:tabs>
        <w:ind w:firstLine="480"/>
        <w:rPr>
          <w:rFonts w:asciiTheme="minorHAnsi" w:eastAsiaTheme="minorEastAsia" w:hAnsiTheme="minorHAnsi" w:cstheme="minorBidi"/>
          <w:noProof/>
          <w:sz w:val="21"/>
          <w:szCs w:val="22"/>
        </w:rPr>
      </w:pPr>
      <w:hyperlink w:anchor="_Toc10466005" w:history="1">
        <w:r w:rsidR="00D92543" w:rsidRPr="00D92543">
          <w:rPr>
            <w:rStyle w:val="a5"/>
            <w:rFonts w:ascii="楷体_GB2312" w:hAnsi="Times New Roman" w:hint="eastAsia"/>
            <w:noProof/>
            <w:snapToGrid w:val="0"/>
            <w:w w:val="0"/>
          </w:rPr>
          <w:t>五</w:t>
        </w:r>
        <w:r w:rsidR="00D92543" w:rsidRPr="00BB1C85">
          <w:rPr>
            <w:rStyle w:val="a5"/>
            <w:rFonts w:ascii="Times New Roman" w:eastAsia="Microsoft YaHei UI" w:hAnsi="Times New Roman" w:hint="eastAsia"/>
            <w:noProof/>
            <w:snapToGrid w:val="0"/>
            <w:w w:val="0"/>
          </w:rPr>
          <w:t>、</w:t>
        </w:r>
        <w:r w:rsidR="00D92543">
          <w:rPr>
            <w:rFonts w:asciiTheme="minorHAnsi" w:eastAsiaTheme="minorEastAsia" w:hAnsiTheme="minorHAnsi" w:cstheme="minorBidi"/>
            <w:noProof/>
            <w:sz w:val="21"/>
            <w:szCs w:val="22"/>
          </w:rPr>
          <w:tab/>
        </w:r>
        <w:r w:rsidR="00D92543" w:rsidRPr="00BB1C85">
          <w:rPr>
            <w:rStyle w:val="a5"/>
            <w:rFonts w:hint="eastAsia"/>
            <w:noProof/>
          </w:rPr>
          <w:t>财政部关于调整部分政府性基金有关政策的通知</w:t>
        </w:r>
        <w:r w:rsidR="00D92543">
          <w:rPr>
            <w:noProof/>
            <w:webHidden/>
          </w:rPr>
          <w:t>（</w:t>
        </w:r>
      </w:hyperlink>
      <w:hyperlink w:anchor="_Toc10466006" w:history="1">
        <w:r w:rsidR="00D92543" w:rsidRPr="00BB1C85">
          <w:rPr>
            <w:rStyle w:val="a5"/>
            <w:rFonts w:ascii="楷体_GB2312" w:hint="eastAsia"/>
            <w:noProof/>
          </w:rPr>
          <w:t>财税〔</w:t>
        </w:r>
        <w:r w:rsidR="00D92543" w:rsidRPr="00BB1C85">
          <w:rPr>
            <w:rStyle w:val="a5"/>
            <w:rFonts w:ascii="楷体_GB2312"/>
            <w:noProof/>
          </w:rPr>
          <w:t>2019</w:t>
        </w:r>
        <w:r w:rsidR="00D92543" w:rsidRPr="00BB1C85">
          <w:rPr>
            <w:rStyle w:val="a5"/>
            <w:rFonts w:ascii="楷体_GB2312" w:hint="eastAsia"/>
            <w:noProof/>
          </w:rPr>
          <w:t>〕</w:t>
        </w:r>
        <w:r w:rsidR="00D92543" w:rsidRPr="00BB1C85">
          <w:rPr>
            <w:rStyle w:val="a5"/>
            <w:rFonts w:ascii="楷体_GB2312"/>
            <w:noProof/>
          </w:rPr>
          <w:t>46</w:t>
        </w:r>
        <w:r w:rsidR="00D92543" w:rsidRPr="00BB1C85">
          <w:rPr>
            <w:rStyle w:val="a5"/>
            <w:rFonts w:ascii="楷体_GB2312" w:hint="eastAsia"/>
            <w:noProof/>
          </w:rPr>
          <w:t>号</w:t>
        </w:r>
        <w:r w:rsidR="00D92543" w:rsidRPr="00BB1C85">
          <w:rPr>
            <w:rStyle w:val="a5"/>
            <w:rFonts w:ascii="楷体_GB2312"/>
            <w:noProof/>
          </w:rPr>
          <w:t xml:space="preserve">   </w:t>
        </w:r>
        <w:r w:rsidR="00D92543" w:rsidRPr="00BB1C85">
          <w:rPr>
            <w:rStyle w:val="a5"/>
            <w:rFonts w:ascii="楷体_GB2312"/>
            <w:noProof/>
            <w:shd w:val="clear" w:color="auto" w:fill="FFFFFF"/>
          </w:rPr>
          <w:t>2019-4-22</w:t>
        </w:r>
        <w:r w:rsidR="00D92543">
          <w:rPr>
            <w:rStyle w:val="a5"/>
            <w:rFonts w:ascii="楷体_GB2312"/>
            <w:noProof/>
            <w:shd w:val="clear" w:color="auto" w:fill="FFFFFF"/>
          </w:rPr>
          <w:t>）</w:t>
        </w:r>
        <w:r w:rsidR="00D92543">
          <w:rPr>
            <w:noProof/>
            <w:webHidden/>
          </w:rPr>
          <w:tab/>
        </w:r>
        <w:r w:rsidR="00D92543">
          <w:rPr>
            <w:noProof/>
            <w:webHidden/>
          </w:rPr>
          <w:fldChar w:fldCharType="begin"/>
        </w:r>
        <w:r w:rsidR="00D92543">
          <w:rPr>
            <w:noProof/>
            <w:webHidden/>
          </w:rPr>
          <w:instrText xml:space="preserve"> PAGEREF _Toc10466006 \h </w:instrText>
        </w:r>
        <w:r w:rsidR="00D92543">
          <w:rPr>
            <w:noProof/>
            <w:webHidden/>
          </w:rPr>
        </w:r>
        <w:r w:rsidR="00D92543">
          <w:rPr>
            <w:noProof/>
            <w:webHidden/>
          </w:rPr>
          <w:fldChar w:fldCharType="separate"/>
        </w:r>
        <w:r w:rsidR="00D92543">
          <w:rPr>
            <w:noProof/>
            <w:webHidden/>
          </w:rPr>
          <w:t>11</w:t>
        </w:r>
        <w:r w:rsidR="00D92543">
          <w:rPr>
            <w:noProof/>
            <w:webHidden/>
          </w:rPr>
          <w:fldChar w:fldCharType="end"/>
        </w:r>
      </w:hyperlink>
    </w:p>
    <w:p w:rsidR="00D92543" w:rsidRDefault="004C785E" w:rsidP="00FB597F">
      <w:pPr>
        <w:pStyle w:val="10"/>
        <w:tabs>
          <w:tab w:val="left" w:pos="1260"/>
        </w:tabs>
        <w:ind w:firstLine="480"/>
        <w:rPr>
          <w:rFonts w:asciiTheme="minorHAnsi" w:eastAsiaTheme="minorEastAsia" w:hAnsiTheme="minorHAnsi" w:cstheme="minorBidi"/>
          <w:noProof/>
          <w:sz w:val="21"/>
          <w:szCs w:val="22"/>
        </w:rPr>
      </w:pPr>
      <w:hyperlink w:anchor="_Toc10466007" w:history="1">
        <w:r w:rsidR="00D92543" w:rsidRPr="00BB1C85">
          <w:rPr>
            <w:rStyle w:val="a5"/>
            <w:rFonts w:ascii="Times New Roman" w:hAnsi="Times New Roman" w:hint="eastAsia"/>
            <w:noProof/>
            <w:snapToGrid w:val="0"/>
            <w:w w:val="0"/>
          </w:rPr>
          <w:t>六、</w:t>
        </w:r>
        <w:r w:rsidR="00D92543">
          <w:rPr>
            <w:rFonts w:asciiTheme="minorHAnsi" w:eastAsiaTheme="minorEastAsia" w:hAnsiTheme="minorHAnsi" w:cstheme="minorBidi"/>
            <w:noProof/>
            <w:sz w:val="21"/>
            <w:szCs w:val="22"/>
          </w:rPr>
          <w:tab/>
        </w:r>
        <w:r w:rsidR="00D92543" w:rsidRPr="00BB1C85">
          <w:rPr>
            <w:rStyle w:val="a5"/>
            <w:rFonts w:hint="eastAsia"/>
            <w:noProof/>
          </w:rPr>
          <w:t>国家税务总局办公厅</w:t>
        </w:r>
      </w:hyperlink>
      <w:hyperlink w:anchor="_Toc10466008" w:history="1">
        <w:r w:rsidR="00D92543" w:rsidRPr="00BB1C85">
          <w:rPr>
            <w:rStyle w:val="a5"/>
            <w:rFonts w:hint="eastAsia"/>
            <w:noProof/>
          </w:rPr>
          <w:t>关于印发《</w:t>
        </w:r>
        <w:r w:rsidR="00D92543" w:rsidRPr="00BB1C85">
          <w:rPr>
            <w:rStyle w:val="a5"/>
            <w:noProof/>
          </w:rPr>
          <w:t>2019</w:t>
        </w:r>
        <w:r w:rsidR="00D92543" w:rsidRPr="00BB1C85">
          <w:rPr>
            <w:rStyle w:val="a5"/>
            <w:rFonts w:hint="eastAsia"/>
            <w:noProof/>
          </w:rPr>
          <w:t>年税务系统政务公开工作要点》的通知</w:t>
        </w:r>
        <w:r w:rsidR="00D92543">
          <w:rPr>
            <w:noProof/>
            <w:webHidden/>
          </w:rPr>
          <w:t>（</w:t>
        </w:r>
      </w:hyperlink>
      <w:hyperlink w:anchor="_Toc10466009" w:history="1">
        <w:r w:rsidR="00D92543" w:rsidRPr="00BB1C85">
          <w:rPr>
            <w:rStyle w:val="a5"/>
            <w:rFonts w:ascii="楷体_GB2312" w:hint="eastAsia"/>
            <w:noProof/>
          </w:rPr>
          <w:t>税总办发〔</w:t>
        </w:r>
        <w:r w:rsidR="00D92543" w:rsidRPr="00BB1C85">
          <w:rPr>
            <w:rStyle w:val="a5"/>
            <w:rFonts w:ascii="楷体_GB2312"/>
            <w:noProof/>
          </w:rPr>
          <w:t>2019</w:t>
        </w:r>
        <w:r w:rsidR="00D92543" w:rsidRPr="00BB1C85">
          <w:rPr>
            <w:rStyle w:val="a5"/>
            <w:rFonts w:ascii="楷体_GB2312" w:hint="eastAsia"/>
            <w:noProof/>
          </w:rPr>
          <w:t>〕</w:t>
        </w:r>
        <w:r w:rsidR="00D92543" w:rsidRPr="00BB1C85">
          <w:rPr>
            <w:rStyle w:val="a5"/>
            <w:rFonts w:ascii="楷体_GB2312"/>
            <w:noProof/>
          </w:rPr>
          <w:t>58</w:t>
        </w:r>
        <w:r w:rsidR="00D92543" w:rsidRPr="00BB1C85">
          <w:rPr>
            <w:rStyle w:val="a5"/>
            <w:rFonts w:ascii="楷体_GB2312" w:hint="eastAsia"/>
            <w:noProof/>
          </w:rPr>
          <w:t>号</w:t>
        </w:r>
        <w:r w:rsidR="00D92543" w:rsidRPr="00BB1C85">
          <w:rPr>
            <w:rStyle w:val="a5"/>
            <w:rFonts w:ascii="楷体_GB2312"/>
            <w:noProof/>
          </w:rPr>
          <w:t xml:space="preserve">    </w:t>
        </w:r>
        <w:r w:rsidR="00D92543" w:rsidRPr="00BB1C85">
          <w:rPr>
            <w:rStyle w:val="a5"/>
            <w:rFonts w:ascii="楷体_GB2312"/>
            <w:noProof/>
            <w:shd w:val="clear" w:color="auto" w:fill="FFFFFF"/>
          </w:rPr>
          <w:t>2019-5-22</w:t>
        </w:r>
        <w:r w:rsidR="00D92543">
          <w:rPr>
            <w:rStyle w:val="a5"/>
            <w:rFonts w:ascii="楷体_GB2312"/>
            <w:noProof/>
            <w:shd w:val="clear" w:color="auto" w:fill="FFFFFF"/>
          </w:rPr>
          <w:t>）</w:t>
        </w:r>
        <w:r w:rsidR="00D92543">
          <w:rPr>
            <w:noProof/>
            <w:webHidden/>
          </w:rPr>
          <w:tab/>
        </w:r>
        <w:r w:rsidR="00D92543">
          <w:rPr>
            <w:noProof/>
            <w:webHidden/>
          </w:rPr>
          <w:fldChar w:fldCharType="begin"/>
        </w:r>
        <w:r w:rsidR="00D92543">
          <w:rPr>
            <w:noProof/>
            <w:webHidden/>
          </w:rPr>
          <w:instrText xml:space="preserve"> PAGEREF _Toc10466009 \h </w:instrText>
        </w:r>
        <w:r w:rsidR="00D92543">
          <w:rPr>
            <w:noProof/>
            <w:webHidden/>
          </w:rPr>
        </w:r>
        <w:r w:rsidR="00D92543">
          <w:rPr>
            <w:noProof/>
            <w:webHidden/>
          </w:rPr>
          <w:fldChar w:fldCharType="separate"/>
        </w:r>
        <w:r w:rsidR="00D92543">
          <w:rPr>
            <w:noProof/>
            <w:webHidden/>
          </w:rPr>
          <w:t>12</w:t>
        </w:r>
        <w:r w:rsidR="00D92543">
          <w:rPr>
            <w:noProof/>
            <w:webHidden/>
          </w:rPr>
          <w:fldChar w:fldCharType="end"/>
        </w:r>
      </w:hyperlink>
    </w:p>
    <w:p w:rsidR="00D92543" w:rsidRDefault="00D92543" w:rsidP="00D92543">
      <w:pPr>
        <w:pStyle w:val="a6"/>
        <w:numPr>
          <w:ilvl w:val="0"/>
          <w:numId w:val="1"/>
        </w:numPr>
        <w:spacing w:line="360" w:lineRule="auto"/>
        <w:ind w:firstLineChars="0"/>
        <w:rPr>
          <w:rFonts w:ascii="黑体" w:eastAsia="黑体"/>
          <w:b/>
          <w:noProof/>
          <w:color w:val="000000"/>
          <w:sz w:val="32"/>
        </w:rPr>
      </w:pPr>
      <w:r>
        <w:rPr>
          <w:rFonts w:ascii="仿宋_GB2312" w:eastAsia="仿宋_GB2312" w:hAnsi="宋体" w:hint="eastAsia"/>
          <w:b/>
          <w:noProof/>
          <w:sz w:val="28"/>
        </w:rPr>
        <w:t>相关法规</w:t>
      </w:r>
    </w:p>
    <w:p w:rsidR="00D92543" w:rsidRDefault="004C785E" w:rsidP="00FB597F">
      <w:pPr>
        <w:pStyle w:val="10"/>
        <w:tabs>
          <w:tab w:val="left" w:pos="1260"/>
        </w:tabs>
        <w:ind w:firstLine="480"/>
        <w:rPr>
          <w:rFonts w:asciiTheme="minorHAnsi" w:eastAsiaTheme="minorEastAsia" w:hAnsiTheme="minorHAnsi" w:cstheme="minorBidi"/>
          <w:noProof/>
          <w:sz w:val="21"/>
          <w:szCs w:val="22"/>
        </w:rPr>
      </w:pPr>
      <w:hyperlink w:anchor="_Toc10466010" w:history="1">
        <w:r w:rsidR="00D92543" w:rsidRPr="00BB1C85">
          <w:rPr>
            <w:rStyle w:val="a5"/>
            <w:rFonts w:ascii="Times New Roman" w:hAnsi="Times New Roman" w:hint="eastAsia"/>
            <w:noProof/>
            <w:snapToGrid w:val="0"/>
            <w:w w:val="0"/>
          </w:rPr>
          <w:t>七、</w:t>
        </w:r>
        <w:r w:rsidR="00D92543">
          <w:rPr>
            <w:rFonts w:asciiTheme="minorHAnsi" w:eastAsiaTheme="minorEastAsia" w:hAnsiTheme="minorHAnsi" w:cstheme="minorBidi"/>
            <w:noProof/>
            <w:sz w:val="21"/>
            <w:szCs w:val="22"/>
          </w:rPr>
          <w:tab/>
        </w:r>
        <w:r w:rsidR="00D92543" w:rsidRPr="00BB1C85">
          <w:rPr>
            <w:rStyle w:val="a5"/>
            <w:rFonts w:hint="eastAsia"/>
            <w:noProof/>
          </w:rPr>
          <w:t>财政部</w:t>
        </w:r>
      </w:hyperlink>
      <w:hyperlink w:anchor="_Toc10466011" w:history="1">
        <w:r w:rsidR="00D92543" w:rsidRPr="00BB1C85">
          <w:rPr>
            <w:rStyle w:val="a5"/>
            <w:rFonts w:hint="eastAsia"/>
            <w:noProof/>
          </w:rPr>
          <w:t>关于印发修订《企业会计准则第</w:t>
        </w:r>
        <w:r w:rsidR="00D92543" w:rsidRPr="00BB1C85">
          <w:rPr>
            <w:rStyle w:val="a5"/>
            <w:noProof/>
          </w:rPr>
          <w:t>12</w:t>
        </w:r>
        <w:r w:rsidR="00D92543" w:rsidRPr="00BB1C85">
          <w:rPr>
            <w:rStyle w:val="a5"/>
            <w:rFonts w:hint="eastAsia"/>
            <w:noProof/>
          </w:rPr>
          <w:t>号</w:t>
        </w:r>
        <w:r w:rsidR="00D92543" w:rsidRPr="00BB1C85">
          <w:rPr>
            <w:rStyle w:val="a5"/>
            <w:noProof/>
          </w:rPr>
          <w:t>——</w:t>
        </w:r>
        <w:r w:rsidR="00D92543" w:rsidRPr="00BB1C85">
          <w:rPr>
            <w:rStyle w:val="a5"/>
            <w:rFonts w:hint="eastAsia"/>
            <w:noProof/>
          </w:rPr>
          <w:t>债务重组》的通知</w:t>
        </w:r>
        <w:r w:rsidR="00D92543">
          <w:rPr>
            <w:noProof/>
            <w:webHidden/>
          </w:rPr>
          <w:t>（</w:t>
        </w:r>
      </w:hyperlink>
      <w:hyperlink w:anchor="_Toc10466012" w:history="1">
        <w:r w:rsidR="00D92543" w:rsidRPr="00BB1C85">
          <w:rPr>
            <w:rStyle w:val="a5"/>
            <w:rFonts w:ascii="楷体_GB2312" w:hAnsi="Arial" w:cs="Arial" w:hint="eastAsia"/>
            <w:noProof/>
          </w:rPr>
          <w:t>财会〔</w:t>
        </w:r>
        <w:r w:rsidR="00D92543" w:rsidRPr="00BB1C85">
          <w:rPr>
            <w:rStyle w:val="a5"/>
            <w:rFonts w:ascii="楷体_GB2312" w:hAnsi="Arial" w:cs="Arial"/>
            <w:noProof/>
          </w:rPr>
          <w:t>2019</w:t>
        </w:r>
        <w:r w:rsidR="00D92543" w:rsidRPr="00BB1C85">
          <w:rPr>
            <w:rStyle w:val="a5"/>
            <w:rFonts w:ascii="楷体_GB2312" w:hAnsi="Arial" w:cs="Arial" w:hint="eastAsia"/>
            <w:noProof/>
          </w:rPr>
          <w:t>〕</w:t>
        </w:r>
        <w:r w:rsidR="00D92543" w:rsidRPr="00BB1C85">
          <w:rPr>
            <w:rStyle w:val="a5"/>
            <w:rFonts w:ascii="楷体_GB2312" w:hAnsi="Arial" w:cs="Arial"/>
            <w:noProof/>
          </w:rPr>
          <w:t xml:space="preserve">9 </w:t>
        </w:r>
        <w:r w:rsidR="00D92543" w:rsidRPr="00BB1C85">
          <w:rPr>
            <w:rStyle w:val="a5"/>
            <w:rFonts w:ascii="楷体_GB2312" w:hAnsi="Arial" w:cs="Arial" w:hint="eastAsia"/>
            <w:noProof/>
          </w:rPr>
          <w:t>号</w:t>
        </w:r>
        <w:r w:rsidR="00D92543" w:rsidRPr="00BB1C85">
          <w:rPr>
            <w:rStyle w:val="a5"/>
            <w:rFonts w:ascii="楷体_GB2312"/>
            <w:noProof/>
          </w:rPr>
          <w:t xml:space="preserve">   </w:t>
        </w:r>
        <w:r w:rsidR="00D92543" w:rsidRPr="00BB1C85">
          <w:rPr>
            <w:rStyle w:val="a5"/>
            <w:rFonts w:ascii="楷体_GB2312"/>
            <w:noProof/>
            <w:shd w:val="clear" w:color="auto" w:fill="FFFFFF"/>
          </w:rPr>
          <w:t>2019-05-16</w:t>
        </w:r>
        <w:r w:rsidR="00D92543">
          <w:rPr>
            <w:rStyle w:val="a5"/>
            <w:rFonts w:ascii="楷体_GB2312"/>
            <w:noProof/>
            <w:shd w:val="clear" w:color="auto" w:fill="FFFFFF"/>
          </w:rPr>
          <w:t>）</w:t>
        </w:r>
        <w:r w:rsidR="00D92543">
          <w:rPr>
            <w:noProof/>
            <w:webHidden/>
          </w:rPr>
          <w:tab/>
        </w:r>
        <w:r w:rsidR="00D92543">
          <w:rPr>
            <w:noProof/>
            <w:webHidden/>
          </w:rPr>
          <w:fldChar w:fldCharType="begin"/>
        </w:r>
        <w:r w:rsidR="00D92543">
          <w:rPr>
            <w:noProof/>
            <w:webHidden/>
          </w:rPr>
          <w:instrText xml:space="preserve"> PAGEREF _Toc10466012 \h </w:instrText>
        </w:r>
        <w:r w:rsidR="00D92543">
          <w:rPr>
            <w:noProof/>
            <w:webHidden/>
          </w:rPr>
        </w:r>
        <w:r w:rsidR="00D92543">
          <w:rPr>
            <w:noProof/>
            <w:webHidden/>
          </w:rPr>
          <w:fldChar w:fldCharType="separate"/>
        </w:r>
        <w:r w:rsidR="00D92543">
          <w:rPr>
            <w:noProof/>
            <w:webHidden/>
          </w:rPr>
          <w:t>16</w:t>
        </w:r>
        <w:r w:rsidR="00D92543">
          <w:rPr>
            <w:noProof/>
            <w:webHidden/>
          </w:rPr>
          <w:fldChar w:fldCharType="end"/>
        </w:r>
      </w:hyperlink>
    </w:p>
    <w:p w:rsidR="00D92543" w:rsidRDefault="004C785E" w:rsidP="00FB597F">
      <w:pPr>
        <w:pStyle w:val="10"/>
        <w:tabs>
          <w:tab w:val="left" w:pos="1260"/>
        </w:tabs>
        <w:ind w:firstLine="480"/>
        <w:rPr>
          <w:rFonts w:asciiTheme="minorHAnsi" w:eastAsiaTheme="minorEastAsia" w:hAnsiTheme="minorHAnsi" w:cstheme="minorBidi"/>
          <w:noProof/>
          <w:sz w:val="21"/>
          <w:szCs w:val="22"/>
        </w:rPr>
      </w:pPr>
      <w:hyperlink w:anchor="_Toc10466013" w:history="1">
        <w:r w:rsidR="00D92543" w:rsidRPr="00BB1C85">
          <w:rPr>
            <w:rStyle w:val="a5"/>
            <w:rFonts w:ascii="Times New Roman" w:hAnsi="Times New Roman" w:hint="eastAsia"/>
            <w:noProof/>
            <w:snapToGrid w:val="0"/>
            <w:w w:val="0"/>
          </w:rPr>
          <w:t>八、</w:t>
        </w:r>
        <w:r w:rsidR="00D92543">
          <w:rPr>
            <w:rFonts w:asciiTheme="minorHAnsi" w:eastAsiaTheme="minorEastAsia" w:hAnsiTheme="minorHAnsi" w:cstheme="minorBidi"/>
            <w:noProof/>
            <w:sz w:val="21"/>
            <w:szCs w:val="22"/>
          </w:rPr>
          <w:tab/>
        </w:r>
        <w:r w:rsidR="00D92543" w:rsidRPr="00BB1C85">
          <w:rPr>
            <w:rStyle w:val="a5"/>
            <w:rFonts w:hint="eastAsia"/>
            <w:noProof/>
          </w:rPr>
          <w:t>财政部</w:t>
        </w:r>
      </w:hyperlink>
      <w:hyperlink w:anchor="_Toc10466014" w:history="1">
        <w:r w:rsidR="00D92543" w:rsidRPr="00BB1C85">
          <w:rPr>
            <w:rStyle w:val="a5"/>
            <w:rFonts w:hint="eastAsia"/>
            <w:noProof/>
          </w:rPr>
          <w:t>关于印发修订《企业会计准则第</w:t>
        </w:r>
        <w:r w:rsidR="00D92543" w:rsidRPr="00BB1C85">
          <w:rPr>
            <w:rStyle w:val="a5"/>
            <w:noProof/>
          </w:rPr>
          <w:t>7</w:t>
        </w:r>
        <w:r w:rsidR="00D92543" w:rsidRPr="00BB1C85">
          <w:rPr>
            <w:rStyle w:val="a5"/>
            <w:rFonts w:hint="eastAsia"/>
            <w:noProof/>
          </w:rPr>
          <w:t>号</w:t>
        </w:r>
        <w:r w:rsidR="00D92543" w:rsidRPr="00BB1C85">
          <w:rPr>
            <w:rStyle w:val="a5"/>
            <w:noProof/>
          </w:rPr>
          <w:t>——</w:t>
        </w:r>
        <w:r w:rsidR="00D92543" w:rsidRPr="00BB1C85">
          <w:rPr>
            <w:rStyle w:val="a5"/>
            <w:rFonts w:hint="eastAsia"/>
            <w:noProof/>
          </w:rPr>
          <w:t>非货币性资产交换》</w:t>
        </w:r>
        <w:r w:rsidR="00D92543" w:rsidRPr="00BB1C85">
          <w:rPr>
            <w:rStyle w:val="a5"/>
            <w:rFonts w:hint="eastAsia"/>
            <w:noProof/>
          </w:rPr>
          <w:lastRenderedPageBreak/>
          <w:t>的通知</w:t>
        </w:r>
        <w:r w:rsidR="00D92543">
          <w:rPr>
            <w:noProof/>
            <w:webHidden/>
          </w:rPr>
          <w:t>（</w:t>
        </w:r>
      </w:hyperlink>
      <w:hyperlink w:anchor="_Toc10466015" w:history="1">
        <w:r w:rsidR="00D92543" w:rsidRPr="00BB1C85">
          <w:rPr>
            <w:rStyle w:val="a5"/>
            <w:rFonts w:ascii="楷体_GB2312" w:hint="eastAsia"/>
            <w:noProof/>
          </w:rPr>
          <w:t>财会〔</w:t>
        </w:r>
        <w:r w:rsidR="00D92543" w:rsidRPr="00BB1C85">
          <w:rPr>
            <w:rStyle w:val="a5"/>
            <w:rFonts w:ascii="楷体_GB2312"/>
            <w:noProof/>
          </w:rPr>
          <w:t>2019</w:t>
        </w:r>
        <w:r w:rsidR="00D92543" w:rsidRPr="00BB1C85">
          <w:rPr>
            <w:rStyle w:val="a5"/>
            <w:rFonts w:ascii="楷体_GB2312" w:hint="eastAsia"/>
            <w:noProof/>
          </w:rPr>
          <w:t>〕</w:t>
        </w:r>
        <w:r w:rsidR="00D92543" w:rsidRPr="00BB1C85">
          <w:rPr>
            <w:rStyle w:val="a5"/>
            <w:rFonts w:ascii="楷体_GB2312"/>
            <w:noProof/>
          </w:rPr>
          <w:t>8</w:t>
        </w:r>
        <w:r w:rsidR="00D92543" w:rsidRPr="00BB1C85">
          <w:rPr>
            <w:rStyle w:val="a5"/>
            <w:rFonts w:ascii="楷体_GB2312" w:hint="eastAsia"/>
            <w:noProof/>
          </w:rPr>
          <w:t>号</w:t>
        </w:r>
        <w:r w:rsidR="00D92543" w:rsidRPr="00BB1C85">
          <w:rPr>
            <w:rStyle w:val="a5"/>
            <w:noProof/>
          </w:rPr>
          <w:t> </w:t>
        </w:r>
        <w:r w:rsidR="00D92543" w:rsidRPr="00BB1C85">
          <w:rPr>
            <w:rStyle w:val="a5"/>
            <w:rFonts w:ascii="楷体_GB2312"/>
            <w:noProof/>
          </w:rPr>
          <w:t xml:space="preserve"> </w:t>
        </w:r>
        <w:r w:rsidR="00D92543" w:rsidRPr="00BB1C85">
          <w:rPr>
            <w:rStyle w:val="a5"/>
            <w:noProof/>
          </w:rPr>
          <w:t> </w:t>
        </w:r>
        <w:r w:rsidR="00D92543" w:rsidRPr="00BB1C85">
          <w:rPr>
            <w:rStyle w:val="a5"/>
            <w:rFonts w:ascii="楷体_GB2312"/>
            <w:noProof/>
          </w:rPr>
          <w:t xml:space="preserve"> 2019-05-09</w:t>
        </w:r>
        <w:r w:rsidR="00D92543">
          <w:rPr>
            <w:rStyle w:val="a5"/>
            <w:rFonts w:ascii="楷体_GB2312"/>
            <w:noProof/>
          </w:rPr>
          <w:t>）</w:t>
        </w:r>
        <w:r w:rsidR="00D92543">
          <w:rPr>
            <w:noProof/>
            <w:webHidden/>
          </w:rPr>
          <w:tab/>
        </w:r>
        <w:r w:rsidR="00D92543">
          <w:rPr>
            <w:noProof/>
            <w:webHidden/>
          </w:rPr>
          <w:fldChar w:fldCharType="begin"/>
        </w:r>
        <w:r w:rsidR="00D92543">
          <w:rPr>
            <w:noProof/>
            <w:webHidden/>
          </w:rPr>
          <w:instrText xml:space="preserve"> PAGEREF _Toc10466015 \h </w:instrText>
        </w:r>
        <w:r w:rsidR="00D92543">
          <w:rPr>
            <w:noProof/>
            <w:webHidden/>
          </w:rPr>
        </w:r>
        <w:r w:rsidR="00D92543">
          <w:rPr>
            <w:noProof/>
            <w:webHidden/>
          </w:rPr>
          <w:fldChar w:fldCharType="separate"/>
        </w:r>
        <w:r w:rsidR="00D92543">
          <w:rPr>
            <w:noProof/>
            <w:webHidden/>
          </w:rPr>
          <w:t>16</w:t>
        </w:r>
        <w:r w:rsidR="00D92543">
          <w:rPr>
            <w:noProof/>
            <w:webHidden/>
          </w:rPr>
          <w:fldChar w:fldCharType="end"/>
        </w:r>
      </w:hyperlink>
    </w:p>
    <w:p w:rsidR="00675A52" w:rsidRDefault="00A0730F" w:rsidP="00675A52">
      <w:pPr>
        <w:ind w:firstLineChars="0" w:firstLine="0"/>
        <w:rPr>
          <w:rFonts w:ascii="楷体_GB2312"/>
        </w:rPr>
      </w:pPr>
      <w:r>
        <w:rPr>
          <w:rFonts w:ascii="楷体_GB2312"/>
        </w:rPr>
        <w:fldChar w:fldCharType="end"/>
      </w:r>
    </w:p>
    <w:p w:rsidR="00690167" w:rsidRDefault="00690167" w:rsidP="00675A52">
      <w:pPr>
        <w:ind w:firstLineChars="0" w:firstLine="0"/>
        <w:rPr>
          <w:rFonts w:ascii="楷体_GB2312"/>
        </w:rPr>
      </w:pPr>
    </w:p>
    <w:p w:rsidR="00D92543" w:rsidRDefault="00D92543" w:rsidP="00675A52">
      <w:pPr>
        <w:ind w:firstLineChars="0" w:firstLine="0"/>
        <w:rPr>
          <w:rFonts w:ascii="楷体_GB2312"/>
        </w:rPr>
      </w:pPr>
    </w:p>
    <w:p w:rsidR="00D92543" w:rsidRDefault="00D92543" w:rsidP="00675A52">
      <w:pPr>
        <w:ind w:firstLineChars="0" w:firstLine="0"/>
        <w:rPr>
          <w:rFonts w:ascii="楷体_GB2312"/>
        </w:rPr>
      </w:pPr>
    </w:p>
    <w:p w:rsidR="00D92543" w:rsidRDefault="00D92543" w:rsidP="00675A52">
      <w:pPr>
        <w:ind w:firstLineChars="0" w:firstLine="0"/>
        <w:rPr>
          <w:rFonts w:ascii="楷体_GB2312"/>
        </w:rPr>
      </w:pPr>
    </w:p>
    <w:p w:rsidR="00D92543" w:rsidRDefault="00D92543" w:rsidP="00675A52">
      <w:pPr>
        <w:ind w:firstLineChars="0" w:firstLine="0"/>
        <w:rPr>
          <w:rFonts w:ascii="楷体_GB2312"/>
        </w:rPr>
      </w:pPr>
    </w:p>
    <w:p w:rsidR="00675A52" w:rsidRDefault="00675A52" w:rsidP="00113E47">
      <w:pPr>
        <w:ind w:firstLineChars="0" w:firstLine="0"/>
        <w:jc w:val="center"/>
        <w:rPr>
          <w:rFonts w:ascii="华文行楷" w:eastAsia="华文行楷"/>
          <w:b/>
          <w:sz w:val="32"/>
          <w:szCs w:val="32"/>
        </w:rPr>
      </w:pPr>
      <w:r>
        <w:rPr>
          <w:rFonts w:ascii="华文行楷" w:eastAsia="华文行楷" w:hint="eastAsia"/>
          <w:b/>
          <w:sz w:val="32"/>
          <w:szCs w:val="32"/>
        </w:rPr>
        <w:t>本期财税政策提示</w:t>
      </w:r>
    </w:p>
    <w:p w:rsidR="0089610F" w:rsidRDefault="0089610F" w:rsidP="00113E47">
      <w:pPr>
        <w:ind w:firstLineChars="0" w:firstLine="0"/>
        <w:jc w:val="center"/>
        <w:rPr>
          <w:rFonts w:ascii="华文行楷" w:eastAsia="华文行楷"/>
          <w:b/>
          <w:sz w:val="32"/>
          <w:szCs w:val="32"/>
        </w:rPr>
      </w:pPr>
    </w:p>
    <w:p w:rsidR="00BD5B44" w:rsidRPr="00BD5B44" w:rsidRDefault="007415EA" w:rsidP="00BD5B44">
      <w:pPr>
        <w:pStyle w:val="a6"/>
        <w:widowControl/>
        <w:numPr>
          <w:ilvl w:val="0"/>
          <w:numId w:val="2"/>
        </w:numPr>
        <w:shd w:val="clear" w:color="auto" w:fill="FFFFFF"/>
        <w:ind w:left="851" w:hangingChars="353" w:hanging="851"/>
        <w:rPr>
          <w:rFonts w:ascii="Times New Roman" w:hAnsi="Times New Roman"/>
          <w:b/>
          <w:sz w:val="24"/>
          <w:szCs w:val="24"/>
        </w:rPr>
      </w:pPr>
      <w:r w:rsidRPr="007415EA">
        <w:rPr>
          <w:rFonts w:ascii="Times New Roman" w:hAnsi="Times New Roman" w:hint="eastAsia"/>
          <w:b/>
          <w:color w:val="333333"/>
          <w:sz w:val="24"/>
          <w:szCs w:val="24"/>
        </w:rPr>
        <w:t>保险企业发生的手续费及佣金支出</w:t>
      </w:r>
      <w:r>
        <w:rPr>
          <w:rFonts w:ascii="Times New Roman" w:hAnsi="Times New Roman" w:hint="eastAsia"/>
          <w:b/>
          <w:color w:val="333333"/>
          <w:sz w:val="24"/>
          <w:szCs w:val="24"/>
        </w:rPr>
        <w:t>税前扣除标准提高</w:t>
      </w:r>
    </w:p>
    <w:p w:rsidR="003E11F2" w:rsidRDefault="007D5778" w:rsidP="007415EA">
      <w:pPr>
        <w:widowControl/>
        <w:shd w:val="clear" w:color="auto" w:fill="FFFFFF"/>
        <w:ind w:firstLineChars="250" w:firstLine="600"/>
        <w:jc w:val="left"/>
        <w:rPr>
          <w:color w:val="333333"/>
        </w:rPr>
      </w:pPr>
      <w:r>
        <w:rPr>
          <w:rFonts w:hint="eastAsia"/>
          <w:color w:val="333333"/>
        </w:rPr>
        <w:t>日前，</w:t>
      </w:r>
      <w:r w:rsidR="007415EA">
        <w:rPr>
          <w:rFonts w:hint="eastAsia"/>
          <w:color w:val="333333"/>
        </w:rPr>
        <w:t>财政部</w:t>
      </w:r>
      <w:r w:rsidR="007415EA">
        <w:rPr>
          <w:rFonts w:hint="eastAsia"/>
          <w:color w:val="333333"/>
        </w:rPr>
        <w:t xml:space="preserve">  </w:t>
      </w:r>
      <w:r w:rsidR="007415EA">
        <w:rPr>
          <w:rFonts w:hint="eastAsia"/>
          <w:color w:val="333333"/>
        </w:rPr>
        <w:t>税务总局</w:t>
      </w:r>
      <w:r w:rsidR="007415EA">
        <w:rPr>
          <w:rFonts w:hint="eastAsia"/>
          <w:color w:val="333333"/>
        </w:rPr>
        <w:t>下发</w:t>
      </w:r>
      <w:r w:rsidRPr="007D5778">
        <w:rPr>
          <w:rFonts w:hint="eastAsia"/>
          <w:color w:val="333333"/>
        </w:rPr>
        <w:t>《</w:t>
      </w:r>
      <w:r w:rsidR="007415EA" w:rsidRPr="007415EA">
        <w:rPr>
          <w:rFonts w:hint="eastAsia"/>
          <w:color w:val="333333"/>
        </w:rPr>
        <w:t>关于保险企业手续费及佣金支出税前扣除政策的公告</w:t>
      </w:r>
      <w:r w:rsidRPr="007D5778">
        <w:rPr>
          <w:rFonts w:hint="eastAsia"/>
          <w:color w:val="333333"/>
        </w:rPr>
        <w:t>》</w:t>
      </w:r>
      <w:r>
        <w:rPr>
          <w:rFonts w:hint="eastAsia"/>
          <w:color w:val="333333"/>
        </w:rPr>
        <w:t>（</w:t>
      </w:r>
      <w:r w:rsidR="007415EA" w:rsidRPr="007415EA">
        <w:rPr>
          <w:rFonts w:hint="eastAsia"/>
          <w:color w:val="333333"/>
        </w:rPr>
        <w:t>财政部</w:t>
      </w:r>
      <w:r w:rsidR="007415EA" w:rsidRPr="007415EA">
        <w:rPr>
          <w:rFonts w:hint="eastAsia"/>
          <w:color w:val="333333"/>
        </w:rPr>
        <w:t xml:space="preserve"> </w:t>
      </w:r>
      <w:r w:rsidR="007415EA" w:rsidRPr="007415EA">
        <w:rPr>
          <w:rFonts w:hint="eastAsia"/>
          <w:color w:val="333333"/>
        </w:rPr>
        <w:t>税务总局公告</w:t>
      </w:r>
      <w:r w:rsidR="007415EA" w:rsidRPr="007415EA">
        <w:rPr>
          <w:rFonts w:hint="eastAsia"/>
          <w:color w:val="333333"/>
        </w:rPr>
        <w:t>2019</w:t>
      </w:r>
      <w:r w:rsidR="007415EA" w:rsidRPr="007415EA">
        <w:rPr>
          <w:rFonts w:hint="eastAsia"/>
          <w:color w:val="333333"/>
        </w:rPr>
        <w:t>年第</w:t>
      </w:r>
      <w:r w:rsidR="007415EA" w:rsidRPr="007415EA">
        <w:rPr>
          <w:rFonts w:hint="eastAsia"/>
          <w:color w:val="333333"/>
        </w:rPr>
        <w:t>72</w:t>
      </w:r>
      <w:r w:rsidR="007415EA" w:rsidRPr="007415EA">
        <w:rPr>
          <w:rFonts w:hint="eastAsia"/>
          <w:color w:val="333333"/>
        </w:rPr>
        <w:t>号</w:t>
      </w:r>
      <w:r w:rsidRPr="007415EA">
        <w:rPr>
          <w:rFonts w:hint="eastAsia"/>
          <w:color w:val="333333"/>
        </w:rPr>
        <w:t>）</w:t>
      </w:r>
      <w:r w:rsidRPr="007D5778">
        <w:rPr>
          <w:rFonts w:hint="eastAsia"/>
          <w:color w:val="333333"/>
        </w:rPr>
        <w:t>，</w:t>
      </w:r>
      <w:r w:rsidR="00DE21E2">
        <w:rPr>
          <w:rFonts w:hint="eastAsia"/>
          <w:color w:val="333333"/>
        </w:rPr>
        <w:t>通知</w:t>
      </w:r>
      <w:r w:rsidR="008C4E22">
        <w:rPr>
          <w:rFonts w:hint="eastAsia"/>
          <w:color w:val="333333"/>
        </w:rPr>
        <w:t>明确</w:t>
      </w:r>
      <w:r w:rsidR="007415EA">
        <w:rPr>
          <w:rFonts w:hint="eastAsia"/>
          <w:color w:val="333333"/>
        </w:rPr>
        <w:t>保险企业发生与其经营活动有关的手续费及佣金支出，不超过当年全部保费收入扣除退保金等后余额的</w:t>
      </w:r>
      <w:r w:rsidR="007415EA">
        <w:rPr>
          <w:rFonts w:hint="eastAsia"/>
          <w:color w:val="333333"/>
        </w:rPr>
        <w:t>18%</w:t>
      </w:r>
      <w:r w:rsidR="007415EA">
        <w:rPr>
          <w:rFonts w:hint="eastAsia"/>
          <w:color w:val="333333"/>
        </w:rPr>
        <w:t>（含本数）的部分，在计算应纳税所得额时准予扣除；超过部分，允许结转以后年度扣除。</w:t>
      </w:r>
      <w:r w:rsidRPr="007D5778">
        <w:rPr>
          <w:rFonts w:hint="eastAsia"/>
          <w:color w:val="333333"/>
        </w:rPr>
        <w:t>自</w:t>
      </w:r>
      <w:r w:rsidRPr="007D5778">
        <w:rPr>
          <w:rFonts w:hint="eastAsia"/>
          <w:color w:val="333333"/>
        </w:rPr>
        <w:t>2019</w:t>
      </w:r>
      <w:r w:rsidRPr="007D5778">
        <w:rPr>
          <w:rFonts w:hint="eastAsia"/>
          <w:color w:val="333333"/>
        </w:rPr>
        <w:t>年</w:t>
      </w:r>
      <w:r w:rsidR="007415EA">
        <w:rPr>
          <w:rFonts w:hint="eastAsia"/>
          <w:color w:val="333333"/>
        </w:rPr>
        <w:t>1</w:t>
      </w:r>
      <w:r w:rsidRPr="007D5778">
        <w:rPr>
          <w:rFonts w:hint="eastAsia"/>
          <w:color w:val="333333"/>
        </w:rPr>
        <w:t>月</w:t>
      </w:r>
      <w:r w:rsidRPr="007D5778">
        <w:rPr>
          <w:rFonts w:hint="eastAsia"/>
          <w:color w:val="333333"/>
        </w:rPr>
        <w:t>1</w:t>
      </w:r>
      <w:r w:rsidRPr="007D5778">
        <w:rPr>
          <w:rFonts w:hint="eastAsia"/>
          <w:color w:val="333333"/>
        </w:rPr>
        <w:t>日起执行。</w:t>
      </w:r>
      <w:r w:rsidR="003A0822">
        <w:rPr>
          <w:rFonts w:hint="eastAsia"/>
          <w:color w:val="333333"/>
        </w:rPr>
        <w:t>保险企业</w:t>
      </w:r>
      <w:r w:rsidR="003A0822">
        <w:rPr>
          <w:rFonts w:hint="eastAsia"/>
          <w:color w:val="333333"/>
        </w:rPr>
        <w:t>2018</w:t>
      </w:r>
      <w:r w:rsidR="003A0822">
        <w:rPr>
          <w:rFonts w:hint="eastAsia"/>
          <w:color w:val="333333"/>
        </w:rPr>
        <w:t>年度汇算清缴按照本公告规定执行。</w:t>
      </w:r>
    </w:p>
    <w:p w:rsidR="00DE21E2" w:rsidRPr="007415EA" w:rsidRDefault="00DE21E2" w:rsidP="007D5778">
      <w:pPr>
        <w:widowControl/>
        <w:shd w:val="clear" w:color="auto" w:fill="FFFFFF"/>
        <w:ind w:firstLineChars="250" w:firstLine="600"/>
        <w:jc w:val="left"/>
        <w:rPr>
          <w:color w:val="333333"/>
        </w:rPr>
      </w:pPr>
    </w:p>
    <w:p w:rsidR="00DE21E2" w:rsidRDefault="00DE21E2" w:rsidP="0088204C">
      <w:pPr>
        <w:widowControl/>
        <w:shd w:val="clear" w:color="auto" w:fill="FFFFFF"/>
        <w:ind w:firstLineChars="0" w:firstLine="0"/>
        <w:jc w:val="left"/>
        <w:rPr>
          <w:color w:val="333333"/>
        </w:rPr>
      </w:pPr>
    </w:p>
    <w:p w:rsidR="00BE73AE" w:rsidRPr="0088204C" w:rsidRDefault="00C243F5" w:rsidP="0088204C">
      <w:pPr>
        <w:pStyle w:val="a6"/>
        <w:widowControl/>
        <w:numPr>
          <w:ilvl w:val="0"/>
          <w:numId w:val="2"/>
        </w:numPr>
        <w:shd w:val="clear" w:color="auto" w:fill="FFFFFF"/>
        <w:ind w:left="851" w:hangingChars="353" w:hanging="851"/>
        <w:rPr>
          <w:rFonts w:ascii="Times New Roman" w:hAnsi="Times New Roman"/>
          <w:b/>
          <w:color w:val="333333"/>
          <w:sz w:val="24"/>
          <w:szCs w:val="24"/>
        </w:rPr>
      </w:pPr>
      <w:r>
        <w:rPr>
          <w:rFonts w:ascii="Times New Roman" w:hAnsi="Times New Roman" w:hint="eastAsia"/>
          <w:b/>
          <w:color w:val="333333"/>
          <w:sz w:val="24"/>
          <w:szCs w:val="24"/>
        </w:rPr>
        <w:t>两部委明确</w:t>
      </w:r>
      <w:r w:rsidR="002771A1" w:rsidRPr="002771A1">
        <w:rPr>
          <w:rFonts w:ascii="Times New Roman" w:hAnsi="Times New Roman" w:hint="eastAsia"/>
          <w:b/>
          <w:color w:val="333333"/>
          <w:sz w:val="24"/>
          <w:szCs w:val="24"/>
        </w:rPr>
        <w:t>集成电路设计企业和软件企业税收优惠政策</w:t>
      </w:r>
    </w:p>
    <w:p w:rsidR="002771A1" w:rsidRDefault="002771A1" w:rsidP="00F56F1C">
      <w:pPr>
        <w:widowControl/>
        <w:shd w:val="clear" w:color="auto" w:fill="FFFFFF"/>
        <w:ind w:firstLineChars="197" w:firstLine="473"/>
        <w:rPr>
          <w:rFonts w:hint="eastAsia"/>
          <w:color w:val="333333"/>
        </w:rPr>
      </w:pPr>
      <w:r>
        <w:rPr>
          <w:rFonts w:hint="eastAsia"/>
          <w:color w:val="333333"/>
        </w:rPr>
        <w:t>为支持集成电路设计和软件产业发展，财政部、国家税务总局日前发布公告，明确集成电路设计企业和软件企业税收优惠政策。</w:t>
      </w:r>
    </w:p>
    <w:p w:rsidR="002771A1" w:rsidRDefault="002771A1" w:rsidP="00F56F1C">
      <w:pPr>
        <w:widowControl/>
        <w:shd w:val="clear" w:color="auto" w:fill="FFFFFF"/>
        <w:ind w:firstLineChars="197" w:firstLine="473"/>
        <w:rPr>
          <w:rFonts w:hint="eastAsia"/>
          <w:color w:val="333333"/>
        </w:rPr>
      </w:pPr>
      <w:r>
        <w:rPr>
          <w:rFonts w:hint="eastAsia"/>
          <w:color w:val="333333"/>
        </w:rPr>
        <w:t>公告称，依法成立且符合条件的集成电路设计企业和软件企业，在</w:t>
      </w:r>
      <w:r>
        <w:rPr>
          <w:rFonts w:hint="eastAsia"/>
          <w:color w:val="333333"/>
        </w:rPr>
        <w:t>2018</w:t>
      </w:r>
      <w:r>
        <w:rPr>
          <w:rFonts w:hint="eastAsia"/>
          <w:color w:val="333333"/>
        </w:rPr>
        <w:t>年</w:t>
      </w:r>
      <w:r>
        <w:rPr>
          <w:rFonts w:hint="eastAsia"/>
          <w:color w:val="333333"/>
        </w:rPr>
        <w:t>12</w:t>
      </w:r>
      <w:r>
        <w:rPr>
          <w:rFonts w:hint="eastAsia"/>
          <w:color w:val="333333"/>
        </w:rPr>
        <w:t>月</w:t>
      </w:r>
      <w:r>
        <w:rPr>
          <w:rFonts w:hint="eastAsia"/>
          <w:color w:val="333333"/>
        </w:rPr>
        <w:t>31</w:t>
      </w:r>
      <w:r>
        <w:rPr>
          <w:rFonts w:hint="eastAsia"/>
          <w:color w:val="333333"/>
        </w:rPr>
        <w:t>日前自获利年度起计算优惠期，第一年至第二年免征企业所得税，第三年至第五年按照</w:t>
      </w:r>
      <w:r>
        <w:rPr>
          <w:rFonts w:hint="eastAsia"/>
          <w:color w:val="333333"/>
        </w:rPr>
        <w:t>25%</w:t>
      </w:r>
      <w:r>
        <w:rPr>
          <w:rFonts w:hint="eastAsia"/>
          <w:color w:val="333333"/>
        </w:rPr>
        <w:t>的法定税率减半征收企业所得税，并享受至期满为止。</w:t>
      </w:r>
    </w:p>
    <w:p w:rsidR="005A07AD" w:rsidRDefault="005A07AD" w:rsidP="00D830A3">
      <w:pPr>
        <w:spacing w:before="150" w:line="370" w:lineRule="exact"/>
        <w:ind w:firstLineChars="0" w:firstLine="0"/>
        <w:jc w:val="left"/>
        <w:rPr>
          <w:color w:val="333333"/>
        </w:rPr>
      </w:pPr>
    </w:p>
    <w:p w:rsidR="00ED4A08" w:rsidRDefault="00ED4A08" w:rsidP="00D830A3">
      <w:pPr>
        <w:spacing w:before="150" w:line="370" w:lineRule="exact"/>
        <w:ind w:firstLineChars="0" w:firstLine="0"/>
        <w:jc w:val="left"/>
        <w:rPr>
          <w:color w:val="333333"/>
        </w:rPr>
      </w:pPr>
    </w:p>
    <w:p w:rsidR="00ED4A08" w:rsidRDefault="00ED4A08" w:rsidP="00D830A3">
      <w:pPr>
        <w:spacing w:before="150" w:line="370" w:lineRule="exact"/>
        <w:ind w:firstLineChars="0" w:firstLine="0"/>
        <w:jc w:val="left"/>
        <w:rPr>
          <w:color w:val="333333"/>
        </w:rPr>
      </w:pPr>
    </w:p>
    <w:p w:rsidR="00D92543" w:rsidRDefault="00D92543" w:rsidP="00D830A3">
      <w:pPr>
        <w:spacing w:before="150" w:line="370" w:lineRule="exact"/>
        <w:ind w:firstLineChars="0" w:firstLine="0"/>
        <w:jc w:val="left"/>
        <w:rPr>
          <w:color w:val="333333"/>
        </w:rPr>
      </w:pPr>
    </w:p>
    <w:p w:rsidR="00D92543" w:rsidRDefault="00D92543" w:rsidP="00D830A3">
      <w:pPr>
        <w:spacing w:before="150" w:line="370" w:lineRule="exact"/>
        <w:ind w:firstLineChars="0" w:firstLine="0"/>
        <w:jc w:val="left"/>
        <w:rPr>
          <w:color w:val="333333"/>
        </w:rPr>
      </w:pPr>
    </w:p>
    <w:p w:rsidR="00D92543" w:rsidRDefault="00D92543" w:rsidP="00D830A3">
      <w:pPr>
        <w:spacing w:before="150" w:line="370" w:lineRule="exact"/>
        <w:ind w:firstLineChars="0" w:firstLine="0"/>
        <w:jc w:val="left"/>
        <w:rPr>
          <w:color w:val="333333"/>
        </w:rPr>
      </w:pPr>
    </w:p>
    <w:p w:rsidR="00D92543" w:rsidRDefault="00D92543" w:rsidP="00D830A3">
      <w:pPr>
        <w:spacing w:before="150" w:line="370" w:lineRule="exact"/>
        <w:ind w:firstLineChars="0" w:firstLine="0"/>
        <w:jc w:val="left"/>
        <w:rPr>
          <w:color w:val="333333"/>
        </w:rPr>
      </w:pPr>
    </w:p>
    <w:p w:rsidR="00D92543" w:rsidRDefault="00D92543" w:rsidP="00D830A3">
      <w:pPr>
        <w:spacing w:before="150" w:line="370" w:lineRule="exact"/>
        <w:ind w:firstLineChars="0" w:firstLine="0"/>
        <w:jc w:val="left"/>
        <w:rPr>
          <w:color w:val="333333"/>
        </w:rPr>
      </w:pPr>
    </w:p>
    <w:p w:rsidR="00D92543" w:rsidRDefault="00D92543" w:rsidP="00D830A3">
      <w:pPr>
        <w:spacing w:before="150" w:line="370" w:lineRule="exact"/>
        <w:ind w:firstLineChars="0" w:firstLine="0"/>
        <w:jc w:val="left"/>
        <w:rPr>
          <w:color w:val="333333"/>
        </w:rPr>
      </w:pPr>
    </w:p>
    <w:p w:rsidR="00D92543" w:rsidRDefault="00D92543" w:rsidP="00D830A3">
      <w:pPr>
        <w:spacing w:before="150" w:line="370" w:lineRule="exact"/>
        <w:ind w:firstLineChars="0" w:firstLine="0"/>
        <w:jc w:val="left"/>
        <w:rPr>
          <w:color w:val="333333"/>
        </w:rPr>
      </w:pPr>
    </w:p>
    <w:p w:rsidR="00ED4A08" w:rsidRDefault="00ED4A08" w:rsidP="00D830A3">
      <w:pPr>
        <w:spacing w:before="150" w:line="370" w:lineRule="exact"/>
        <w:ind w:firstLineChars="0" w:firstLine="0"/>
        <w:jc w:val="left"/>
        <w:rPr>
          <w:color w:val="333333"/>
        </w:rPr>
      </w:pPr>
    </w:p>
    <w:p w:rsidR="00675A52" w:rsidRDefault="00675A52" w:rsidP="00675A52">
      <w:pPr>
        <w:ind w:firstLineChars="0" w:firstLine="0"/>
        <w:rPr>
          <w:rFonts w:ascii="华文行楷" w:eastAsia="华文行楷" w:hAnsi="黑体"/>
          <w:b/>
          <w:kern w:val="0"/>
          <w:sz w:val="36"/>
          <w:szCs w:val="32"/>
          <w:bdr w:val="single" w:sz="4" w:space="0" w:color="auto"/>
        </w:rPr>
      </w:pPr>
      <w:r w:rsidRPr="000D5030">
        <w:rPr>
          <w:rFonts w:ascii="华文行楷" w:eastAsia="华文行楷" w:hAnsi="黑体" w:hint="eastAsia"/>
          <w:b/>
          <w:kern w:val="0"/>
          <w:sz w:val="36"/>
          <w:szCs w:val="32"/>
          <w:bdr w:val="single" w:sz="4" w:space="0" w:color="auto"/>
        </w:rPr>
        <w:lastRenderedPageBreak/>
        <w:t>税收法规</w:t>
      </w:r>
    </w:p>
    <w:p w:rsidR="00DA4EB6" w:rsidRPr="00DA4EB6" w:rsidRDefault="00DA4EB6" w:rsidP="00DA4EB6">
      <w:pPr>
        <w:ind w:firstLine="480"/>
        <w:rPr>
          <w:color w:val="333333"/>
          <w:shd w:val="clear" w:color="auto" w:fill="FFFFFF"/>
        </w:rPr>
      </w:pPr>
    </w:p>
    <w:p w:rsidR="00647FAA" w:rsidRDefault="00AE46E4" w:rsidP="00647FAA">
      <w:pPr>
        <w:pStyle w:val="1"/>
      </w:pPr>
      <w:bookmarkStart w:id="3" w:name="_Toc10465994"/>
      <w:r w:rsidRPr="00647FAA">
        <w:rPr>
          <w:rFonts w:hint="eastAsia"/>
        </w:rPr>
        <w:t>财政部</w:t>
      </w:r>
      <w:r w:rsidRPr="00647FAA">
        <w:rPr>
          <w:rFonts w:hint="eastAsia"/>
        </w:rPr>
        <w:t xml:space="preserve"> </w:t>
      </w:r>
      <w:r w:rsidRPr="00647FAA">
        <w:rPr>
          <w:rFonts w:hint="eastAsia"/>
        </w:rPr>
        <w:t>税务总局</w:t>
      </w:r>
      <w:bookmarkEnd w:id="3"/>
    </w:p>
    <w:p w:rsidR="00AE46E4" w:rsidRPr="00647FAA" w:rsidRDefault="00AE46E4" w:rsidP="00647FAA">
      <w:pPr>
        <w:pStyle w:val="1"/>
        <w:numPr>
          <w:ilvl w:val="0"/>
          <w:numId w:val="0"/>
        </w:numPr>
      </w:pPr>
      <w:bookmarkStart w:id="4" w:name="_Toc10465995"/>
      <w:r w:rsidRPr="00647FAA">
        <w:rPr>
          <w:rFonts w:hint="eastAsia"/>
          <w:szCs w:val="42"/>
        </w:rPr>
        <w:t>关于集成电路设计和软件产业企业所得税政策的公告</w:t>
      </w:r>
      <w:bookmarkEnd w:id="4"/>
    </w:p>
    <w:p w:rsidR="00AE46E4" w:rsidRPr="00647FAA" w:rsidRDefault="00AE46E4" w:rsidP="00647FAA">
      <w:pPr>
        <w:pStyle w:val="2"/>
        <w:spacing w:before="312" w:after="156"/>
        <w:rPr>
          <w:rFonts w:ascii="楷体_GB2312"/>
        </w:rPr>
      </w:pPr>
      <w:bookmarkStart w:id="5" w:name="_Toc10465996"/>
      <w:r w:rsidRPr="00647FAA">
        <w:rPr>
          <w:rFonts w:ascii="楷体_GB2312" w:hint="eastAsia"/>
        </w:rPr>
        <w:t>财政部 税务总局公告2019年第68号   2019-05-27</w:t>
      </w:r>
      <w:bookmarkEnd w:id="5"/>
    </w:p>
    <w:p w:rsidR="00AE46E4" w:rsidRPr="00647FAA" w:rsidRDefault="00AE46E4" w:rsidP="00647FAA">
      <w:pPr>
        <w:pStyle w:val="a6"/>
        <w:widowControl/>
        <w:shd w:val="clear" w:color="auto" w:fill="FFFFFF"/>
        <w:ind w:firstLine="480"/>
        <w:contextualSpacing w:val="0"/>
        <w:rPr>
          <w:rFonts w:ascii="楷体_GB2312" w:hAnsi="宋体" w:cs="宋体"/>
          <w:color w:val="333333"/>
          <w:kern w:val="0"/>
          <w:sz w:val="24"/>
          <w:szCs w:val="24"/>
        </w:rPr>
      </w:pPr>
      <w:r w:rsidRPr="00647FAA">
        <w:rPr>
          <w:rFonts w:ascii="楷体_GB2312" w:hAnsi="宋体" w:cs="宋体" w:hint="eastAsia"/>
          <w:color w:val="333333"/>
          <w:kern w:val="0"/>
          <w:sz w:val="24"/>
          <w:szCs w:val="24"/>
        </w:rPr>
        <w:t>为支持集成电路设计和软件产业发展，现就有关企业所得税政策公告如下：</w:t>
      </w:r>
    </w:p>
    <w:p w:rsidR="00AE46E4" w:rsidRPr="00647FAA" w:rsidRDefault="00AE46E4" w:rsidP="00647FAA">
      <w:pPr>
        <w:pStyle w:val="a6"/>
        <w:widowControl/>
        <w:shd w:val="clear" w:color="auto" w:fill="FFFFFF"/>
        <w:ind w:firstLine="480"/>
        <w:contextualSpacing w:val="0"/>
        <w:rPr>
          <w:rFonts w:ascii="楷体_GB2312" w:hAnsi="宋体" w:cs="宋体"/>
          <w:color w:val="333333"/>
          <w:kern w:val="0"/>
          <w:sz w:val="24"/>
          <w:szCs w:val="24"/>
        </w:rPr>
      </w:pPr>
      <w:r w:rsidRPr="00647FAA">
        <w:rPr>
          <w:rFonts w:ascii="楷体_GB2312" w:hAnsi="宋体" w:cs="宋体" w:hint="eastAsia"/>
          <w:color w:val="333333"/>
          <w:kern w:val="0"/>
          <w:sz w:val="24"/>
          <w:szCs w:val="24"/>
        </w:rPr>
        <w:t>一、依法成立且符合条件的集成电路设计企业和软件企业，在2018年12月31日前自获利年度起计算优惠期，第一年至第二年免征企业所得税，第三年至第五年按照25%的法定税率减半征收企业所得税，并享受至期满为止。</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二、本公告第一条所称“符合条件”，是指符合《财政部 国家税务总局关于进一步鼓励软件产业和集成电路产业发展企业所得税政策的通知》（财税〔2012〕27号）和《财政部 国家税务总局 发展改革委 工业和信息化部关于软件和集成电路产业企业所得税优惠政策有关问题的通知》（财税〔2016〕49号）规定的条件。</w:t>
      </w:r>
    </w:p>
    <w:p w:rsidR="00AE46E4" w:rsidRPr="00647FAA" w:rsidRDefault="00AE46E4" w:rsidP="00647FAA">
      <w:pPr>
        <w:widowControl/>
        <w:shd w:val="clear" w:color="auto" w:fill="FFFFFF"/>
        <w:ind w:firstLine="480"/>
        <w:contextualSpacing w:val="0"/>
        <w:rPr>
          <w:rFonts w:ascii="宋体" w:eastAsia="宋体" w:hAnsi="宋体" w:cs="宋体"/>
          <w:color w:val="333333"/>
          <w:kern w:val="0"/>
        </w:rPr>
      </w:pPr>
      <w:r w:rsidRPr="00647FAA">
        <w:rPr>
          <w:rFonts w:ascii="楷体_GB2312" w:hAnsi="宋体" w:cs="宋体" w:hint="eastAsia"/>
          <w:color w:val="333333"/>
          <w:kern w:val="0"/>
        </w:rPr>
        <w:t xml:space="preserve">特此公告。　</w:t>
      </w:r>
      <w:r w:rsidRPr="00647FAA">
        <w:rPr>
          <w:rFonts w:ascii="宋体" w:eastAsia="宋体" w:hAnsi="宋体" w:cs="宋体" w:hint="eastAsia"/>
          <w:color w:val="333333"/>
          <w:kern w:val="0"/>
        </w:rPr>
        <w:t xml:space="preserve">　</w:t>
      </w:r>
    </w:p>
    <w:p w:rsidR="00F45C97" w:rsidRPr="0068605A" w:rsidRDefault="00F45C97" w:rsidP="00647FAA">
      <w:pPr>
        <w:ind w:firstLine="480"/>
        <w:rPr>
          <w:rFonts w:ascii="楷体_GB2312"/>
          <w:shd w:val="clear" w:color="auto" w:fill="FFFFFF"/>
        </w:rPr>
      </w:pPr>
    </w:p>
    <w:p w:rsidR="00647FAA" w:rsidRPr="00647FAA" w:rsidRDefault="00AE46E4" w:rsidP="00647FAA">
      <w:pPr>
        <w:pStyle w:val="1"/>
        <w:rPr>
          <w:szCs w:val="42"/>
        </w:rPr>
      </w:pPr>
      <w:bookmarkStart w:id="6" w:name="_Toc10465997"/>
      <w:r w:rsidRPr="00647FAA">
        <w:rPr>
          <w:rFonts w:hint="eastAsia"/>
        </w:rPr>
        <w:t>财政部</w:t>
      </w:r>
      <w:r w:rsidRPr="00647FAA">
        <w:rPr>
          <w:rFonts w:hint="eastAsia"/>
        </w:rPr>
        <w:t xml:space="preserve"> </w:t>
      </w:r>
      <w:r w:rsidRPr="00647FAA">
        <w:rPr>
          <w:rFonts w:hint="eastAsia"/>
        </w:rPr>
        <w:t>税务总局</w:t>
      </w:r>
      <w:r w:rsidRPr="00647FAA">
        <w:rPr>
          <w:rFonts w:hint="eastAsia"/>
        </w:rPr>
        <w:t xml:space="preserve"> </w:t>
      </w:r>
      <w:r w:rsidRPr="00647FAA">
        <w:rPr>
          <w:rFonts w:hint="eastAsia"/>
        </w:rPr>
        <w:t>民政部</w:t>
      </w:r>
      <w:bookmarkEnd w:id="6"/>
    </w:p>
    <w:p w:rsidR="00AE46E4" w:rsidRPr="00647FAA" w:rsidRDefault="00AE46E4" w:rsidP="00647FAA">
      <w:pPr>
        <w:pStyle w:val="1"/>
        <w:numPr>
          <w:ilvl w:val="0"/>
          <w:numId w:val="0"/>
        </w:numPr>
        <w:rPr>
          <w:szCs w:val="42"/>
        </w:rPr>
      </w:pPr>
      <w:bookmarkStart w:id="7" w:name="_Toc10465998"/>
      <w:r w:rsidRPr="00647FAA">
        <w:rPr>
          <w:rFonts w:hint="eastAsia"/>
          <w:szCs w:val="42"/>
        </w:rPr>
        <w:t>关于</w:t>
      </w:r>
      <w:r w:rsidRPr="00647FAA">
        <w:rPr>
          <w:rFonts w:hint="eastAsia"/>
          <w:szCs w:val="42"/>
        </w:rPr>
        <w:t>2017</w:t>
      </w:r>
      <w:r w:rsidRPr="00647FAA">
        <w:rPr>
          <w:rFonts w:hint="eastAsia"/>
          <w:szCs w:val="42"/>
        </w:rPr>
        <w:t>年度第二批和</w:t>
      </w:r>
      <w:r w:rsidRPr="00647FAA">
        <w:rPr>
          <w:rFonts w:hint="eastAsia"/>
          <w:szCs w:val="42"/>
        </w:rPr>
        <w:t>2018</w:t>
      </w:r>
      <w:r w:rsidRPr="00647FAA">
        <w:rPr>
          <w:rFonts w:hint="eastAsia"/>
          <w:szCs w:val="42"/>
        </w:rPr>
        <w:t>年度第一批公益性社会团体捐赠税前扣除资格名单的公告</w:t>
      </w:r>
      <w:bookmarkStart w:id="8" w:name="_GoBack"/>
      <w:bookmarkEnd w:id="7"/>
      <w:bookmarkEnd w:id="8"/>
    </w:p>
    <w:p w:rsidR="008A1917" w:rsidRPr="00647FAA" w:rsidRDefault="00AE46E4" w:rsidP="00647FAA">
      <w:pPr>
        <w:pStyle w:val="2"/>
        <w:spacing w:before="312" w:after="156"/>
        <w:rPr>
          <w:rFonts w:ascii="楷体_GB2312"/>
        </w:rPr>
      </w:pPr>
      <w:bookmarkStart w:id="9" w:name="_Toc10465999"/>
      <w:r w:rsidRPr="00647FAA">
        <w:rPr>
          <w:rFonts w:ascii="楷体_GB2312" w:hint="eastAsia"/>
        </w:rPr>
        <w:t>财政部公告2019年第69号</w:t>
      </w:r>
      <w:r w:rsidR="008A1917" w:rsidRPr="00647FAA">
        <w:rPr>
          <w:rFonts w:ascii="楷体_GB2312" w:hint="eastAsia"/>
          <w:shd w:val="clear" w:color="auto" w:fill="FFFFFF"/>
        </w:rPr>
        <w:t xml:space="preserve">   2019-5-</w:t>
      </w:r>
      <w:r w:rsidRPr="00647FAA">
        <w:rPr>
          <w:rFonts w:ascii="楷体_GB2312" w:hint="eastAsia"/>
          <w:shd w:val="clear" w:color="auto" w:fill="FFFFFF"/>
        </w:rPr>
        <w:t>21</w:t>
      </w:r>
      <w:bookmarkEnd w:id="9"/>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根据《中华人民共和国企业所得税法》及《中华人民共和国企业所得税法实施条例》有关规定，按照《财政部 国家税务总局民政部关于公益性捐赠税前扣除资格确认审批有关调整事项的通知》（财税〔2015〕141号）有关要求，现将2017年度第二批及2018年度第一批符合公益性捐赠税前扣除资格的公益性社会团体名单公告如下：</w:t>
      </w:r>
    </w:p>
    <w:p w:rsidR="00AE46E4" w:rsidRPr="00647FAA" w:rsidRDefault="00AE46E4" w:rsidP="00647FAA">
      <w:pPr>
        <w:widowControl/>
        <w:shd w:val="clear" w:color="auto" w:fill="FFFFFF"/>
        <w:ind w:firstLine="482"/>
        <w:contextualSpacing w:val="0"/>
        <w:rPr>
          <w:rFonts w:ascii="楷体_GB2312" w:hAnsi="宋体" w:cs="宋体"/>
          <w:b/>
          <w:color w:val="333333"/>
          <w:kern w:val="0"/>
        </w:rPr>
      </w:pPr>
      <w:r w:rsidRPr="00647FAA">
        <w:rPr>
          <w:rFonts w:ascii="楷体_GB2312" w:hAnsi="宋体" w:cs="宋体" w:hint="eastAsia"/>
          <w:b/>
          <w:color w:val="333333"/>
          <w:kern w:val="0"/>
        </w:rPr>
        <w:t>一、2017年度第二批符合公益性捐赠税前扣除资格的公益性社会团体名单</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1.中国妇女发展基金会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2.实事助学基金会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3.</w:t>
      </w:r>
      <w:proofErr w:type="gramStart"/>
      <w:r w:rsidRPr="00647FAA">
        <w:rPr>
          <w:rFonts w:ascii="楷体_GB2312" w:hAnsi="宋体" w:cs="宋体" w:hint="eastAsia"/>
          <w:color w:val="333333"/>
          <w:kern w:val="0"/>
        </w:rPr>
        <w:t>章如庚慈善</w:t>
      </w:r>
      <w:proofErr w:type="gramEnd"/>
      <w:r w:rsidRPr="00647FAA">
        <w:rPr>
          <w:rFonts w:ascii="楷体_GB2312" w:hAnsi="宋体" w:cs="宋体" w:hint="eastAsia"/>
          <w:color w:val="333333"/>
          <w:kern w:val="0"/>
        </w:rPr>
        <w:t>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4.中脉公益基金会（原中脉道和公益基金会）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5.亿利公益基金会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6.华中农业大学教育发展基金会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lastRenderedPageBreak/>
        <w:t>7.中华国际科学交流基金会</w:t>
      </w:r>
    </w:p>
    <w:p w:rsidR="00AE46E4" w:rsidRPr="00647FAA" w:rsidRDefault="00AE46E4" w:rsidP="00647FAA">
      <w:pPr>
        <w:widowControl/>
        <w:shd w:val="clear" w:color="auto" w:fill="FFFFFF"/>
        <w:ind w:firstLine="482"/>
        <w:contextualSpacing w:val="0"/>
        <w:rPr>
          <w:rFonts w:ascii="楷体_GB2312" w:hAnsi="宋体" w:cs="宋体"/>
          <w:b/>
          <w:color w:val="333333"/>
          <w:kern w:val="0"/>
        </w:rPr>
      </w:pPr>
      <w:r w:rsidRPr="00647FAA">
        <w:rPr>
          <w:rFonts w:ascii="楷体_GB2312" w:hAnsi="宋体" w:cs="宋体" w:hint="eastAsia"/>
          <w:b/>
          <w:color w:val="333333"/>
          <w:kern w:val="0"/>
        </w:rPr>
        <w:t>二、2018年度第一批符合公益性捐赠税前扣除资格的公益性社会团体名单</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1.国家能源</w:t>
      </w:r>
      <w:proofErr w:type="gramStart"/>
      <w:r w:rsidRPr="00647FAA">
        <w:rPr>
          <w:rFonts w:ascii="楷体_GB2312" w:hAnsi="宋体" w:cs="宋体" w:hint="eastAsia"/>
          <w:color w:val="333333"/>
          <w:kern w:val="0"/>
        </w:rPr>
        <w:t>集团公益</w:t>
      </w:r>
      <w:proofErr w:type="gramEnd"/>
      <w:r w:rsidRPr="00647FAA">
        <w:rPr>
          <w:rFonts w:ascii="楷体_GB2312" w:hAnsi="宋体" w:cs="宋体" w:hint="eastAsia"/>
          <w:color w:val="333333"/>
          <w:kern w:val="0"/>
        </w:rPr>
        <w:t>基金会（原神华公益基金会）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2.</w:t>
      </w:r>
      <w:proofErr w:type="gramStart"/>
      <w:r w:rsidRPr="00647FAA">
        <w:rPr>
          <w:rFonts w:ascii="楷体_GB2312" w:hAnsi="宋体" w:cs="宋体" w:hint="eastAsia"/>
          <w:color w:val="333333"/>
          <w:kern w:val="0"/>
        </w:rPr>
        <w:t>爱佑慈善</w:t>
      </w:r>
      <w:proofErr w:type="gramEnd"/>
      <w:r w:rsidRPr="00647FAA">
        <w:rPr>
          <w:rFonts w:ascii="楷体_GB2312" w:hAnsi="宋体" w:cs="宋体" w:hint="eastAsia"/>
          <w:color w:val="333333"/>
          <w:kern w:val="0"/>
        </w:rPr>
        <w:t>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3.陈香梅公益基金会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4.安利公益基金会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5.中国红十字基金会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6.中国社会福利基金会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7.中国教育发展基金会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8.中国马克思主义研究基金会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9.中国留学人才发展基金会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10.中国航天基金会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11.南都公益基金会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12.中国移动慈善基金会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13.中国海油海洋环境与生态保护公益基金会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14.</w:t>
      </w:r>
      <w:proofErr w:type="gramStart"/>
      <w:r w:rsidRPr="00647FAA">
        <w:rPr>
          <w:rFonts w:ascii="楷体_GB2312" w:hAnsi="宋体" w:cs="宋体" w:hint="eastAsia"/>
          <w:color w:val="333333"/>
          <w:kern w:val="0"/>
        </w:rPr>
        <w:t>凯</w:t>
      </w:r>
      <w:proofErr w:type="gramEnd"/>
      <w:r w:rsidRPr="00647FAA">
        <w:rPr>
          <w:rFonts w:ascii="楷体_GB2312" w:hAnsi="宋体" w:cs="宋体" w:hint="eastAsia"/>
          <w:color w:val="333333"/>
          <w:kern w:val="0"/>
        </w:rPr>
        <w:t>风公益基金会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15.中国友好和平发展基金会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16.中国民航科普基金会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17.中国人口福利基金会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18.中国癌症基金会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19.中国</w:t>
      </w:r>
      <w:proofErr w:type="gramStart"/>
      <w:r w:rsidRPr="00647FAA">
        <w:rPr>
          <w:rFonts w:ascii="楷体_GB2312" w:hAnsi="宋体" w:cs="宋体" w:hint="eastAsia"/>
          <w:color w:val="333333"/>
          <w:kern w:val="0"/>
        </w:rPr>
        <w:t>绿色碳汇基金会</w:t>
      </w:r>
      <w:proofErr w:type="gramEnd"/>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20.中华健康快车基金会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21.吴阶平医学基金会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22.中国</w:t>
      </w:r>
      <w:proofErr w:type="gramStart"/>
      <w:r w:rsidRPr="00647FAA">
        <w:rPr>
          <w:rFonts w:ascii="楷体_GB2312" w:hAnsi="宋体" w:cs="宋体" w:hint="eastAsia"/>
          <w:color w:val="333333"/>
          <w:kern w:val="0"/>
        </w:rPr>
        <w:t>华侨公益</w:t>
      </w:r>
      <w:proofErr w:type="gramEnd"/>
      <w:r w:rsidRPr="00647FAA">
        <w:rPr>
          <w:rFonts w:ascii="楷体_GB2312" w:hAnsi="宋体" w:cs="宋体" w:hint="eastAsia"/>
          <w:color w:val="333333"/>
          <w:kern w:val="0"/>
        </w:rPr>
        <w:t>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23.中国人寿慈善基金会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24.韩美林艺术基金会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25.爱慕公益基金会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26.中国医学基金会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27.兴华公益基金会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28.心和公益基金会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29.</w:t>
      </w:r>
      <w:proofErr w:type="gramStart"/>
      <w:r w:rsidRPr="00647FAA">
        <w:rPr>
          <w:rFonts w:ascii="楷体_GB2312" w:hAnsi="宋体" w:cs="宋体" w:hint="eastAsia"/>
          <w:color w:val="333333"/>
          <w:kern w:val="0"/>
        </w:rPr>
        <w:t>智善公益</w:t>
      </w:r>
      <w:proofErr w:type="gramEnd"/>
      <w:r w:rsidRPr="00647FAA">
        <w:rPr>
          <w:rFonts w:ascii="楷体_GB2312" w:hAnsi="宋体" w:cs="宋体" w:hint="eastAsia"/>
          <w:color w:val="333333"/>
          <w:kern w:val="0"/>
        </w:rPr>
        <w:t>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30.包商</w:t>
      </w:r>
      <w:proofErr w:type="gramStart"/>
      <w:r w:rsidRPr="00647FAA">
        <w:rPr>
          <w:rFonts w:ascii="楷体_GB2312" w:hAnsi="宋体" w:cs="宋体" w:hint="eastAsia"/>
          <w:color w:val="333333"/>
          <w:kern w:val="0"/>
        </w:rPr>
        <w:t>银行公益</w:t>
      </w:r>
      <w:proofErr w:type="gramEnd"/>
      <w:r w:rsidRPr="00647FAA">
        <w:rPr>
          <w:rFonts w:ascii="楷体_GB2312" w:hAnsi="宋体" w:cs="宋体" w:hint="eastAsia"/>
          <w:color w:val="333333"/>
          <w:kern w:val="0"/>
        </w:rPr>
        <w:t>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31.王振滔慈善基金会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32.</w:t>
      </w:r>
      <w:proofErr w:type="gramStart"/>
      <w:r w:rsidRPr="00647FAA">
        <w:rPr>
          <w:rFonts w:ascii="楷体_GB2312" w:hAnsi="宋体" w:cs="宋体" w:hint="eastAsia"/>
          <w:color w:val="333333"/>
          <w:kern w:val="0"/>
        </w:rPr>
        <w:t>腾讯公益</w:t>
      </w:r>
      <w:proofErr w:type="gramEnd"/>
      <w:r w:rsidRPr="00647FAA">
        <w:rPr>
          <w:rFonts w:ascii="楷体_GB2312" w:hAnsi="宋体" w:cs="宋体" w:hint="eastAsia"/>
          <w:color w:val="333333"/>
          <w:kern w:val="0"/>
        </w:rPr>
        <w:t>慈善基金会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lastRenderedPageBreak/>
        <w:t>33.詹天佑科学技术发展基金会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34.萨马兰奇体育发展基金会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35.中国青少年发展基金会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36.北京航空航天大学教育基金会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37.中国下一代教育基金会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38.河南大学教育发展基金会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39.中远海运慈善基金会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40.中国和平发展基金会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41.开明慈善基金会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42.国家</w:t>
      </w:r>
      <w:proofErr w:type="gramStart"/>
      <w:r w:rsidRPr="00647FAA">
        <w:rPr>
          <w:rFonts w:ascii="楷体_GB2312" w:hAnsi="宋体" w:cs="宋体" w:hint="eastAsia"/>
          <w:color w:val="333333"/>
          <w:kern w:val="0"/>
        </w:rPr>
        <w:t>电网公益</w:t>
      </w:r>
      <w:proofErr w:type="gramEnd"/>
      <w:r w:rsidRPr="00647FAA">
        <w:rPr>
          <w:rFonts w:ascii="楷体_GB2312" w:hAnsi="宋体" w:cs="宋体" w:hint="eastAsia"/>
          <w:color w:val="333333"/>
          <w:kern w:val="0"/>
        </w:rPr>
        <w:t>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43.</w:t>
      </w:r>
      <w:proofErr w:type="gramStart"/>
      <w:r w:rsidRPr="00647FAA">
        <w:rPr>
          <w:rFonts w:ascii="楷体_GB2312" w:hAnsi="宋体" w:cs="宋体" w:hint="eastAsia"/>
          <w:color w:val="333333"/>
          <w:kern w:val="0"/>
        </w:rPr>
        <w:t>友成企业家</w:t>
      </w:r>
      <w:proofErr w:type="gramEnd"/>
      <w:r w:rsidRPr="00647FAA">
        <w:rPr>
          <w:rFonts w:ascii="楷体_GB2312" w:hAnsi="宋体" w:cs="宋体" w:hint="eastAsia"/>
          <w:color w:val="333333"/>
          <w:kern w:val="0"/>
        </w:rPr>
        <w:t>扶贫基金会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44.中国文学艺术基金会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45.中国预防性病艾滋病基金会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46.中兴</w:t>
      </w:r>
      <w:proofErr w:type="gramStart"/>
      <w:r w:rsidRPr="00647FAA">
        <w:rPr>
          <w:rFonts w:ascii="楷体_GB2312" w:hAnsi="宋体" w:cs="宋体" w:hint="eastAsia"/>
          <w:color w:val="333333"/>
          <w:kern w:val="0"/>
        </w:rPr>
        <w:t>通讯公益</w:t>
      </w:r>
      <w:proofErr w:type="gramEnd"/>
      <w:r w:rsidRPr="00647FAA">
        <w:rPr>
          <w:rFonts w:ascii="楷体_GB2312" w:hAnsi="宋体" w:cs="宋体" w:hint="eastAsia"/>
          <w:color w:val="333333"/>
          <w:kern w:val="0"/>
        </w:rPr>
        <w:t>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47.中华少年儿童慈善救助基金会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48.中国肝炎防治基金会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49.中华艺文基金会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50.重庆大学教育发展基金会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51.吴</w:t>
      </w:r>
      <w:proofErr w:type="gramStart"/>
      <w:r w:rsidRPr="00647FAA">
        <w:rPr>
          <w:rFonts w:ascii="楷体_GB2312" w:hAnsi="宋体" w:cs="宋体" w:hint="eastAsia"/>
          <w:color w:val="333333"/>
          <w:kern w:val="0"/>
        </w:rPr>
        <w:t>作人</w:t>
      </w:r>
      <w:proofErr w:type="gramEnd"/>
      <w:r w:rsidRPr="00647FAA">
        <w:rPr>
          <w:rFonts w:ascii="楷体_GB2312" w:hAnsi="宋体" w:cs="宋体" w:hint="eastAsia"/>
          <w:color w:val="333333"/>
          <w:kern w:val="0"/>
        </w:rPr>
        <w:t>国际美术基金会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52.</w:t>
      </w:r>
      <w:proofErr w:type="gramStart"/>
      <w:r w:rsidRPr="00647FAA">
        <w:rPr>
          <w:rFonts w:ascii="楷体_GB2312" w:hAnsi="宋体" w:cs="宋体" w:hint="eastAsia"/>
          <w:color w:val="333333"/>
          <w:kern w:val="0"/>
        </w:rPr>
        <w:t>波司登</w:t>
      </w:r>
      <w:proofErr w:type="gramEnd"/>
      <w:r w:rsidRPr="00647FAA">
        <w:rPr>
          <w:rFonts w:ascii="楷体_GB2312" w:hAnsi="宋体" w:cs="宋体" w:hint="eastAsia"/>
          <w:color w:val="333333"/>
          <w:kern w:val="0"/>
        </w:rPr>
        <w:t>公益基金会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53.中国发展研究基金会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54.慈济慈善事业基金会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55.威盛</w:t>
      </w:r>
      <w:proofErr w:type="gramStart"/>
      <w:r w:rsidRPr="00647FAA">
        <w:rPr>
          <w:rFonts w:ascii="楷体_GB2312" w:hAnsi="宋体" w:cs="宋体" w:hint="eastAsia"/>
          <w:color w:val="333333"/>
          <w:kern w:val="0"/>
        </w:rPr>
        <w:t>信望爱公益</w:t>
      </w:r>
      <w:proofErr w:type="gramEnd"/>
      <w:r w:rsidRPr="00647FAA">
        <w:rPr>
          <w:rFonts w:ascii="楷体_GB2312" w:hAnsi="宋体" w:cs="宋体" w:hint="eastAsia"/>
          <w:color w:val="333333"/>
          <w:kern w:val="0"/>
        </w:rPr>
        <w:t>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56.华阳慈善基金会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57.华润慈善基金会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58.黄奕聪慈善基金会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59.顶新公益基金会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60.太平洋国际交流基金会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61.星云文化教育公益基金会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62.中国听力医学发展基金会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63.中</w:t>
      </w:r>
      <w:proofErr w:type="gramStart"/>
      <w:r w:rsidRPr="00647FAA">
        <w:rPr>
          <w:rFonts w:ascii="楷体_GB2312" w:hAnsi="宋体" w:cs="宋体" w:hint="eastAsia"/>
          <w:color w:val="333333"/>
          <w:kern w:val="0"/>
        </w:rPr>
        <w:t>信改革</w:t>
      </w:r>
      <w:proofErr w:type="gramEnd"/>
      <w:r w:rsidRPr="00647FAA">
        <w:rPr>
          <w:rFonts w:ascii="楷体_GB2312" w:hAnsi="宋体" w:cs="宋体" w:hint="eastAsia"/>
          <w:color w:val="333333"/>
          <w:kern w:val="0"/>
        </w:rPr>
        <w:t>发展研究基金会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64.中国国际民间组织合作促进会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65.中国社会组织促进会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66.</w:t>
      </w:r>
      <w:proofErr w:type="gramStart"/>
      <w:r w:rsidRPr="00647FAA">
        <w:rPr>
          <w:rFonts w:ascii="楷体_GB2312" w:hAnsi="宋体" w:cs="宋体" w:hint="eastAsia"/>
          <w:color w:val="333333"/>
          <w:kern w:val="0"/>
        </w:rPr>
        <w:t>中国滋根乡村</w:t>
      </w:r>
      <w:proofErr w:type="gramEnd"/>
      <w:r w:rsidRPr="00647FAA">
        <w:rPr>
          <w:rFonts w:ascii="楷体_GB2312" w:hAnsi="宋体" w:cs="宋体" w:hint="eastAsia"/>
          <w:color w:val="333333"/>
          <w:kern w:val="0"/>
        </w:rPr>
        <w:t>教育与发展促进会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lastRenderedPageBreak/>
        <w:t>67.中国青年志愿者协会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68.中华志愿者协会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69.</w:t>
      </w:r>
      <w:proofErr w:type="gramStart"/>
      <w:r w:rsidRPr="00647FAA">
        <w:rPr>
          <w:rFonts w:ascii="楷体_GB2312" w:hAnsi="宋体" w:cs="宋体" w:hint="eastAsia"/>
          <w:color w:val="333333"/>
          <w:kern w:val="0"/>
        </w:rPr>
        <w:t>东润公益</w:t>
      </w:r>
      <w:proofErr w:type="gramEnd"/>
      <w:r w:rsidRPr="00647FAA">
        <w:rPr>
          <w:rFonts w:ascii="楷体_GB2312" w:hAnsi="宋体" w:cs="宋体" w:hint="eastAsia"/>
          <w:color w:val="333333"/>
          <w:kern w:val="0"/>
        </w:rPr>
        <w:t>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70.中国互联网发展基金会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71.光华工程科技奖励基金会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72.中天爱心慈善基金会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73.田汉基金会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74.中国出生缺陷干预救助基金会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75.余彭年慈善基金会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76.顺丰公益基金会</w:t>
      </w:r>
    </w:p>
    <w:p w:rsidR="00AE46E4" w:rsidRPr="00647FAA" w:rsidRDefault="00AE46E4" w:rsidP="00647FAA">
      <w:pPr>
        <w:widowControl/>
        <w:shd w:val="clear" w:color="auto" w:fill="FFFFFF"/>
        <w:ind w:firstLine="480"/>
        <w:contextualSpacing w:val="0"/>
        <w:rPr>
          <w:rFonts w:ascii="楷体_GB2312" w:hAnsi="宋体" w:cs="宋体"/>
          <w:color w:val="333333"/>
          <w:kern w:val="0"/>
        </w:rPr>
      </w:pPr>
      <w:r w:rsidRPr="00647FAA">
        <w:rPr>
          <w:rFonts w:ascii="楷体_GB2312" w:hAnsi="宋体" w:cs="宋体" w:hint="eastAsia"/>
          <w:color w:val="333333"/>
          <w:kern w:val="0"/>
        </w:rPr>
        <w:t>77.中国电影基金会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78.</w:t>
      </w:r>
      <w:proofErr w:type="gramStart"/>
      <w:r w:rsidRPr="00647FAA">
        <w:rPr>
          <w:rFonts w:ascii="楷体_GB2312" w:hAnsi="宋体" w:cs="宋体" w:hint="eastAsia"/>
          <w:color w:val="333333"/>
          <w:kern w:val="0"/>
        </w:rPr>
        <w:t>健坤慈善</w:t>
      </w:r>
      <w:proofErr w:type="gramEnd"/>
      <w:r w:rsidRPr="00647FAA">
        <w:rPr>
          <w:rFonts w:ascii="楷体_GB2312" w:hAnsi="宋体" w:cs="宋体" w:hint="eastAsia"/>
          <w:color w:val="333333"/>
          <w:kern w:val="0"/>
        </w:rPr>
        <w:t>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79.善小公益基金会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80.中山博爱基金会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81.三峡集团公益基金会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82.新华人寿保险公益基金会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83.中国人保公益慈善基金会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84.中华思源工程扶贫基金会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85.兰州大学教育发展基金会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86.张学良教育基金会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87.宝钢教育基金会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88.北京科技大学教育发展基金会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89.西北农林科技大学教育发展基金会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90.中国西部人才开发基金会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91.中国华夏文化遗产基金会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92.四川大学教育基金会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93.孙冶方经济科学基金会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94.招商局慈善基金会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95.中国志愿服务基金会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96.中国青年创业就业基金会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97.中国经济改革研究基金会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98.中华慈善总会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99.中华国际医学交流基金会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100.中国初级卫生保健基金会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lastRenderedPageBreak/>
        <w:t xml:space="preserve">　　101.中华全国体育基金会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102.中国古生物化石保护基金会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103.中华环境保护基金会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104.中华社会救助基金会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105.中国法律援助基金会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106.中国孔子基金会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107.中国科技馆发展基金会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108.致福慈善基金会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109.中国科学院大学教育基金会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110.北京理工大学教育基金会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111.中南大学教育基金会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112.思利及人公益基金会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113.纺织之光科技教育基金会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114.中国农业大学教育基金会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115.中华社会文化发展基金会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116.泛海公益基金会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117.</w:t>
      </w:r>
      <w:proofErr w:type="gramStart"/>
      <w:r w:rsidRPr="00647FAA">
        <w:rPr>
          <w:rFonts w:ascii="楷体_GB2312" w:hAnsi="宋体" w:cs="宋体" w:hint="eastAsia"/>
          <w:color w:val="333333"/>
          <w:kern w:val="0"/>
        </w:rPr>
        <w:t>阿里巴巴公益</w:t>
      </w:r>
      <w:proofErr w:type="gramEnd"/>
      <w:r w:rsidRPr="00647FAA">
        <w:rPr>
          <w:rFonts w:ascii="楷体_GB2312" w:hAnsi="宋体" w:cs="宋体" w:hint="eastAsia"/>
          <w:color w:val="333333"/>
          <w:kern w:val="0"/>
        </w:rPr>
        <w:t>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118.中社社会工作发展基金会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119.中国金融教育发展基金会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120.万科公益基金会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121.中国文物保护基金会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122.浙江大学教育基金会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123.中国健康促进基金会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124.中国医药卫生事业发展基金会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125.中国牙病防治基金会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126.中国煤矿尘肺病防治基金会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127.中华见义勇为基金会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128.中国光彩事业基金会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129.</w:t>
      </w:r>
      <w:proofErr w:type="gramStart"/>
      <w:r w:rsidRPr="00647FAA">
        <w:rPr>
          <w:rFonts w:ascii="楷体_GB2312" w:hAnsi="宋体" w:cs="宋体" w:hint="eastAsia"/>
          <w:color w:val="333333"/>
          <w:kern w:val="0"/>
        </w:rPr>
        <w:t>韬</w:t>
      </w:r>
      <w:proofErr w:type="gramEnd"/>
      <w:r w:rsidRPr="00647FAA">
        <w:rPr>
          <w:rFonts w:ascii="楷体_GB2312" w:hAnsi="宋体" w:cs="宋体" w:hint="eastAsia"/>
          <w:color w:val="333333"/>
          <w:kern w:val="0"/>
        </w:rPr>
        <w:t>奋基金会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130.金龙鱼慈善公益基金会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131.比亚</w:t>
      </w:r>
      <w:proofErr w:type="gramStart"/>
      <w:r w:rsidRPr="00647FAA">
        <w:rPr>
          <w:rFonts w:ascii="楷体_GB2312" w:hAnsi="宋体" w:cs="宋体" w:hint="eastAsia"/>
          <w:color w:val="333333"/>
          <w:kern w:val="0"/>
        </w:rPr>
        <w:t>迪</w:t>
      </w:r>
      <w:proofErr w:type="gramEnd"/>
      <w:r w:rsidRPr="00647FAA">
        <w:rPr>
          <w:rFonts w:ascii="楷体_GB2312" w:hAnsi="宋体" w:cs="宋体" w:hint="eastAsia"/>
          <w:color w:val="333333"/>
          <w:kern w:val="0"/>
        </w:rPr>
        <w:t>慈善基金会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132.援助西藏发展基金会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133.中国教师发展基金会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134.中央财经大学教育基金会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lastRenderedPageBreak/>
        <w:t xml:space="preserve">　　135.中国华文教育基金会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136.中国儿童少年基金会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137.桃源居公益事业发展基金会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138.中国绿化基金会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139.中国人权发展基金会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140.中国海洋发展基金会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141.民生人寿保险公益基金会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142.</w:t>
      </w:r>
      <w:proofErr w:type="gramStart"/>
      <w:r w:rsidRPr="00647FAA">
        <w:rPr>
          <w:rFonts w:ascii="楷体_GB2312" w:hAnsi="宋体" w:cs="宋体" w:hint="eastAsia"/>
          <w:color w:val="333333"/>
          <w:kern w:val="0"/>
        </w:rPr>
        <w:t>启明公益</w:t>
      </w:r>
      <w:proofErr w:type="gramEnd"/>
      <w:r w:rsidRPr="00647FAA">
        <w:rPr>
          <w:rFonts w:ascii="楷体_GB2312" w:hAnsi="宋体" w:cs="宋体" w:hint="eastAsia"/>
          <w:color w:val="333333"/>
          <w:kern w:val="0"/>
        </w:rPr>
        <w:t>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143.周培源基金会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144.中国少年儿童文化艺术基金会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145.青山慈善基金会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146.北京交通大学教育基金会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147.中国扶贫基金会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148.中国器官移植发展基金会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149.中华诗词发展基金会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150.中国足球发展基金会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151.中国妇女发展基金会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152.实事助学基金会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153.</w:t>
      </w:r>
      <w:proofErr w:type="gramStart"/>
      <w:r w:rsidRPr="00647FAA">
        <w:rPr>
          <w:rFonts w:ascii="楷体_GB2312" w:hAnsi="宋体" w:cs="宋体" w:hint="eastAsia"/>
          <w:color w:val="333333"/>
          <w:kern w:val="0"/>
        </w:rPr>
        <w:t>章如庚慈善</w:t>
      </w:r>
      <w:proofErr w:type="gramEnd"/>
      <w:r w:rsidRPr="00647FAA">
        <w:rPr>
          <w:rFonts w:ascii="楷体_GB2312" w:hAnsi="宋体" w:cs="宋体" w:hint="eastAsia"/>
          <w:color w:val="333333"/>
          <w:kern w:val="0"/>
        </w:rPr>
        <w:t>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154.中脉公益基金会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155.亿利公益基金会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156.华中农业大学教育发展基金会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157.中华国际科学交流基金会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158.陶行知教育基金会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159.传媒大学教育基金会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160.中华同心温暖工程基金会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161.</w:t>
      </w:r>
      <w:proofErr w:type="gramStart"/>
      <w:r w:rsidRPr="00647FAA">
        <w:rPr>
          <w:rFonts w:ascii="楷体_GB2312" w:hAnsi="宋体" w:cs="宋体" w:hint="eastAsia"/>
          <w:color w:val="333333"/>
          <w:kern w:val="0"/>
        </w:rPr>
        <w:t>东风公益</w:t>
      </w:r>
      <w:proofErr w:type="gramEnd"/>
      <w:r w:rsidRPr="00647FAA">
        <w:rPr>
          <w:rFonts w:ascii="楷体_GB2312" w:hAnsi="宋体" w:cs="宋体" w:hint="eastAsia"/>
          <w:color w:val="333333"/>
          <w:kern w:val="0"/>
        </w:rPr>
        <w:t>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162.</w:t>
      </w:r>
      <w:proofErr w:type="gramStart"/>
      <w:r w:rsidRPr="00647FAA">
        <w:rPr>
          <w:rFonts w:ascii="楷体_GB2312" w:hAnsi="宋体" w:cs="宋体" w:hint="eastAsia"/>
          <w:color w:val="333333"/>
          <w:kern w:val="0"/>
        </w:rPr>
        <w:t>润慈公益</w:t>
      </w:r>
      <w:proofErr w:type="gramEnd"/>
      <w:r w:rsidRPr="00647FAA">
        <w:rPr>
          <w:rFonts w:ascii="楷体_GB2312" w:hAnsi="宋体" w:cs="宋体" w:hint="eastAsia"/>
          <w:color w:val="333333"/>
          <w:kern w:val="0"/>
        </w:rPr>
        <w:t>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163.中国煤矿文化宣传基金会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164.中国敦煌石窟保护研究基金会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165.李四光地质科学奖基金会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166.陈嘉</w:t>
      </w:r>
      <w:proofErr w:type="gramStart"/>
      <w:r w:rsidRPr="00647FAA">
        <w:rPr>
          <w:rFonts w:ascii="楷体_GB2312" w:hAnsi="宋体" w:cs="宋体" w:hint="eastAsia"/>
          <w:color w:val="333333"/>
          <w:kern w:val="0"/>
        </w:rPr>
        <w:t>庚科学</w:t>
      </w:r>
      <w:proofErr w:type="gramEnd"/>
      <w:r w:rsidRPr="00647FAA">
        <w:rPr>
          <w:rFonts w:ascii="楷体_GB2312" w:hAnsi="宋体" w:cs="宋体" w:hint="eastAsia"/>
          <w:color w:val="333333"/>
          <w:kern w:val="0"/>
        </w:rPr>
        <w:t>奖基金会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167.李可染艺术基金会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168.中国博士后科学基金会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lastRenderedPageBreak/>
        <w:t xml:space="preserve">　　169.河仁慈善基金会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170.</w:t>
      </w:r>
      <w:proofErr w:type="gramStart"/>
      <w:r w:rsidRPr="00647FAA">
        <w:rPr>
          <w:rFonts w:ascii="楷体_GB2312" w:hAnsi="宋体" w:cs="宋体" w:hint="eastAsia"/>
          <w:color w:val="333333"/>
          <w:kern w:val="0"/>
        </w:rPr>
        <w:t>天诺慈善</w:t>
      </w:r>
      <w:proofErr w:type="gramEnd"/>
      <w:r w:rsidRPr="00647FAA">
        <w:rPr>
          <w:rFonts w:ascii="楷体_GB2312" w:hAnsi="宋体" w:cs="宋体" w:hint="eastAsia"/>
          <w:color w:val="333333"/>
          <w:kern w:val="0"/>
        </w:rPr>
        <w:t>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171.亨通慈善基金会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172.中国交响乐发展基金会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173.中国禁毒基金会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174.中国法学交流基金会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r w:rsidRPr="00647FAA">
        <w:rPr>
          <w:rFonts w:ascii="楷体_GB2312" w:hAnsi="宋体" w:cs="宋体" w:hint="eastAsia"/>
          <w:color w:val="333333"/>
          <w:kern w:val="0"/>
        </w:rPr>
        <w:t xml:space="preserve">　　175.中华农业科教基金会</w:t>
      </w:r>
    </w:p>
    <w:p w:rsidR="00AE46E4" w:rsidRPr="00647FAA" w:rsidRDefault="00AE46E4" w:rsidP="00647FAA">
      <w:pPr>
        <w:widowControl/>
        <w:shd w:val="clear" w:color="auto" w:fill="FFFFFF"/>
        <w:ind w:firstLineChars="0" w:firstLine="0"/>
        <w:contextualSpacing w:val="0"/>
        <w:rPr>
          <w:rFonts w:ascii="楷体_GB2312" w:hAnsi="宋体" w:cs="宋体"/>
          <w:color w:val="333333"/>
          <w:kern w:val="0"/>
        </w:rPr>
      </w:pPr>
    </w:p>
    <w:p w:rsidR="002145B0" w:rsidRPr="002145B0" w:rsidRDefault="00AE46E4" w:rsidP="002145B0">
      <w:pPr>
        <w:pStyle w:val="1"/>
        <w:rPr>
          <w:color w:val="0066CC"/>
          <w:sz w:val="36"/>
        </w:rPr>
      </w:pPr>
      <w:bookmarkStart w:id="10" w:name="_Toc10466000"/>
      <w:r w:rsidRPr="002145B0">
        <w:rPr>
          <w:rFonts w:hint="eastAsia"/>
        </w:rPr>
        <w:t>财政部</w:t>
      </w:r>
      <w:r w:rsidRPr="002145B0">
        <w:rPr>
          <w:rFonts w:hint="eastAsia"/>
        </w:rPr>
        <w:t xml:space="preserve"> </w:t>
      </w:r>
      <w:r w:rsidRPr="002145B0">
        <w:rPr>
          <w:rFonts w:hint="eastAsia"/>
        </w:rPr>
        <w:t>税务总局</w:t>
      </w:r>
      <w:bookmarkEnd w:id="10"/>
    </w:p>
    <w:p w:rsidR="00AE46E4" w:rsidRPr="00AE46E4" w:rsidRDefault="00AE46E4" w:rsidP="002145B0">
      <w:pPr>
        <w:pStyle w:val="1"/>
        <w:numPr>
          <w:ilvl w:val="0"/>
          <w:numId w:val="0"/>
        </w:numPr>
        <w:rPr>
          <w:color w:val="0066CC"/>
          <w:sz w:val="36"/>
        </w:rPr>
      </w:pPr>
      <w:bookmarkStart w:id="11" w:name="_Toc10466001"/>
      <w:r w:rsidRPr="002145B0">
        <w:rPr>
          <w:rFonts w:hint="eastAsia"/>
        </w:rPr>
        <w:t>关于保险企业手</w:t>
      </w:r>
      <w:r w:rsidRPr="00AE46E4">
        <w:rPr>
          <w:rFonts w:hint="eastAsia"/>
        </w:rPr>
        <w:t>续费及佣金支出税前扣除政策的公告</w:t>
      </w:r>
      <w:bookmarkEnd w:id="11"/>
    </w:p>
    <w:p w:rsidR="00AE46E4" w:rsidRPr="00AE46E4" w:rsidRDefault="00AE46E4" w:rsidP="002145B0">
      <w:pPr>
        <w:pStyle w:val="2"/>
        <w:spacing w:before="312" w:after="156"/>
      </w:pPr>
      <w:bookmarkStart w:id="12" w:name="_Toc10466002"/>
      <w:r w:rsidRPr="00AE46E4">
        <w:rPr>
          <w:rFonts w:hint="eastAsia"/>
        </w:rPr>
        <w:t>财政部</w:t>
      </w:r>
      <w:r w:rsidRPr="00AE46E4">
        <w:rPr>
          <w:rFonts w:hint="eastAsia"/>
        </w:rPr>
        <w:t xml:space="preserve"> </w:t>
      </w:r>
      <w:r w:rsidRPr="00AE46E4">
        <w:rPr>
          <w:rFonts w:hint="eastAsia"/>
        </w:rPr>
        <w:t>税务总局公告</w:t>
      </w:r>
      <w:r w:rsidRPr="00AE46E4">
        <w:rPr>
          <w:rFonts w:hint="eastAsia"/>
        </w:rPr>
        <w:t>2019</w:t>
      </w:r>
      <w:r w:rsidRPr="00AE46E4">
        <w:rPr>
          <w:rFonts w:hint="eastAsia"/>
        </w:rPr>
        <w:t>年第</w:t>
      </w:r>
      <w:r w:rsidRPr="00AE46E4">
        <w:rPr>
          <w:rFonts w:hint="eastAsia"/>
        </w:rPr>
        <w:t>72</w:t>
      </w:r>
      <w:r w:rsidRPr="00AE46E4">
        <w:rPr>
          <w:rFonts w:hint="eastAsia"/>
        </w:rPr>
        <w:t>号</w:t>
      </w:r>
      <w:r>
        <w:rPr>
          <w:rFonts w:hint="eastAsia"/>
        </w:rPr>
        <w:t xml:space="preserve">   </w:t>
      </w:r>
      <w:r>
        <w:rPr>
          <w:rFonts w:hint="eastAsia"/>
          <w:shd w:val="clear" w:color="auto" w:fill="FFFFFF"/>
        </w:rPr>
        <w:t> 2019-5-28</w:t>
      </w:r>
      <w:bookmarkEnd w:id="12"/>
    </w:p>
    <w:p w:rsidR="00AE46E4" w:rsidRPr="002145B0" w:rsidRDefault="00AE46E4" w:rsidP="002145B0">
      <w:pPr>
        <w:widowControl/>
        <w:shd w:val="clear" w:color="auto" w:fill="FFFFFF"/>
        <w:ind w:firstLine="480"/>
        <w:contextualSpacing w:val="0"/>
        <w:rPr>
          <w:rFonts w:ascii="楷体_GB2312" w:hAnsi="宋体" w:cs="宋体"/>
          <w:color w:val="333333"/>
          <w:kern w:val="0"/>
        </w:rPr>
      </w:pPr>
      <w:r w:rsidRPr="002145B0">
        <w:rPr>
          <w:rFonts w:ascii="楷体_GB2312" w:hAnsi="宋体" w:cs="宋体" w:hint="eastAsia"/>
          <w:color w:val="333333"/>
          <w:kern w:val="0"/>
        </w:rPr>
        <w:t>现就保险企业发生的手续费及佣金支出企业所得税税前扣除政策公告如下：</w:t>
      </w:r>
    </w:p>
    <w:p w:rsidR="00AE46E4" w:rsidRPr="002145B0" w:rsidRDefault="00AE46E4" w:rsidP="002145B0">
      <w:pPr>
        <w:widowControl/>
        <w:shd w:val="clear" w:color="auto" w:fill="FFFFFF"/>
        <w:ind w:firstLineChars="0" w:firstLine="0"/>
        <w:contextualSpacing w:val="0"/>
        <w:rPr>
          <w:rFonts w:ascii="楷体_GB2312" w:hAnsi="宋体" w:cs="宋体"/>
          <w:color w:val="333333"/>
          <w:kern w:val="0"/>
        </w:rPr>
      </w:pPr>
      <w:r w:rsidRPr="002145B0">
        <w:rPr>
          <w:rFonts w:ascii="楷体_GB2312" w:hAnsi="宋体" w:cs="宋体" w:hint="eastAsia"/>
          <w:color w:val="333333"/>
          <w:kern w:val="0"/>
        </w:rPr>
        <w:t xml:space="preserve">　　一、保险企业发生与其经营活动有关的手续费及佣金支出，不超过当年全部保费收入扣除退保金等后余额的18%（含本数）的部分，在计算应纳税所得额时准予扣除；超过部分，允许结转以后年度扣除。</w:t>
      </w:r>
    </w:p>
    <w:p w:rsidR="00AE46E4" w:rsidRPr="002145B0" w:rsidRDefault="00AE46E4" w:rsidP="002145B0">
      <w:pPr>
        <w:widowControl/>
        <w:shd w:val="clear" w:color="auto" w:fill="FFFFFF"/>
        <w:ind w:firstLineChars="0" w:firstLine="0"/>
        <w:contextualSpacing w:val="0"/>
        <w:rPr>
          <w:rFonts w:ascii="楷体_GB2312" w:hAnsi="宋体" w:cs="宋体"/>
          <w:color w:val="333333"/>
          <w:kern w:val="0"/>
        </w:rPr>
      </w:pPr>
      <w:r w:rsidRPr="002145B0">
        <w:rPr>
          <w:rFonts w:ascii="楷体_GB2312" w:hAnsi="宋体" w:cs="宋体" w:hint="eastAsia"/>
          <w:color w:val="333333"/>
          <w:kern w:val="0"/>
        </w:rPr>
        <w:t xml:space="preserve">　　二、保险企业发生的手续费及佣金支出税前扣除的其他事项继续按照《财政部 国家税务总局关于企业手续费及佣金支出税前扣除政策的通知》（财税〔2009〕29号）中第二条至第五条相关规定处理。保险企业应建立健全手续费及佣金的相关管理制度，并加强手续费及佣金结转扣除的台账管理。</w:t>
      </w:r>
    </w:p>
    <w:p w:rsidR="00AE46E4" w:rsidRPr="002145B0" w:rsidRDefault="00AE46E4" w:rsidP="002145B0">
      <w:pPr>
        <w:widowControl/>
        <w:shd w:val="clear" w:color="auto" w:fill="FFFFFF"/>
        <w:ind w:firstLineChars="0" w:firstLine="0"/>
        <w:contextualSpacing w:val="0"/>
        <w:rPr>
          <w:rFonts w:ascii="楷体_GB2312" w:hAnsi="宋体" w:cs="宋体"/>
          <w:color w:val="333333"/>
          <w:kern w:val="0"/>
        </w:rPr>
      </w:pPr>
      <w:r w:rsidRPr="002145B0">
        <w:rPr>
          <w:rFonts w:ascii="楷体_GB2312" w:hAnsi="宋体" w:cs="宋体" w:hint="eastAsia"/>
          <w:color w:val="333333"/>
          <w:kern w:val="0"/>
        </w:rPr>
        <w:t xml:space="preserve">　　三、本公告自2019年1月1日起执行。《财政部 国家税务总局关于企业手续费及佣金支出税前扣除政策的通知》（财税〔2009〕29号）第一条中关于保险企业手续费及佣金税前扣除的政策和第六条同时废止。保险企业2018年度汇算清缴按照本公告规定执行。</w:t>
      </w:r>
    </w:p>
    <w:p w:rsidR="00AE46E4" w:rsidRPr="002145B0" w:rsidRDefault="00AE46E4" w:rsidP="002145B0">
      <w:pPr>
        <w:widowControl/>
        <w:shd w:val="clear" w:color="auto" w:fill="FFFFFF"/>
        <w:ind w:firstLineChars="0" w:firstLine="0"/>
        <w:contextualSpacing w:val="0"/>
        <w:rPr>
          <w:rFonts w:ascii="楷体_GB2312" w:hAnsi="宋体" w:cs="宋体"/>
          <w:color w:val="333333"/>
          <w:kern w:val="0"/>
        </w:rPr>
      </w:pPr>
      <w:r w:rsidRPr="002145B0">
        <w:rPr>
          <w:rFonts w:ascii="楷体_GB2312" w:hAnsi="宋体" w:cs="宋体" w:hint="eastAsia"/>
          <w:color w:val="333333"/>
          <w:kern w:val="0"/>
        </w:rPr>
        <w:t xml:space="preserve">　　特此公告。</w:t>
      </w:r>
    </w:p>
    <w:p w:rsidR="005A07AD" w:rsidRPr="002145B0" w:rsidRDefault="005A07AD" w:rsidP="002145B0">
      <w:pPr>
        <w:widowControl/>
        <w:shd w:val="clear" w:color="auto" w:fill="FFFFFF"/>
        <w:ind w:firstLineChars="0" w:firstLine="0"/>
        <w:contextualSpacing w:val="0"/>
        <w:rPr>
          <w:rFonts w:ascii="楷体_GB2312" w:hAnsi="宋体" w:cs="宋体"/>
          <w:color w:val="333333"/>
          <w:kern w:val="0"/>
        </w:rPr>
      </w:pPr>
    </w:p>
    <w:p w:rsidR="00AE46E4" w:rsidRPr="00AE46E4" w:rsidRDefault="00AE46E4" w:rsidP="002145B0">
      <w:pPr>
        <w:pStyle w:val="1"/>
        <w:rPr>
          <w:color w:val="0066CC"/>
          <w:sz w:val="36"/>
        </w:rPr>
      </w:pPr>
      <w:bookmarkStart w:id="13" w:name="_Toc10466003"/>
      <w:r w:rsidRPr="002145B0">
        <w:rPr>
          <w:rFonts w:hint="eastAsia"/>
        </w:rPr>
        <w:t>财政部</w:t>
      </w:r>
      <w:r w:rsidRPr="002145B0">
        <w:rPr>
          <w:rFonts w:hint="eastAsia"/>
        </w:rPr>
        <w:t xml:space="preserve"> </w:t>
      </w:r>
      <w:r w:rsidRPr="002145B0">
        <w:rPr>
          <w:rFonts w:hint="eastAsia"/>
        </w:rPr>
        <w:t>税务总局</w:t>
      </w:r>
      <w:r w:rsidRPr="00AE46E4">
        <w:rPr>
          <w:rFonts w:hint="eastAsia"/>
        </w:rPr>
        <w:t>关于车辆购置</w:t>
      </w:r>
      <w:proofErr w:type="gramStart"/>
      <w:r w:rsidRPr="00AE46E4">
        <w:rPr>
          <w:rFonts w:hint="eastAsia"/>
        </w:rPr>
        <w:t>税有关</w:t>
      </w:r>
      <w:proofErr w:type="gramEnd"/>
      <w:r w:rsidRPr="00AE46E4">
        <w:rPr>
          <w:rFonts w:hint="eastAsia"/>
        </w:rPr>
        <w:t>具体政策的公告</w:t>
      </w:r>
      <w:bookmarkEnd w:id="13"/>
    </w:p>
    <w:p w:rsidR="008A1917" w:rsidRPr="002145B0" w:rsidRDefault="00AE46E4" w:rsidP="002145B0">
      <w:pPr>
        <w:pStyle w:val="2"/>
        <w:spacing w:before="312" w:after="156"/>
        <w:rPr>
          <w:rFonts w:ascii="楷体_GB2312"/>
        </w:rPr>
      </w:pPr>
      <w:bookmarkStart w:id="14" w:name="_Toc10466004"/>
      <w:r w:rsidRPr="002145B0">
        <w:rPr>
          <w:rFonts w:ascii="楷体_GB2312" w:hint="eastAsia"/>
        </w:rPr>
        <w:t>财政部 税务总局公告2019年第71号</w:t>
      </w:r>
      <w:r w:rsidR="008A1917" w:rsidRPr="002145B0">
        <w:rPr>
          <w:rFonts w:ascii="楷体_GB2312" w:hint="eastAsia"/>
        </w:rPr>
        <w:t xml:space="preserve">    </w:t>
      </w:r>
      <w:r w:rsidRPr="002145B0">
        <w:rPr>
          <w:rFonts w:ascii="楷体_GB2312" w:hint="eastAsia"/>
          <w:shd w:val="clear" w:color="auto" w:fill="FFFFFF"/>
        </w:rPr>
        <w:t>2019-5</w:t>
      </w:r>
      <w:r w:rsidR="008A1917" w:rsidRPr="002145B0">
        <w:rPr>
          <w:rFonts w:ascii="楷体_GB2312" w:hint="eastAsia"/>
          <w:shd w:val="clear" w:color="auto" w:fill="FFFFFF"/>
        </w:rPr>
        <w:t>-</w:t>
      </w:r>
      <w:r w:rsidRPr="002145B0">
        <w:rPr>
          <w:rFonts w:ascii="楷体_GB2312" w:hint="eastAsia"/>
          <w:shd w:val="clear" w:color="auto" w:fill="FFFFFF"/>
        </w:rPr>
        <w:t>23</w:t>
      </w:r>
      <w:bookmarkEnd w:id="14"/>
    </w:p>
    <w:p w:rsidR="00AE46E4" w:rsidRPr="002145B0" w:rsidRDefault="00AE46E4" w:rsidP="002145B0">
      <w:pPr>
        <w:widowControl/>
        <w:shd w:val="clear" w:color="auto" w:fill="FFFFFF"/>
        <w:ind w:firstLine="480"/>
        <w:contextualSpacing w:val="0"/>
        <w:rPr>
          <w:rFonts w:ascii="楷体_GB2312" w:hAnsi="宋体" w:cs="宋体"/>
          <w:color w:val="333333"/>
          <w:kern w:val="0"/>
        </w:rPr>
      </w:pPr>
      <w:r w:rsidRPr="002145B0">
        <w:rPr>
          <w:rFonts w:ascii="楷体_GB2312" w:hAnsi="宋体" w:cs="宋体" w:hint="eastAsia"/>
          <w:color w:val="333333"/>
          <w:kern w:val="0"/>
        </w:rPr>
        <w:t>为贯彻落实《中华人民共和国车辆购置税法》，现就车辆购置</w:t>
      </w:r>
      <w:proofErr w:type="gramStart"/>
      <w:r w:rsidRPr="002145B0">
        <w:rPr>
          <w:rFonts w:ascii="楷体_GB2312" w:hAnsi="宋体" w:cs="宋体" w:hint="eastAsia"/>
          <w:color w:val="333333"/>
          <w:kern w:val="0"/>
        </w:rPr>
        <w:t>税有关</w:t>
      </w:r>
      <w:proofErr w:type="gramEnd"/>
      <w:r w:rsidRPr="002145B0">
        <w:rPr>
          <w:rFonts w:ascii="楷体_GB2312" w:hAnsi="宋体" w:cs="宋体" w:hint="eastAsia"/>
          <w:color w:val="333333"/>
          <w:kern w:val="0"/>
        </w:rPr>
        <w:t>具体政策公告如下：</w:t>
      </w:r>
    </w:p>
    <w:p w:rsidR="00AE46E4" w:rsidRPr="002145B0" w:rsidRDefault="00AE46E4" w:rsidP="002145B0">
      <w:pPr>
        <w:widowControl/>
        <w:shd w:val="clear" w:color="auto" w:fill="FFFFFF"/>
        <w:ind w:firstLineChars="0" w:firstLine="0"/>
        <w:contextualSpacing w:val="0"/>
        <w:rPr>
          <w:rFonts w:ascii="楷体_GB2312" w:hAnsi="宋体" w:cs="宋体"/>
          <w:color w:val="333333"/>
          <w:kern w:val="0"/>
        </w:rPr>
      </w:pPr>
      <w:r w:rsidRPr="002145B0">
        <w:rPr>
          <w:rFonts w:ascii="楷体_GB2312" w:hAnsi="宋体" w:cs="宋体" w:hint="eastAsia"/>
          <w:color w:val="333333"/>
          <w:kern w:val="0"/>
        </w:rPr>
        <w:t xml:space="preserve">　　一、地铁、轻轨等城市轨道交通车辆，装载机、平地机、挖掘机、推土机等轮式专用机械车，以及起重机（吊车）、叉车、电动摩托车，不属于应税车辆。</w:t>
      </w:r>
    </w:p>
    <w:p w:rsidR="00AE46E4" w:rsidRPr="002145B0" w:rsidRDefault="00AE46E4" w:rsidP="002145B0">
      <w:pPr>
        <w:widowControl/>
        <w:shd w:val="clear" w:color="auto" w:fill="FFFFFF"/>
        <w:ind w:firstLineChars="0" w:firstLine="0"/>
        <w:contextualSpacing w:val="0"/>
        <w:rPr>
          <w:rFonts w:ascii="楷体_GB2312" w:hAnsi="宋体" w:cs="宋体"/>
          <w:color w:val="333333"/>
          <w:kern w:val="0"/>
        </w:rPr>
      </w:pPr>
      <w:r w:rsidRPr="002145B0">
        <w:rPr>
          <w:rFonts w:ascii="楷体_GB2312" w:hAnsi="宋体" w:cs="宋体" w:hint="eastAsia"/>
          <w:color w:val="333333"/>
          <w:kern w:val="0"/>
        </w:rPr>
        <w:lastRenderedPageBreak/>
        <w:t xml:space="preserve">　　二、纳税人购买自用应税车辆实际支付给销售者的全部价款，依据纳税人购买应税车辆</w:t>
      </w:r>
      <w:proofErr w:type="gramStart"/>
      <w:r w:rsidRPr="002145B0">
        <w:rPr>
          <w:rFonts w:ascii="楷体_GB2312" w:hAnsi="宋体" w:cs="宋体" w:hint="eastAsia"/>
          <w:color w:val="333333"/>
          <w:kern w:val="0"/>
        </w:rPr>
        <w:t>时相关</w:t>
      </w:r>
      <w:proofErr w:type="gramEnd"/>
      <w:r w:rsidRPr="002145B0">
        <w:rPr>
          <w:rFonts w:ascii="楷体_GB2312" w:hAnsi="宋体" w:cs="宋体" w:hint="eastAsia"/>
          <w:color w:val="333333"/>
          <w:kern w:val="0"/>
        </w:rPr>
        <w:t>凭证载明的价格确定，不包括增值税税款。</w:t>
      </w:r>
    </w:p>
    <w:p w:rsidR="00AE46E4" w:rsidRPr="002145B0" w:rsidRDefault="00AE46E4" w:rsidP="002145B0">
      <w:pPr>
        <w:widowControl/>
        <w:shd w:val="clear" w:color="auto" w:fill="FFFFFF"/>
        <w:ind w:firstLineChars="0" w:firstLine="0"/>
        <w:contextualSpacing w:val="0"/>
        <w:rPr>
          <w:rFonts w:ascii="楷体_GB2312" w:hAnsi="宋体" w:cs="宋体"/>
          <w:color w:val="333333"/>
          <w:kern w:val="0"/>
        </w:rPr>
      </w:pPr>
      <w:r w:rsidRPr="002145B0">
        <w:rPr>
          <w:rFonts w:ascii="楷体_GB2312" w:hAnsi="宋体" w:cs="宋体" w:hint="eastAsia"/>
          <w:color w:val="333333"/>
          <w:kern w:val="0"/>
        </w:rPr>
        <w:t xml:space="preserve">　　三、纳税人进口自用应税车辆，是指纳税人直接从境外进口或者委托代理进口自用的应税车辆，不包括在境内购买的进口车辆。</w:t>
      </w:r>
    </w:p>
    <w:p w:rsidR="00AE46E4" w:rsidRPr="002145B0" w:rsidRDefault="00AE46E4" w:rsidP="002145B0">
      <w:pPr>
        <w:widowControl/>
        <w:shd w:val="clear" w:color="auto" w:fill="FFFFFF"/>
        <w:ind w:firstLineChars="0" w:firstLine="0"/>
        <w:contextualSpacing w:val="0"/>
        <w:rPr>
          <w:rFonts w:ascii="楷体_GB2312" w:hAnsi="宋体" w:cs="宋体"/>
          <w:color w:val="333333"/>
          <w:kern w:val="0"/>
        </w:rPr>
      </w:pPr>
      <w:r w:rsidRPr="002145B0">
        <w:rPr>
          <w:rFonts w:ascii="楷体_GB2312" w:hAnsi="宋体" w:cs="宋体" w:hint="eastAsia"/>
          <w:color w:val="333333"/>
          <w:kern w:val="0"/>
        </w:rPr>
        <w:t xml:space="preserve">　　四、纳税人自产自用应税车辆的计税价格，按照同类应税车辆（即车辆配置序列号相同的车辆）的销售价格确定，不包括增值税税款；没有同类应税车辆销售价格的，按照组成计税价格确定。组成计税价格计算公式如下：</w:t>
      </w:r>
    </w:p>
    <w:p w:rsidR="00AE46E4" w:rsidRPr="002145B0" w:rsidRDefault="00AE46E4" w:rsidP="002145B0">
      <w:pPr>
        <w:widowControl/>
        <w:shd w:val="clear" w:color="auto" w:fill="FFFFFF"/>
        <w:ind w:firstLineChars="0" w:firstLine="0"/>
        <w:contextualSpacing w:val="0"/>
        <w:rPr>
          <w:rFonts w:ascii="楷体_GB2312" w:hAnsi="宋体" w:cs="宋体"/>
          <w:color w:val="333333"/>
          <w:kern w:val="0"/>
        </w:rPr>
      </w:pPr>
      <w:r w:rsidRPr="002145B0">
        <w:rPr>
          <w:rFonts w:ascii="楷体_GB2312" w:hAnsi="宋体" w:cs="宋体" w:hint="eastAsia"/>
          <w:color w:val="333333"/>
          <w:kern w:val="0"/>
        </w:rPr>
        <w:t xml:space="preserve">　　组成计税价格=成本×（1+成本利润率）</w:t>
      </w:r>
    </w:p>
    <w:p w:rsidR="00AE46E4" w:rsidRPr="002145B0" w:rsidRDefault="00AE46E4" w:rsidP="002145B0">
      <w:pPr>
        <w:widowControl/>
        <w:shd w:val="clear" w:color="auto" w:fill="FFFFFF"/>
        <w:ind w:firstLineChars="0" w:firstLine="0"/>
        <w:contextualSpacing w:val="0"/>
        <w:rPr>
          <w:rFonts w:ascii="楷体_GB2312" w:hAnsi="宋体" w:cs="宋体"/>
          <w:color w:val="333333"/>
          <w:kern w:val="0"/>
        </w:rPr>
      </w:pPr>
      <w:r w:rsidRPr="002145B0">
        <w:rPr>
          <w:rFonts w:ascii="楷体_GB2312" w:hAnsi="宋体" w:cs="宋体" w:hint="eastAsia"/>
          <w:color w:val="333333"/>
          <w:kern w:val="0"/>
        </w:rPr>
        <w:t xml:space="preserve">　　属于应征消费税的应税车辆，其组成计税价格中应加计消费税税额。</w:t>
      </w:r>
    </w:p>
    <w:p w:rsidR="00AE46E4" w:rsidRPr="002145B0" w:rsidRDefault="00AE46E4" w:rsidP="002145B0">
      <w:pPr>
        <w:widowControl/>
        <w:shd w:val="clear" w:color="auto" w:fill="FFFFFF"/>
        <w:ind w:firstLineChars="0" w:firstLine="0"/>
        <w:contextualSpacing w:val="0"/>
        <w:rPr>
          <w:rFonts w:ascii="楷体_GB2312" w:hAnsi="宋体" w:cs="宋体"/>
          <w:color w:val="333333"/>
          <w:kern w:val="0"/>
        </w:rPr>
      </w:pPr>
      <w:r w:rsidRPr="002145B0">
        <w:rPr>
          <w:rFonts w:ascii="楷体_GB2312" w:hAnsi="宋体" w:cs="宋体" w:hint="eastAsia"/>
          <w:color w:val="333333"/>
          <w:kern w:val="0"/>
        </w:rPr>
        <w:t xml:space="preserve">　　上述公式中的成本利润率，由国家税务总局各省、自治区、直辖市和计划单列市税务局确定。</w:t>
      </w:r>
    </w:p>
    <w:p w:rsidR="00AE46E4" w:rsidRPr="002145B0" w:rsidRDefault="00AE46E4" w:rsidP="002145B0">
      <w:pPr>
        <w:widowControl/>
        <w:shd w:val="clear" w:color="auto" w:fill="FFFFFF"/>
        <w:ind w:firstLineChars="0" w:firstLine="0"/>
        <w:contextualSpacing w:val="0"/>
        <w:rPr>
          <w:rFonts w:ascii="楷体_GB2312" w:hAnsi="宋体" w:cs="宋体"/>
          <w:color w:val="333333"/>
          <w:kern w:val="0"/>
        </w:rPr>
      </w:pPr>
      <w:r w:rsidRPr="002145B0">
        <w:rPr>
          <w:rFonts w:ascii="楷体_GB2312" w:hAnsi="宋体" w:cs="宋体" w:hint="eastAsia"/>
          <w:color w:val="333333"/>
          <w:kern w:val="0"/>
        </w:rPr>
        <w:t xml:space="preserve">　　五、城市公交企业购置的公共汽</w:t>
      </w:r>
      <w:proofErr w:type="gramStart"/>
      <w:r w:rsidRPr="002145B0">
        <w:rPr>
          <w:rFonts w:ascii="楷体_GB2312" w:hAnsi="宋体" w:cs="宋体" w:hint="eastAsia"/>
          <w:color w:val="333333"/>
          <w:kern w:val="0"/>
        </w:rPr>
        <w:t>电车辆</w:t>
      </w:r>
      <w:proofErr w:type="gramEnd"/>
      <w:r w:rsidRPr="002145B0">
        <w:rPr>
          <w:rFonts w:ascii="楷体_GB2312" w:hAnsi="宋体" w:cs="宋体" w:hint="eastAsia"/>
          <w:color w:val="333333"/>
          <w:kern w:val="0"/>
        </w:rPr>
        <w:t>免征车辆购置税中的城市公交企业，是指由县级以上（含县级）人民政府交通运输主管部门认定的，依法取得城市公交经营资格，为公众提供公交出行服务，并纳入《城市公共交通管理部门与城市公交企业名录》的企业；公共汽</w:t>
      </w:r>
      <w:proofErr w:type="gramStart"/>
      <w:r w:rsidRPr="002145B0">
        <w:rPr>
          <w:rFonts w:ascii="楷体_GB2312" w:hAnsi="宋体" w:cs="宋体" w:hint="eastAsia"/>
          <w:color w:val="333333"/>
          <w:kern w:val="0"/>
        </w:rPr>
        <w:t>电车辆</w:t>
      </w:r>
      <w:proofErr w:type="gramEnd"/>
      <w:r w:rsidRPr="002145B0">
        <w:rPr>
          <w:rFonts w:ascii="楷体_GB2312" w:hAnsi="宋体" w:cs="宋体" w:hint="eastAsia"/>
          <w:color w:val="333333"/>
          <w:kern w:val="0"/>
        </w:rPr>
        <w:t>是指按规定的线路、站点票价营运，用于公共交通服务，为运输乘客设计和制造的车辆，包括公共汽车、无轨电车和有轨电车。</w:t>
      </w:r>
    </w:p>
    <w:p w:rsidR="00AE46E4" w:rsidRPr="002145B0" w:rsidRDefault="00AE46E4" w:rsidP="002145B0">
      <w:pPr>
        <w:widowControl/>
        <w:shd w:val="clear" w:color="auto" w:fill="FFFFFF"/>
        <w:ind w:firstLineChars="0" w:firstLine="0"/>
        <w:contextualSpacing w:val="0"/>
        <w:rPr>
          <w:rFonts w:ascii="楷体_GB2312" w:hAnsi="宋体" w:cs="宋体"/>
          <w:color w:val="333333"/>
          <w:kern w:val="0"/>
        </w:rPr>
      </w:pPr>
      <w:r w:rsidRPr="002145B0">
        <w:rPr>
          <w:rFonts w:ascii="楷体_GB2312" w:hAnsi="宋体" w:cs="宋体" w:hint="eastAsia"/>
          <w:color w:val="333333"/>
          <w:kern w:val="0"/>
        </w:rPr>
        <w:t xml:space="preserve">　　六、车辆购置税的纳税义务发生时间以纳税人购置应税车辆所取得的车辆相关凭证上注明的时间为准。</w:t>
      </w:r>
    </w:p>
    <w:p w:rsidR="00AE46E4" w:rsidRPr="002145B0" w:rsidRDefault="00AE46E4" w:rsidP="002145B0">
      <w:pPr>
        <w:widowControl/>
        <w:shd w:val="clear" w:color="auto" w:fill="FFFFFF"/>
        <w:ind w:firstLineChars="0" w:firstLine="0"/>
        <w:contextualSpacing w:val="0"/>
        <w:rPr>
          <w:rFonts w:ascii="楷体_GB2312" w:hAnsi="宋体" w:cs="宋体"/>
          <w:color w:val="333333"/>
          <w:kern w:val="0"/>
        </w:rPr>
      </w:pPr>
      <w:r w:rsidRPr="002145B0">
        <w:rPr>
          <w:rFonts w:ascii="楷体_GB2312" w:hAnsi="宋体" w:cs="宋体" w:hint="eastAsia"/>
          <w:color w:val="333333"/>
          <w:kern w:val="0"/>
        </w:rPr>
        <w:t xml:space="preserve">　　七、已经办理免税、减税手续的车辆因转让、改变用途等原因不再属于免税、减税范围的，纳税人、纳税义务发生时间、应纳税额按以下规定执行：</w:t>
      </w:r>
    </w:p>
    <w:p w:rsidR="00AE46E4" w:rsidRPr="002145B0" w:rsidRDefault="00AE46E4" w:rsidP="002145B0">
      <w:pPr>
        <w:widowControl/>
        <w:shd w:val="clear" w:color="auto" w:fill="FFFFFF"/>
        <w:ind w:firstLineChars="0" w:firstLine="0"/>
        <w:contextualSpacing w:val="0"/>
        <w:rPr>
          <w:rFonts w:ascii="楷体_GB2312" w:hAnsi="宋体" w:cs="宋体"/>
          <w:color w:val="333333"/>
          <w:kern w:val="0"/>
        </w:rPr>
      </w:pPr>
      <w:r w:rsidRPr="002145B0">
        <w:rPr>
          <w:rFonts w:ascii="楷体_GB2312" w:hAnsi="宋体" w:cs="宋体" w:hint="eastAsia"/>
          <w:color w:val="333333"/>
          <w:kern w:val="0"/>
        </w:rPr>
        <w:t xml:space="preserve">　　（一）发生转让行为的，受让人为车辆购置税纳税人；未发生转让行为的，车辆所有人为车辆购置税纳税人。</w:t>
      </w:r>
    </w:p>
    <w:p w:rsidR="00AE46E4" w:rsidRPr="002145B0" w:rsidRDefault="00AE46E4" w:rsidP="002145B0">
      <w:pPr>
        <w:widowControl/>
        <w:shd w:val="clear" w:color="auto" w:fill="FFFFFF"/>
        <w:ind w:firstLineChars="0" w:firstLine="0"/>
        <w:contextualSpacing w:val="0"/>
        <w:rPr>
          <w:rFonts w:ascii="楷体_GB2312" w:hAnsi="宋体" w:cs="宋体"/>
          <w:color w:val="333333"/>
          <w:kern w:val="0"/>
        </w:rPr>
      </w:pPr>
      <w:r w:rsidRPr="002145B0">
        <w:rPr>
          <w:rFonts w:ascii="楷体_GB2312" w:hAnsi="宋体" w:cs="宋体" w:hint="eastAsia"/>
          <w:color w:val="333333"/>
          <w:kern w:val="0"/>
        </w:rPr>
        <w:t xml:space="preserve">　　（二）纳税义务发生时间为车辆转让或者用途改变等情形发生之日。　　</w:t>
      </w:r>
    </w:p>
    <w:p w:rsidR="00AE46E4" w:rsidRPr="002145B0" w:rsidRDefault="00AE46E4" w:rsidP="002145B0">
      <w:pPr>
        <w:widowControl/>
        <w:shd w:val="clear" w:color="auto" w:fill="FFFFFF"/>
        <w:ind w:firstLineChars="0" w:firstLine="0"/>
        <w:contextualSpacing w:val="0"/>
        <w:rPr>
          <w:rFonts w:ascii="楷体_GB2312" w:hAnsi="宋体" w:cs="宋体"/>
          <w:color w:val="333333"/>
          <w:kern w:val="0"/>
        </w:rPr>
      </w:pPr>
      <w:r w:rsidRPr="002145B0">
        <w:rPr>
          <w:rFonts w:ascii="楷体_GB2312" w:hAnsi="宋体" w:cs="宋体" w:hint="eastAsia"/>
          <w:color w:val="333333"/>
          <w:kern w:val="0"/>
        </w:rPr>
        <w:t xml:space="preserve">　　（三）应纳税额计算公式如下：</w:t>
      </w:r>
    </w:p>
    <w:p w:rsidR="00AE46E4" w:rsidRPr="002145B0" w:rsidRDefault="00AE46E4" w:rsidP="002145B0">
      <w:pPr>
        <w:widowControl/>
        <w:shd w:val="clear" w:color="auto" w:fill="FFFFFF"/>
        <w:ind w:firstLineChars="0" w:firstLine="0"/>
        <w:contextualSpacing w:val="0"/>
        <w:rPr>
          <w:rFonts w:ascii="楷体_GB2312" w:hAnsi="宋体" w:cs="宋体"/>
          <w:color w:val="333333"/>
          <w:kern w:val="0"/>
        </w:rPr>
      </w:pPr>
      <w:r w:rsidRPr="002145B0">
        <w:rPr>
          <w:rFonts w:ascii="楷体_GB2312" w:hAnsi="宋体" w:cs="宋体" w:hint="eastAsia"/>
          <w:color w:val="333333"/>
          <w:kern w:val="0"/>
        </w:rPr>
        <w:t xml:space="preserve">　　应纳税额=初次办理纳税申报时确定的计税价格×（1-使用年限×10%）×10%-已纳税额</w:t>
      </w:r>
    </w:p>
    <w:p w:rsidR="00AE46E4" w:rsidRPr="002145B0" w:rsidRDefault="00AE46E4" w:rsidP="002145B0">
      <w:pPr>
        <w:widowControl/>
        <w:shd w:val="clear" w:color="auto" w:fill="FFFFFF"/>
        <w:ind w:firstLineChars="0" w:firstLine="0"/>
        <w:contextualSpacing w:val="0"/>
        <w:rPr>
          <w:rFonts w:ascii="楷体_GB2312" w:hAnsi="宋体" w:cs="宋体"/>
          <w:color w:val="333333"/>
          <w:kern w:val="0"/>
        </w:rPr>
      </w:pPr>
      <w:r w:rsidRPr="002145B0">
        <w:rPr>
          <w:rFonts w:ascii="楷体_GB2312" w:hAnsi="宋体" w:cs="宋体" w:hint="eastAsia"/>
          <w:color w:val="333333"/>
          <w:kern w:val="0"/>
        </w:rPr>
        <w:t xml:space="preserve">　　应纳税额不得为负数。</w:t>
      </w:r>
    </w:p>
    <w:p w:rsidR="00AE46E4" w:rsidRPr="002145B0" w:rsidRDefault="00AE46E4" w:rsidP="002145B0">
      <w:pPr>
        <w:widowControl/>
        <w:shd w:val="clear" w:color="auto" w:fill="FFFFFF"/>
        <w:ind w:firstLineChars="0" w:firstLine="0"/>
        <w:contextualSpacing w:val="0"/>
        <w:rPr>
          <w:rFonts w:ascii="楷体_GB2312" w:hAnsi="宋体" w:cs="宋体"/>
          <w:color w:val="333333"/>
          <w:kern w:val="0"/>
        </w:rPr>
      </w:pPr>
      <w:r w:rsidRPr="002145B0">
        <w:rPr>
          <w:rFonts w:ascii="楷体_GB2312" w:hAnsi="宋体" w:cs="宋体" w:hint="eastAsia"/>
          <w:color w:val="333333"/>
          <w:kern w:val="0"/>
        </w:rPr>
        <w:t xml:space="preserve">　　使用年限的计算方法是，自纳税人初次办理纳税申报之日起，至不再属于免税、减税范围的情形发生之日止。使用年限取整计算，不满一年的不计算在内。</w:t>
      </w:r>
    </w:p>
    <w:p w:rsidR="00AE46E4" w:rsidRPr="002145B0" w:rsidRDefault="00AE46E4" w:rsidP="002145B0">
      <w:pPr>
        <w:widowControl/>
        <w:shd w:val="clear" w:color="auto" w:fill="FFFFFF"/>
        <w:ind w:firstLineChars="0" w:firstLine="0"/>
        <w:contextualSpacing w:val="0"/>
        <w:rPr>
          <w:rFonts w:ascii="楷体_GB2312" w:hAnsi="宋体" w:cs="宋体"/>
          <w:color w:val="333333"/>
          <w:kern w:val="0"/>
        </w:rPr>
      </w:pPr>
      <w:r w:rsidRPr="002145B0">
        <w:rPr>
          <w:rFonts w:ascii="楷体_GB2312" w:hAnsi="宋体" w:cs="宋体" w:hint="eastAsia"/>
          <w:color w:val="333333"/>
          <w:kern w:val="0"/>
        </w:rPr>
        <w:t xml:space="preserve">　　八、已征车辆购置税的车辆退回车辆生产或销售企业，纳税人申请退还车辆购置税的，应退税额计算公式如下：</w:t>
      </w:r>
    </w:p>
    <w:p w:rsidR="00AE46E4" w:rsidRPr="002145B0" w:rsidRDefault="00AE46E4" w:rsidP="002145B0">
      <w:pPr>
        <w:widowControl/>
        <w:shd w:val="clear" w:color="auto" w:fill="FFFFFF"/>
        <w:ind w:firstLineChars="0" w:firstLine="0"/>
        <w:contextualSpacing w:val="0"/>
        <w:rPr>
          <w:rFonts w:ascii="楷体_GB2312" w:hAnsi="宋体" w:cs="宋体"/>
          <w:color w:val="333333"/>
          <w:kern w:val="0"/>
        </w:rPr>
      </w:pPr>
      <w:r w:rsidRPr="002145B0">
        <w:rPr>
          <w:rFonts w:ascii="楷体_GB2312" w:hAnsi="宋体" w:cs="宋体" w:hint="eastAsia"/>
          <w:color w:val="333333"/>
          <w:kern w:val="0"/>
        </w:rPr>
        <w:t xml:space="preserve">　　应退税额=已纳税额×（1-使用年限×10%）</w:t>
      </w:r>
    </w:p>
    <w:p w:rsidR="00AE46E4" w:rsidRPr="002145B0" w:rsidRDefault="00AE46E4" w:rsidP="002145B0">
      <w:pPr>
        <w:widowControl/>
        <w:shd w:val="clear" w:color="auto" w:fill="FFFFFF"/>
        <w:ind w:firstLineChars="0" w:firstLine="0"/>
        <w:contextualSpacing w:val="0"/>
        <w:rPr>
          <w:rFonts w:ascii="楷体_GB2312" w:hAnsi="宋体" w:cs="宋体"/>
          <w:color w:val="333333"/>
          <w:kern w:val="0"/>
        </w:rPr>
      </w:pPr>
      <w:r w:rsidRPr="002145B0">
        <w:rPr>
          <w:rFonts w:ascii="楷体_GB2312" w:hAnsi="宋体" w:cs="宋体" w:hint="eastAsia"/>
          <w:color w:val="333333"/>
          <w:kern w:val="0"/>
        </w:rPr>
        <w:t xml:space="preserve">　　应退税额不得为负数。</w:t>
      </w:r>
    </w:p>
    <w:p w:rsidR="00AE46E4" w:rsidRPr="002145B0" w:rsidRDefault="00AE46E4" w:rsidP="002145B0">
      <w:pPr>
        <w:widowControl/>
        <w:shd w:val="clear" w:color="auto" w:fill="FFFFFF"/>
        <w:ind w:firstLineChars="0" w:firstLine="0"/>
        <w:contextualSpacing w:val="0"/>
        <w:rPr>
          <w:rFonts w:ascii="楷体_GB2312" w:hAnsi="宋体" w:cs="宋体"/>
          <w:color w:val="333333"/>
          <w:kern w:val="0"/>
        </w:rPr>
      </w:pPr>
      <w:r w:rsidRPr="002145B0">
        <w:rPr>
          <w:rFonts w:ascii="楷体_GB2312" w:hAnsi="宋体" w:cs="宋体" w:hint="eastAsia"/>
          <w:color w:val="333333"/>
          <w:kern w:val="0"/>
        </w:rPr>
        <w:lastRenderedPageBreak/>
        <w:t xml:space="preserve">　　使用年限的计算方法是，自纳税人缴纳税款之日起，至申请退税之日止。</w:t>
      </w:r>
    </w:p>
    <w:p w:rsidR="00AE46E4" w:rsidRPr="002145B0" w:rsidRDefault="00AE46E4" w:rsidP="002145B0">
      <w:pPr>
        <w:widowControl/>
        <w:shd w:val="clear" w:color="auto" w:fill="FFFFFF"/>
        <w:ind w:firstLineChars="0" w:firstLine="0"/>
        <w:contextualSpacing w:val="0"/>
        <w:rPr>
          <w:rFonts w:ascii="楷体_GB2312" w:hAnsi="宋体" w:cs="宋体"/>
          <w:color w:val="333333"/>
          <w:kern w:val="0"/>
        </w:rPr>
      </w:pPr>
      <w:r w:rsidRPr="002145B0">
        <w:rPr>
          <w:rFonts w:ascii="楷体_GB2312" w:hAnsi="宋体" w:cs="宋体" w:hint="eastAsia"/>
          <w:color w:val="333333"/>
          <w:kern w:val="0"/>
        </w:rPr>
        <w:t xml:space="preserve">　　九、本公告自2019年7月1日起施行。</w:t>
      </w:r>
    </w:p>
    <w:p w:rsidR="005A07AD" w:rsidRPr="002145B0" w:rsidRDefault="005A07AD" w:rsidP="002145B0">
      <w:pPr>
        <w:widowControl/>
        <w:shd w:val="clear" w:color="auto" w:fill="FFFFFF"/>
        <w:ind w:firstLineChars="0" w:firstLine="0"/>
        <w:contextualSpacing w:val="0"/>
        <w:rPr>
          <w:rFonts w:ascii="楷体_GB2312" w:hAnsi="宋体" w:cs="宋体"/>
          <w:color w:val="333333"/>
          <w:kern w:val="0"/>
        </w:rPr>
      </w:pPr>
    </w:p>
    <w:p w:rsidR="00AD370E" w:rsidRPr="00AD370E" w:rsidRDefault="00AD370E" w:rsidP="002145B0">
      <w:pPr>
        <w:pStyle w:val="1"/>
        <w:rPr>
          <w:rFonts w:ascii="Microsoft YaHei UI" w:eastAsia="Microsoft YaHei UI" w:hAnsi="Microsoft YaHei UI"/>
          <w:sz w:val="26"/>
          <w:szCs w:val="26"/>
        </w:rPr>
      </w:pPr>
      <w:bookmarkStart w:id="15" w:name="_Toc10466005"/>
      <w:r w:rsidRPr="00AD370E">
        <w:rPr>
          <w:rFonts w:hint="eastAsia"/>
        </w:rPr>
        <w:t>财政部关于调整部分政府性基金有关政策的通知</w:t>
      </w:r>
      <w:bookmarkEnd w:id="15"/>
    </w:p>
    <w:p w:rsidR="00AD370E" w:rsidRPr="002145B0" w:rsidRDefault="00AD370E" w:rsidP="002145B0">
      <w:pPr>
        <w:pStyle w:val="2"/>
        <w:spacing w:before="312" w:after="156"/>
        <w:rPr>
          <w:rFonts w:ascii="楷体_GB2312" w:hAnsi="Microsoft YaHei UI"/>
          <w:sz w:val="26"/>
          <w:szCs w:val="26"/>
        </w:rPr>
      </w:pPr>
      <w:bookmarkStart w:id="16" w:name="_Toc10466006"/>
      <w:r w:rsidRPr="002145B0">
        <w:rPr>
          <w:rFonts w:ascii="楷体_GB2312" w:hint="eastAsia"/>
        </w:rPr>
        <w:t xml:space="preserve">财税〔2019〕46号   </w:t>
      </w:r>
      <w:r w:rsidRPr="002145B0">
        <w:rPr>
          <w:rFonts w:ascii="楷体_GB2312" w:hint="eastAsia"/>
          <w:shd w:val="clear" w:color="auto" w:fill="FFFFFF"/>
        </w:rPr>
        <w:t>2019-4-22</w:t>
      </w:r>
      <w:bookmarkEnd w:id="16"/>
    </w:p>
    <w:p w:rsidR="00AD370E" w:rsidRPr="00AD370E" w:rsidRDefault="00AD370E" w:rsidP="002145B0">
      <w:pPr>
        <w:widowControl/>
        <w:shd w:val="clear" w:color="auto" w:fill="FFFFFF"/>
        <w:ind w:firstLine="480"/>
        <w:contextualSpacing w:val="0"/>
        <w:rPr>
          <w:rFonts w:ascii="楷体_GB2312" w:hAnsi="宋体" w:cs="宋体"/>
          <w:color w:val="333333"/>
          <w:kern w:val="0"/>
        </w:rPr>
      </w:pPr>
      <w:r w:rsidRPr="00AD370E">
        <w:rPr>
          <w:rFonts w:ascii="楷体_GB2312" w:hAnsi="宋体" w:cs="宋体" w:hint="eastAsia"/>
          <w:color w:val="333333"/>
          <w:kern w:val="0"/>
        </w:rPr>
        <w:t>中共中央宣传部，发展改革委、教育部、水利部、民航局、税务总局，国家电网有限公司、中国南方电网有限责任公司，各省、自治区、直辖市财政厅（局），新疆生产建设兵团财政局，财政部各地监管局：</w:t>
      </w:r>
    </w:p>
    <w:p w:rsidR="00AD370E" w:rsidRPr="00AD370E" w:rsidRDefault="00AD370E" w:rsidP="002145B0">
      <w:pPr>
        <w:widowControl/>
        <w:shd w:val="clear" w:color="auto" w:fill="FFFFFF"/>
        <w:ind w:firstLine="480"/>
        <w:contextualSpacing w:val="0"/>
        <w:rPr>
          <w:rFonts w:ascii="楷体_GB2312" w:hAnsi="宋体" w:cs="宋体"/>
          <w:color w:val="333333"/>
          <w:kern w:val="0"/>
        </w:rPr>
      </w:pPr>
      <w:r w:rsidRPr="00AD370E">
        <w:rPr>
          <w:rFonts w:ascii="楷体_GB2312" w:hAnsi="宋体" w:cs="宋体" w:hint="eastAsia"/>
          <w:color w:val="333333"/>
          <w:kern w:val="0"/>
        </w:rPr>
        <w:t>按照国务院决策部署，现将调整部分政府性基金政策的有关事项通知如下：</w:t>
      </w:r>
    </w:p>
    <w:p w:rsidR="00AD370E" w:rsidRPr="00AD370E" w:rsidRDefault="00AD370E" w:rsidP="002145B0">
      <w:pPr>
        <w:widowControl/>
        <w:shd w:val="clear" w:color="auto" w:fill="FFFFFF"/>
        <w:ind w:firstLine="480"/>
        <w:contextualSpacing w:val="0"/>
        <w:rPr>
          <w:rFonts w:ascii="楷体_GB2312" w:hAnsi="宋体" w:cs="宋体"/>
          <w:color w:val="333333"/>
          <w:kern w:val="0"/>
        </w:rPr>
      </w:pPr>
      <w:r w:rsidRPr="00AD370E">
        <w:rPr>
          <w:rFonts w:ascii="楷体_GB2312" w:hAnsi="宋体" w:cs="宋体" w:hint="eastAsia"/>
          <w:color w:val="333333"/>
          <w:kern w:val="0"/>
        </w:rPr>
        <w:t>一、自</w:t>
      </w:r>
      <w:r w:rsidRPr="002145B0">
        <w:rPr>
          <w:rFonts w:ascii="楷体_GB2312" w:hAnsi="宋体" w:cs="宋体" w:hint="eastAsia"/>
          <w:color w:val="333333"/>
          <w:kern w:val="0"/>
        </w:rPr>
        <w:t>2019年7月1日至2024年12月31日</w:t>
      </w:r>
      <w:r w:rsidRPr="00AD370E">
        <w:rPr>
          <w:rFonts w:ascii="楷体_GB2312" w:hAnsi="宋体" w:cs="宋体" w:hint="eastAsia"/>
          <w:color w:val="333333"/>
          <w:kern w:val="0"/>
        </w:rPr>
        <w:t>，</w:t>
      </w:r>
      <w:r w:rsidRPr="002145B0">
        <w:rPr>
          <w:rFonts w:ascii="楷体_GB2312" w:hAnsi="宋体" w:cs="宋体" w:hint="eastAsia"/>
          <w:color w:val="333333"/>
          <w:kern w:val="0"/>
        </w:rPr>
        <w:t>对归属中央收入的文化事业建设费</w:t>
      </w:r>
      <w:r w:rsidRPr="00AD370E">
        <w:rPr>
          <w:rFonts w:ascii="楷体_GB2312" w:hAnsi="宋体" w:cs="宋体" w:hint="eastAsia"/>
          <w:color w:val="333333"/>
          <w:kern w:val="0"/>
        </w:rPr>
        <w:t>，按照缴纳义务人应缴费额的</w:t>
      </w:r>
      <w:r w:rsidRPr="002145B0">
        <w:rPr>
          <w:rFonts w:ascii="楷体_GB2312" w:hAnsi="宋体" w:cs="宋体" w:hint="eastAsia"/>
          <w:color w:val="333333"/>
          <w:kern w:val="0"/>
        </w:rPr>
        <w:t>50％减征</w:t>
      </w:r>
      <w:r w:rsidRPr="00AD370E">
        <w:rPr>
          <w:rFonts w:ascii="楷体_GB2312" w:hAnsi="宋体" w:cs="宋体" w:hint="eastAsia"/>
          <w:color w:val="333333"/>
          <w:kern w:val="0"/>
        </w:rPr>
        <w:t>；</w:t>
      </w:r>
      <w:r w:rsidRPr="002145B0">
        <w:rPr>
          <w:rFonts w:ascii="楷体_GB2312" w:hAnsi="宋体" w:cs="宋体" w:hint="eastAsia"/>
          <w:color w:val="333333"/>
          <w:kern w:val="0"/>
        </w:rPr>
        <w:t>对归属地方收入的文化事业建设费</w:t>
      </w:r>
      <w:r w:rsidRPr="00AD370E">
        <w:rPr>
          <w:rFonts w:ascii="楷体_GB2312" w:hAnsi="宋体" w:cs="宋体" w:hint="eastAsia"/>
          <w:color w:val="333333"/>
          <w:kern w:val="0"/>
        </w:rPr>
        <w:t>，各省（区、市）财政、党委宣传部门可以结合当地经济发展水平、宣传思想文化事业发展等因素，</w:t>
      </w:r>
      <w:r w:rsidRPr="002145B0">
        <w:rPr>
          <w:rFonts w:ascii="楷体_GB2312" w:hAnsi="宋体" w:cs="宋体" w:hint="eastAsia"/>
          <w:color w:val="333333"/>
          <w:kern w:val="0"/>
        </w:rPr>
        <w:t>在应缴费额50％的幅度内减征</w:t>
      </w:r>
      <w:r w:rsidRPr="00AD370E">
        <w:rPr>
          <w:rFonts w:ascii="楷体_GB2312" w:hAnsi="宋体" w:cs="宋体" w:hint="eastAsia"/>
          <w:color w:val="333333"/>
          <w:kern w:val="0"/>
        </w:rPr>
        <w:t>。各省（区、市）财政、党委宣传部门应当将本地区制定的减征政策文件抄送财政部、中共中央宣传部。</w:t>
      </w:r>
    </w:p>
    <w:p w:rsidR="00AD370E" w:rsidRPr="00AD370E" w:rsidRDefault="00AD370E" w:rsidP="002145B0">
      <w:pPr>
        <w:widowControl/>
        <w:shd w:val="clear" w:color="auto" w:fill="FFFFFF"/>
        <w:ind w:firstLine="480"/>
        <w:contextualSpacing w:val="0"/>
        <w:rPr>
          <w:rFonts w:ascii="楷体_GB2312" w:hAnsi="宋体" w:cs="宋体"/>
          <w:color w:val="333333"/>
          <w:kern w:val="0"/>
        </w:rPr>
      </w:pPr>
      <w:r w:rsidRPr="00AD370E">
        <w:rPr>
          <w:rFonts w:ascii="楷体_GB2312" w:hAnsi="宋体" w:cs="宋体" w:hint="eastAsia"/>
          <w:color w:val="333333"/>
          <w:kern w:val="0"/>
        </w:rPr>
        <w:t>各级财政部门要统筹安排资金，根据宣传思想文化事业需要积极予以支持，确保相关工作顺利开展。中央财政加大对财力薄弱地方的转移支付力度，支持地方做好相关工作。各级财政用于宣传思想文化事业方面的经费继续按照现有资金管理方式使用。</w:t>
      </w:r>
    </w:p>
    <w:p w:rsidR="00AD370E" w:rsidRPr="00AD370E" w:rsidRDefault="00AD370E" w:rsidP="002145B0">
      <w:pPr>
        <w:widowControl/>
        <w:shd w:val="clear" w:color="auto" w:fill="FFFFFF"/>
        <w:ind w:firstLine="480"/>
        <w:contextualSpacing w:val="0"/>
        <w:rPr>
          <w:rFonts w:ascii="楷体_GB2312" w:hAnsi="宋体" w:cs="宋体"/>
          <w:color w:val="333333"/>
          <w:kern w:val="0"/>
        </w:rPr>
      </w:pPr>
      <w:r w:rsidRPr="00AD370E">
        <w:rPr>
          <w:rFonts w:ascii="楷体_GB2312" w:hAnsi="宋体" w:cs="宋体" w:hint="eastAsia"/>
          <w:color w:val="333333"/>
          <w:kern w:val="0"/>
        </w:rPr>
        <w:t>二、</w:t>
      </w:r>
      <w:r w:rsidRPr="002145B0">
        <w:rPr>
          <w:rFonts w:ascii="楷体_GB2312" w:hAnsi="宋体" w:cs="宋体" w:hint="eastAsia"/>
          <w:color w:val="333333"/>
          <w:kern w:val="0"/>
        </w:rPr>
        <w:t>自2019年7月1日起</w:t>
      </w:r>
      <w:r w:rsidRPr="00AD370E">
        <w:rPr>
          <w:rFonts w:ascii="楷体_GB2312" w:hAnsi="宋体" w:cs="宋体" w:hint="eastAsia"/>
          <w:color w:val="333333"/>
          <w:kern w:val="0"/>
        </w:rPr>
        <w:t>，将国家重大水利工程建设基金征收标准</w:t>
      </w:r>
      <w:r w:rsidRPr="002145B0">
        <w:rPr>
          <w:rFonts w:ascii="楷体_GB2312" w:hAnsi="宋体" w:cs="宋体" w:hint="eastAsia"/>
          <w:color w:val="333333"/>
          <w:kern w:val="0"/>
        </w:rPr>
        <w:t>降低50%</w:t>
      </w:r>
      <w:r w:rsidRPr="00AD370E">
        <w:rPr>
          <w:rFonts w:ascii="楷体_GB2312" w:hAnsi="宋体" w:cs="宋体" w:hint="eastAsia"/>
          <w:color w:val="333333"/>
          <w:kern w:val="0"/>
        </w:rPr>
        <w:t>。降低后各省（区、市）征收标准见附件1。</w:t>
      </w:r>
    </w:p>
    <w:p w:rsidR="00AD370E" w:rsidRPr="00AD370E" w:rsidRDefault="00AD370E" w:rsidP="002145B0">
      <w:pPr>
        <w:widowControl/>
        <w:shd w:val="clear" w:color="auto" w:fill="FFFFFF"/>
        <w:ind w:firstLine="480"/>
        <w:contextualSpacing w:val="0"/>
        <w:rPr>
          <w:rFonts w:ascii="楷体_GB2312" w:hAnsi="宋体" w:cs="宋体"/>
          <w:color w:val="333333"/>
          <w:kern w:val="0"/>
        </w:rPr>
      </w:pPr>
      <w:r w:rsidRPr="00AD370E">
        <w:rPr>
          <w:rFonts w:ascii="楷体_GB2312" w:hAnsi="宋体" w:cs="宋体" w:hint="eastAsia"/>
          <w:color w:val="333333"/>
          <w:kern w:val="0"/>
        </w:rPr>
        <w:t>国家重大水利工程建设基金</w:t>
      </w:r>
      <w:r w:rsidRPr="002145B0">
        <w:rPr>
          <w:rFonts w:ascii="楷体_GB2312" w:hAnsi="宋体" w:cs="宋体" w:hint="eastAsia"/>
          <w:color w:val="333333"/>
          <w:kern w:val="0"/>
        </w:rPr>
        <w:t>征收至2025年12月31日</w:t>
      </w:r>
      <w:r w:rsidRPr="00AD370E">
        <w:rPr>
          <w:rFonts w:ascii="楷体_GB2312" w:hAnsi="宋体" w:cs="宋体" w:hint="eastAsia"/>
          <w:color w:val="333333"/>
          <w:kern w:val="0"/>
        </w:rPr>
        <w:t>。自2020年1月1日起，缴入中央国库的国家重大水利工程建设基金，根据国务院批复的相关规划，统筹用于南水北调工程和三峡后续工作等。</w:t>
      </w:r>
      <w:proofErr w:type="gramStart"/>
      <w:r w:rsidRPr="00AD370E">
        <w:rPr>
          <w:rFonts w:ascii="楷体_GB2312" w:hAnsi="宋体" w:cs="宋体" w:hint="eastAsia"/>
          <w:color w:val="333333"/>
          <w:kern w:val="0"/>
        </w:rPr>
        <w:t>具体资金</w:t>
      </w:r>
      <w:proofErr w:type="gramEnd"/>
      <w:r w:rsidRPr="00AD370E">
        <w:rPr>
          <w:rFonts w:ascii="楷体_GB2312" w:hAnsi="宋体" w:cs="宋体" w:hint="eastAsia"/>
          <w:color w:val="333333"/>
          <w:kern w:val="0"/>
        </w:rPr>
        <w:t>分配根据基金年度实际征收情况，以及国务院批复的南水北调工程和三峡后续工作相关规划的资金落实情况等统筹安排。</w:t>
      </w:r>
    </w:p>
    <w:p w:rsidR="00AD370E" w:rsidRPr="00AD370E" w:rsidRDefault="00AD370E" w:rsidP="002145B0">
      <w:pPr>
        <w:widowControl/>
        <w:shd w:val="clear" w:color="auto" w:fill="FFFFFF"/>
        <w:ind w:firstLine="480"/>
        <w:contextualSpacing w:val="0"/>
        <w:rPr>
          <w:rFonts w:ascii="楷体_GB2312" w:hAnsi="宋体" w:cs="宋体"/>
          <w:color w:val="333333"/>
          <w:kern w:val="0"/>
        </w:rPr>
      </w:pPr>
      <w:r w:rsidRPr="00AD370E">
        <w:rPr>
          <w:rFonts w:ascii="楷体_GB2312" w:hAnsi="宋体" w:cs="宋体" w:hint="eastAsia"/>
          <w:color w:val="333333"/>
          <w:kern w:val="0"/>
        </w:rPr>
        <w:t>三、自</w:t>
      </w:r>
      <w:r w:rsidRPr="002145B0">
        <w:rPr>
          <w:rFonts w:ascii="楷体_GB2312" w:hAnsi="宋体" w:cs="宋体" w:hint="eastAsia"/>
          <w:color w:val="333333"/>
          <w:kern w:val="0"/>
        </w:rPr>
        <w:t>2019年1月1日起</w:t>
      </w:r>
      <w:r w:rsidRPr="00AD370E">
        <w:rPr>
          <w:rFonts w:ascii="楷体_GB2312" w:hAnsi="宋体" w:cs="宋体" w:hint="eastAsia"/>
          <w:color w:val="333333"/>
          <w:kern w:val="0"/>
        </w:rPr>
        <w:t>，</w:t>
      </w:r>
      <w:r w:rsidRPr="002145B0">
        <w:rPr>
          <w:rFonts w:ascii="楷体_GB2312" w:hAnsi="宋体" w:cs="宋体" w:hint="eastAsia"/>
          <w:color w:val="333333"/>
          <w:kern w:val="0"/>
        </w:rPr>
        <w:t>纳入产教融合型企业建设培育范围的试点企业，兴办职业教育的投资</w:t>
      </w:r>
      <w:r w:rsidRPr="00AD370E">
        <w:rPr>
          <w:rFonts w:ascii="楷体_GB2312" w:hAnsi="宋体" w:cs="宋体" w:hint="eastAsia"/>
          <w:color w:val="333333"/>
          <w:kern w:val="0"/>
        </w:rPr>
        <w:t>符合本通知规定的，</w:t>
      </w:r>
      <w:r w:rsidRPr="002145B0">
        <w:rPr>
          <w:rFonts w:ascii="楷体_GB2312" w:hAnsi="宋体" w:cs="宋体" w:hint="eastAsia"/>
          <w:color w:val="333333"/>
          <w:kern w:val="0"/>
        </w:rPr>
        <w:t>可按投资额的30％比例，抵免该企业当年应缴教育费附加和地方教育附加。</w:t>
      </w:r>
      <w:r w:rsidRPr="00AD370E">
        <w:rPr>
          <w:rFonts w:ascii="楷体_GB2312" w:hAnsi="宋体" w:cs="宋体" w:hint="eastAsia"/>
          <w:color w:val="333333"/>
          <w:kern w:val="0"/>
        </w:rPr>
        <w:t>试点企业属于集团企业的，其下属成员单位（包括全资子公司、控股子公司）对职业教育有实际投入的，可按本通知规定抵免教育费附加和地方教育附加。</w:t>
      </w:r>
    </w:p>
    <w:p w:rsidR="00AD370E" w:rsidRPr="00AD370E" w:rsidRDefault="00AD370E" w:rsidP="002145B0">
      <w:pPr>
        <w:widowControl/>
        <w:shd w:val="clear" w:color="auto" w:fill="FFFFFF"/>
        <w:ind w:firstLine="480"/>
        <w:contextualSpacing w:val="0"/>
        <w:rPr>
          <w:rFonts w:ascii="楷体_GB2312" w:hAnsi="宋体" w:cs="宋体"/>
          <w:color w:val="333333"/>
          <w:kern w:val="0"/>
        </w:rPr>
      </w:pPr>
      <w:r w:rsidRPr="00AD370E">
        <w:rPr>
          <w:rFonts w:ascii="楷体_GB2312" w:hAnsi="宋体" w:cs="宋体" w:hint="eastAsia"/>
          <w:color w:val="333333"/>
          <w:kern w:val="0"/>
        </w:rPr>
        <w:t>允许抵免的投资是</w:t>
      </w:r>
      <w:proofErr w:type="gramStart"/>
      <w:r w:rsidRPr="00AD370E">
        <w:rPr>
          <w:rFonts w:ascii="楷体_GB2312" w:hAnsi="宋体" w:cs="宋体" w:hint="eastAsia"/>
          <w:color w:val="333333"/>
          <w:kern w:val="0"/>
        </w:rPr>
        <w:t>指试点</w:t>
      </w:r>
      <w:proofErr w:type="gramEnd"/>
      <w:r w:rsidRPr="00AD370E">
        <w:rPr>
          <w:rFonts w:ascii="楷体_GB2312" w:hAnsi="宋体" w:cs="宋体" w:hint="eastAsia"/>
          <w:color w:val="333333"/>
          <w:kern w:val="0"/>
        </w:rPr>
        <w:t>企业当年实际发生的，独立举办或参与举办职业教育的办学投资和办学经费支出，以及按照有关规定与职业院校稳定开展校企合作，</w:t>
      </w:r>
      <w:r w:rsidRPr="00AD370E">
        <w:rPr>
          <w:rFonts w:ascii="楷体_GB2312" w:hAnsi="宋体" w:cs="宋体" w:hint="eastAsia"/>
          <w:color w:val="333333"/>
          <w:kern w:val="0"/>
        </w:rPr>
        <w:lastRenderedPageBreak/>
        <w:t>对产教融合实训基地等国家规划布局的产教融合重大项目建设投资和基本运行费用的支出。</w:t>
      </w:r>
    </w:p>
    <w:p w:rsidR="00AD370E" w:rsidRPr="00AD370E" w:rsidRDefault="00AD370E" w:rsidP="002145B0">
      <w:pPr>
        <w:widowControl/>
        <w:shd w:val="clear" w:color="auto" w:fill="FFFFFF"/>
        <w:ind w:firstLine="480"/>
        <w:contextualSpacing w:val="0"/>
        <w:rPr>
          <w:rFonts w:ascii="楷体_GB2312" w:hAnsi="宋体" w:cs="宋体"/>
          <w:color w:val="333333"/>
          <w:kern w:val="0"/>
        </w:rPr>
      </w:pPr>
      <w:r w:rsidRPr="00AD370E">
        <w:rPr>
          <w:rFonts w:ascii="楷体_GB2312" w:hAnsi="宋体" w:cs="宋体" w:hint="eastAsia"/>
          <w:color w:val="333333"/>
          <w:kern w:val="0"/>
        </w:rPr>
        <w:t>试点企业当年应缴教育费附加和地方教育附加不足抵免的，</w:t>
      </w:r>
      <w:r w:rsidRPr="002145B0">
        <w:rPr>
          <w:rFonts w:ascii="楷体_GB2312" w:hAnsi="宋体" w:cs="宋体" w:hint="eastAsia"/>
          <w:color w:val="333333"/>
          <w:kern w:val="0"/>
        </w:rPr>
        <w:t>未抵免部分可在以后年度继续抵免</w:t>
      </w:r>
      <w:r w:rsidRPr="00AD370E">
        <w:rPr>
          <w:rFonts w:ascii="楷体_GB2312" w:hAnsi="宋体" w:cs="宋体" w:hint="eastAsia"/>
          <w:color w:val="333333"/>
          <w:kern w:val="0"/>
        </w:rPr>
        <w:t>。试点企业</w:t>
      </w:r>
      <w:r w:rsidRPr="002145B0">
        <w:rPr>
          <w:rFonts w:ascii="楷体_GB2312" w:hAnsi="宋体" w:cs="宋体" w:hint="eastAsia"/>
          <w:color w:val="333333"/>
          <w:kern w:val="0"/>
        </w:rPr>
        <w:t>有撤回投资和转让股权等行为的，应当补缴</w:t>
      </w:r>
      <w:r w:rsidRPr="00AD370E">
        <w:rPr>
          <w:rFonts w:ascii="楷体_GB2312" w:hAnsi="宋体" w:cs="宋体" w:hint="eastAsia"/>
          <w:color w:val="333333"/>
          <w:kern w:val="0"/>
        </w:rPr>
        <w:t>已经抵免的教育费附加和地方教育附加。</w:t>
      </w:r>
    </w:p>
    <w:p w:rsidR="00AD370E" w:rsidRPr="00AD370E" w:rsidRDefault="00AD370E" w:rsidP="002145B0">
      <w:pPr>
        <w:widowControl/>
        <w:shd w:val="clear" w:color="auto" w:fill="FFFFFF"/>
        <w:ind w:firstLine="480"/>
        <w:contextualSpacing w:val="0"/>
        <w:rPr>
          <w:rFonts w:ascii="楷体_GB2312" w:hAnsi="宋体" w:cs="宋体"/>
          <w:color w:val="333333"/>
          <w:kern w:val="0"/>
        </w:rPr>
      </w:pPr>
      <w:r w:rsidRPr="00AD370E">
        <w:rPr>
          <w:rFonts w:ascii="楷体_GB2312" w:hAnsi="宋体" w:cs="宋体" w:hint="eastAsia"/>
          <w:color w:val="333333"/>
          <w:kern w:val="0"/>
        </w:rPr>
        <w:t>四、自</w:t>
      </w:r>
      <w:r w:rsidRPr="002145B0">
        <w:rPr>
          <w:rFonts w:ascii="楷体_GB2312" w:hAnsi="宋体" w:cs="宋体" w:hint="eastAsia"/>
          <w:color w:val="333333"/>
          <w:kern w:val="0"/>
        </w:rPr>
        <w:t>2019年7月1日起</w:t>
      </w:r>
      <w:r w:rsidRPr="00AD370E">
        <w:rPr>
          <w:rFonts w:ascii="楷体_GB2312" w:hAnsi="宋体" w:cs="宋体" w:hint="eastAsia"/>
          <w:color w:val="333333"/>
          <w:kern w:val="0"/>
        </w:rPr>
        <w:t>，将《财政部关于印发＜民航发展基金征收使用管理暂行办法＞的通知》（财综〔2012〕17号）第八条规定的航空公司应缴纳民航发展基金的征收标准</w:t>
      </w:r>
      <w:r w:rsidRPr="002145B0">
        <w:rPr>
          <w:rFonts w:ascii="楷体_GB2312" w:hAnsi="宋体" w:cs="宋体" w:hint="eastAsia"/>
          <w:color w:val="333333"/>
          <w:kern w:val="0"/>
        </w:rPr>
        <w:t>降低50%</w:t>
      </w:r>
      <w:r w:rsidRPr="00AD370E">
        <w:rPr>
          <w:rFonts w:ascii="楷体_GB2312" w:hAnsi="宋体" w:cs="宋体" w:hint="eastAsia"/>
          <w:color w:val="333333"/>
          <w:kern w:val="0"/>
        </w:rPr>
        <w:t>。降低后的征收标准见附件2。</w:t>
      </w:r>
    </w:p>
    <w:p w:rsidR="00AD370E" w:rsidRPr="00AD370E" w:rsidRDefault="00AD370E" w:rsidP="002145B0">
      <w:pPr>
        <w:widowControl/>
        <w:shd w:val="clear" w:color="auto" w:fill="FFFFFF"/>
        <w:ind w:firstLine="480"/>
        <w:contextualSpacing w:val="0"/>
        <w:rPr>
          <w:rFonts w:ascii="楷体_GB2312" w:hAnsi="宋体" w:cs="宋体"/>
          <w:color w:val="333333"/>
          <w:kern w:val="0"/>
        </w:rPr>
      </w:pPr>
      <w:r w:rsidRPr="00AD370E">
        <w:rPr>
          <w:rFonts w:ascii="楷体_GB2312" w:hAnsi="宋体" w:cs="宋体" w:hint="eastAsia"/>
          <w:color w:val="333333"/>
          <w:kern w:val="0"/>
        </w:rPr>
        <w:t>附件：</w:t>
      </w:r>
    </w:p>
    <w:p w:rsidR="00AD370E" w:rsidRPr="00AD370E" w:rsidRDefault="00AD370E" w:rsidP="002145B0">
      <w:pPr>
        <w:widowControl/>
        <w:shd w:val="clear" w:color="auto" w:fill="FFFFFF"/>
        <w:ind w:firstLine="480"/>
        <w:contextualSpacing w:val="0"/>
        <w:rPr>
          <w:rFonts w:ascii="楷体_GB2312" w:hAnsi="宋体" w:cs="宋体"/>
          <w:color w:val="333333"/>
          <w:kern w:val="0"/>
        </w:rPr>
      </w:pPr>
      <w:r w:rsidRPr="00AD370E">
        <w:rPr>
          <w:rFonts w:ascii="楷体_GB2312" w:hAnsi="宋体" w:cs="宋体" w:hint="eastAsia"/>
          <w:color w:val="333333"/>
          <w:kern w:val="0"/>
        </w:rPr>
        <w:t>1．国家重大水利工程建设基金征收标准</w:t>
      </w:r>
      <w:r w:rsidRPr="002145B0">
        <w:rPr>
          <w:rFonts w:ascii="楷体_GB2312" w:hAnsi="宋体" w:cs="宋体" w:hint="eastAsia"/>
          <w:color w:val="333333"/>
          <w:kern w:val="0"/>
        </w:rPr>
        <w:t>（略）</w:t>
      </w:r>
    </w:p>
    <w:p w:rsidR="00AD370E" w:rsidRPr="00AD370E" w:rsidRDefault="00AD370E" w:rsidP="002145B0">
      <w:pPr>
        <w:widowControl/>
        <w:shd w:val="clear" w:color="auto" w:fill="FFFFFF"/>
        <w:ind w:firstLine="480"/>
        <w:contextualSpacing w:val="0"/>
        <w:rPr>
          <w:rFonts w:ascii="楷体_GB2312" w:hAnsi="宋体" w:cs="宋体"/>
          <w:color w:val="333333"/>
          <w:kern w:val="0"/>
        </w:rPr>
      </w:pPr>
      <w:r w:rsidRPr="00AD370E">
        <w:rPr>
          <w:rFonts w:ascii="楷体_GB2312" w:hAnsi="宋体" w:cs="宋体" w:hint="eastAsia"/>
          <w:color w:val="333333"/>
          <w:kern w:val="0"/>
        </w:rPr>
        <w:t>2．航空公司民航发展基金征收标准</w:t>
      </w:r>
      <w:r w:rsidRPr="002145B0">
        <w:rPr>
          <w:rFonts w:ascii="楷体_GB2312" w:hAnsi="宋体" w:cs="宋体" w:hint="eastAsia"/>
          <w:color w:val="333333"/>
          <w:kern w:val="0"/>
        </w:rPr>
        <w:t>（略）</w:t>
      </w:r>
    </w:p>
    <w:p w:rsidR="00F45C97" w:rsidRPr="002145B0" w:rsidRDefault="00F45C97" w:rsidP="002145B0">
      <w:pPr>
        <w:widowControl/>
        <w:shd w:val="clear" w:color="auto" w:fill="FFFFFF"/>
        <w:ind w:firstLineChars="0" w:firstLine="0"/>
        <w:contextualSpacing w:val="0"/>
        <w:rPr>
          <w:rFonts w:ascii="楷体_GB2312" w:hAnsi="宋体" w:cs="宋体"/>
          <w:color w:val="333333"/>
          <w:kern w:val="0"/>
        </w:rPr>
      </w:pPr>
    </w:p>
    <w:p w:rsidR="002145B0" w:rsidRDefault="00AD370E" w:rsidP="002145B0">
      <w:pPr>
        <w:pStyle w:val="1"/>
      </w:pPr>
      <w:bookmarkStart w:id="17" w:name="_Toc10466007"/>
      <w:r w:rsidRPr="002145B0">
        <w:rPr>
          <w:rFonts w:hint="eastAsia"/>
        </w:rPr>
        <w:t>国家税务总局办公厅</w:t>
      </w:r>
      <w:bookmarkEnd w:id="17"/>
    </w:p>
    <w:p w:rsidR="00AD370E" w:rsidRPr="002145B0" w:rsidRDefault="00AD370E" w:rsidP="002145B0">
      <w:pPr>
        <w:pStyle w:val="1"/>
        <w:numPr>
          <w:ilvl w:val="0"/>
          <w:numId w:val="0"/>
        </w:numPr>
      </w:pPr>
      <w:bookmarkStart w:id="18" w:name="_Toc10466008"/>
      <w:r w:rsidRPr="002145B0">
        <w:rPr>
          <w:rFonts w:hint="eastAsia"/>
          <w:szCs w:val="42"/>
        </w:rPr>
        <w:t>关于印发《</w:t>
      </w:r>
      <w:r w:rsidRPr="002145B0">
        <w:rPr>
          <w:rFonts w:hint="eastAsia"/>
          <w:szCs w:val="42"/>
        </w:rPr>
        <w:t>2019</w:t>
      </w:r>
      <w:r w:rsidRPr="002145B0">
        <w:rPr>
          <w:rFonts w:hint="eastAsia"/>
          <w:szCs w:val="42"/>
        </w:rPr>
        <w:t>年税务系统政务公开工作要点》的通知</w:t>
      </w:r>
      <w:bookmarkEnd w:id="18"/>
    </w:p>
    <w:p w:rsidR="00AD370E" w:rsidRPr="002145B0" w:rsidRDefault="00AD370E" w:rsidP="002145B0">
      <w:pPr>
        <w:pStyle w:val="2"/>
        <w:spacing w:before="312" w:after="156"/>
        <w:rPr>
          <w:rFonts w:ascii="楷体_GB2312"/>
        </w:rPr>
      </w:pPr>
      <w:bookmarkStart w:id="19" w:name="_Toc10466009"/>
      <w:r w:rsidRPr="002145B0">
        <w:rPr>
          <w:rFonts w:ascii="楷体_GB2312" w:hint="eastAsia"/>
        </w:rPr>
        <w:t>税</w:t>
      </w:r>
      <w:proofErr w:type="gramStart"/>
      <w:r w:rsidRPr="002145B0">
        <w:rPr>
          <w:rFonts w:ascii="楷体_GB2312" w:hint="eastAsia"/>
        </w:rPr>
        <w:t>总办发</w:t>
      </w:r>
      <w:proofErr w:type="gramEnd"/>
      <w:r w:rsidRPr="002145B0">
        <w:rPr>
          <w:rFonts w:ascii="楷体_GB2312" w:hint="eastAsia"/>
        </w:rPr>
        <w:t xml:space="preserve">〔2019〕58号    </w:t>
      </w:r>
      <w:r w:rsidRPr="002145B0">
        <w:rPr>
          <w:rFonts w:ascii="楷体_GB2312" w:hint="eastAsia"/>
          <w:shd w:val="clear" w:color="auto" w:fill="FFFFFF"/>
        </w:rPr>
        <w:t>2019-5-22</w:t>
      </w:r>
      <w:bookmarkEnd w:id="19"/>
    </w:p>
    <w:p w:rsidR="00AD370E" w:rsidRPr="002145B0" w:rsidRDefault="00AD370E" w:rsidP="002145B0">
      <w:pPr>
        <w:widowControl/>
        <w:shd w:val="clear" w:color="auto" w:fill="FFFFFF"/>
        <w:ind w:firstLine="480"/>
        <w:contextualSpacing w:val="0"/>
        <w:rPr>
          <w:rFonts w:ascii="楷体_GB2312" w:hAnsi="宋体" w:cs="宋体"/>
          <w:color w:val="333333"/>
          <w:kern w:val="0"/>
        </w:rPr>
      </w:pPr>
      <w:r w:rsidRPr="002145B0">
        <w:rPr>
          <w:rFonts w:ascii="楷体_GB2312" w:hAnsi="宋体" w:cs="宋体" w:hint="eastAsia"/>
          <w:color w:val="333333"/>
          <w:kern w:val="0"/>
        </w:rPr>
        <w:t>国家税务总局各省、自治区、直辖市和计划单列市税务局，国家税务</w:t>
      </w:r>
      <w:proofErr w:type="gramStart"/>
      <w:r w:rsidRPr="002145B0">
        <w:rPr>
          <w:rFonts w:ascii="楷体_GB2312" w:hAnsi="宋体" w:cs="宋体" w:hint="eastAsia"/>
          <w:color w:val="333333"/>
          <w:kern w:val="0"/>
        </w:rPr>
        <w:t>总局驻</w:t>
      </w:r>
      <w:proofErr w:type="gramEnd"/>
      <w:r w:rsidRPr="002145B0">
        <w:rPr>
          <w:rFonts w:ascii="楷体_GB2312" w:hAnsi="宋体" w:cs="宋体" w:hint="eastAsia"/>
          <w:color w:val="333333"/>
          <w:kern w:val="0"/>
        </w:rPr>
        <w:t>各地特派员办事处，局内各单位：</w:t>
      </w:r>
      <w:r w:rsidRPr="002145B0">
        <w:rPr>
          <w:rFonts w:ascii="楷体_GB2312" w:hAnsi="宋体" w:cs="宋体" w:hint="eastAsia"/>
          <w:color w:val="333333"/>
          <w:kern w:val="0"/>
        </w:rPr>
        <w:br/>
        <w:t xml:space="preserve">　　《2019年税务系统政务公开工作要点》已经税务总局政务公开领导小组会议审议通过，现印发给你们，请结合实际认真遵照执行。</w:t>
      </w:r>
    </w:p>
    <w:p w:rsidR="00AD370E" w:rsidRPr="00AD370E" w:rsidRDefault="00AD370E" w:rsidP="002145B0">
      <w:pPr>
        <w:pStyle w:val="a6"/>
        <w:widowControl/>
        <w:shd w:val="clear" w:color="auto" w:fill="FFFFFF"/>
        <w:spacing w:line="240" w:lineRule="auto"/>
        <w:ind w:left="720" w:firstLineChars="0" w:firstLine="0"/>
        <w:contextualSpacing w:val="0"/>
        <w:jc w:val="left"/>
        <w:rPr>
          <w:rFonts w:ascii="宋体" w:eastAsia="宋体" w:hAnsi="宋体" w:cs="宋体"/>
          <w:color w:val="333333"/>
          <w:kern w:val="0"/>
        </w:rPr>
      </w:pPr>
      <w:r w:rsidRPr="00AD370E">
        <w:rPr>
          <w:rFonts w:ascii="宋体" w:eastAsia="宋体" w:hAnsi="宋体" w:cs="宋体" w:hint="eastAsia"/>
          <w:color w:val="333333"/>
          <w:kern w:val="0"/>
        </w:rPr>
        <w:t> </w:t>
      </w:r>
    </w:p>
    <w:p w:rsidR="00AD370E" w:rsidRDefault="00AD370E" w:rsidP="002145B0">
      <w:pPr>
        <w:pStyle w:val="a6"/>
        <w:widowControl/>
        <w:shd w:val="clear" w:color="auto" w:fill="FFFFFF"/>
        <w:spacing w:line="240" w:lineRule="auto"/>
        <w:ind w:left="720" w:firstLineChars="0" w:firstLine="0"/>
        <w:contextualSpacing w:val="0"/>
        <w:jc w:val="center"/>
        <w:rPr>
          <w:rFonts w:ascii="楷体_GB2312" w:hAnsi="宋体" w:cs="宋体"/>
          <w:b/>
          <w:bCs/>
          <w:color w:val="333333"/>
          <w:kern w:val="0"/>
          <w:sz w:val="24"/>
          <w:szCs w:val="24"/>
        </w:rPr>
      </w:pPr>
      <w:r w:rsidRPr="002145B0">
        <w:rPr>
          <w:rFonts w:ascii="楷体_GB2312" w:hAnsi="宋体" w:cs="宋体" w:hint="eastAsia"/>
          <w:b/>
          <w:bCs/>
          <w:color w:val="333333"/>
          <w:kern w:val="0"/>
          <w:sz w:val="24"/>
          <w:szCs w:val="24"/>
        </w:rPr>
        <w:t>2019年税务系统政务公开工作要点</w:t>
      </w:r>
    </w:p>
    <w:p w:rsidR="002145B0" w:rsidRPr="002145B0" w:rsidRDefault="002145B0" w:rsidP="002145B0">
      <w:pPr>
        <w:pStyle w:val="a6"/>
        <w:widowControl/>
        <w:shd w:val="clear" w:color="auto" w:fill="FFFFFF"/>
        <w:spacing w:line="240" w:lineRule="auto"/>
        <w:ind w:left="720" w:firstLineChars="0" w:firstLine="0"/>
        <w:contextualSpacing w:val="0"/>
        <w:jc w:val="center"/>
        <w:rPr>
          <w:rFonts w:ascii="楷体_GB2312" w:hAnsi="宋体" w:cs="宋体"/>
          <w:color w:val="333333"/>
          <w:kern w:val="0"/>
          <w:sz w:val="24"/>
          <w:szCs w:val="24"/>
        </w:rPr>
      </w:pPr>
    </w:p>
    <w:p w:rsidR="00AD370E" w:rsidRPr="002145B0" w:rsidRDefault="00AD370E" w:rsidP="002145B0">
      <w:pPr>
        <w:widowControl/>
        <w:shd w:val="clear" w:color="auto" w:fill="FFFFFF"/>
        <w:ind w:firstLine="480"/>
        <w:contextualSpacing w:val="0"/>
        <w:rPr>
          <w:rFonts w:ascii="楷体_GB2312" w:hAnsi="宋体" w:cs="宋体"/>
          <w:color w:val="333333"/>
          <w:kern w:val="0"/>
        </w:rPr>
      </w:pPr>
      <w:r w:rsidRPr="002145B0">
        <w:rPr>
          <w:rFonts w:ascii="楷体_GB2312" w:hAnsi="宋体" w:cs="宋体" w:hint="eastAsia"/>
          <w:color w:val="333333"/>
          <w:kern w:val="0"/>
        </w:rPr>
        <w:t>2019年税务系统政务公开工作的总体要求是：以习近平新时代中国特色社会主义思想为指导，全面贯彻党的十九大和十九届二中、三中全会及中央经济工作会议精神，深入落实党中央、国务院关于全面推进政务公开的重要部署、国务院新修订的《中华人民共和国政府信息公开条例》（以下简称《条例》）和国务院办公厅《关于印发〈2019年政务公开工作要点〉的通知》，紧紧围绕税收中心工作及社会关切，强化政策宣传解读，加大主动公开力度，深化重点领域信息公开，加强公开平台建设，完善公开制度规范，不断提升政务公开工作水平，为高质量推进新时代税收现代化发挥积极作用。</w:t>
      </w:r>
      <w:r w:rsidRPr="002145B0">
        <w:rPr>
          <w:rFonts w:ascii="楷体_GB2312" w:hAnsi="宋体" w:cs="宋体" w:hint="eastAsia"/>
          <w:color w:val="333333"/>
          <w:kern w:val="0"/>
        </w:rPr>
        <w:br/>
        <w:t xml:space="preserve">　　一、强化政策解读主动</w:t>
      </w:r>
      <w:proofErr w:type="gramStart"/>
      <w:r w:rsidRPr="002145B0">
        <w:rPr>
          <w:rFonts w:ascii="楷体_GB2312" w:hAnsi="宋体" w:cs="宋体" w:hint="eastAsia"/>
          <w:color w:val="333333"/>
          <w:kern w:val="0"/>
        </w:rPr>
        <w:t>回应关切</w:t>
      </w:r>
      <w:proofErr w:type="gramEnd"/>
      <w:r w:rsidRPr="002145B0">
        <w:rPr>
          <w:rFonts w:ascii="楷体_GB2312" w:hAnsi="宋体" w:cs="宋体" w:hint="eastAsia"/>
          <w:color w:val="333333"/>
          <w:kern w:val="0"/>
        </w:rPr>
        <w:br/>
        <w:t xml:space="preserve">　　（一）解读重要政策和征管服务措施。围绕2019年全国税收工作主题、主业和主线，全面公开、精准解读相关税</w:t>
      </w:r>
      <w:proofErr w:type="gramStart"/>
      <w:r w:rsidRPr="002145B0">
        <w:rPr>
          <w:rFonts w:ascii="楷体_GB2312" w:hAnsi="宋体" w:cs="宋体" w:hint="eastAsia"/>
          <w:color w:val="333333"/>
          <w:kern w:val="0"/>
        </w:rPr>
        <w:t>费政策</w:t>
      </w:r>
      <w:proofErr w:type="gramEnd"/>
      <w:r w:rsidRPr="002145B0">
        <w:rPr>
          <w:rFonts w:ascii="楷体_GB2312" w:hAnsi="宋体" w:cs="宋体" w:hint="eastAsia"/>
          <w:color w:val="333333"/>
          <w:kern w:val="0"/>
        </w:rPr>
        <w:t>和征管服务措施。要按照“谁起草</w:t>
      </w:r>
      <w:r w:rsidRPr="002145B0">
        <w:rPr>
          <w:rFonts w:ascii="楷体_GB2312" w:hAnsi="宋体" w:cs="宋体" w:hint="eastAsia"/>
          <w:color w:val="333333"/>
          <w:kern w:val="0"/>
        </w:rPr>
        <w:lastRenderedPageBreak/>
        <w:t>谁解读”的原则，切实做到政策性文件与解读文稿同步起草、同步报批、同步发布。对人民群众和媒体关注度高，涉及纳税人、缴费人切身利益的内容，原则上要通过参加或组织例行吹风会等形式及时跟进解读。在重要征管服务措施出台、重点工作推进时，税务总局相关司局和省税务局主要负责同志要通过参加新闻发布会、吹风会以及接受记者采访等方式，履行好信息发布、权威解读等职责，带头宣传政策措施，主动引导预期。</w:t>
      </w:r>
      <w:r w:rsidRPr="002145B0">
        <w:rPr>
          <w:rFonts w:ascii="楷体_GB2312" w:hAnsi="宋体" w:cs="宋体" w:hint="eastAsia"/>
          <w:color w:val="333333"/>
          <w:kern w:val="0"/>
        </w:rPr>
        <w:br/>
        <w:t xml:space="preserve">　　(二)积极回应各方关切。要在用好局长信箱、12366纳税服务热线、在线访谈等传统渠道的基础上，全面优化税务网站功能，进一步提高纳税人、缴费人及各方面同税务部门沟通交流的便利性、有效性。各级税务机关要牢固树立以人民为中心的发展理念，对各方提出的意见建议特别是反映的问题，要实施台账管理，限时办结、对账销号，切实做到件件有落实、事事有回音。要密切关注和及时</w:t>
      </w:r>
      <w:proofErr w:type="gramStart"/>
      <w:r w:rsidRPr="002145B0">
        <w:rPr>
          <w:rFonts w:ascii="楷体_GB2312" w:hAnsi="宋体" w:cs="宋体" w:hint="eastAsia"/>
          <w:color w:val="333333"/>
          <w:kern w:val="0"/>
        </w:rPr>
        <w:t>研</w:t>
      </w:r>
      <w:proofErr w:type="gramEnd"/>
      <w:r w:rsidRPr="002145B0">
        <w:rPr>
          <w:rFonts w:ascii="楷体_GB2312" w:hAnsi="宋体" w:cs="宋体" w:hint="eastAsia"/>
          <w:color w:val="333333"/>
          <w:kern w:val="0"/>
        </w:rPr>
        <w:t>判</w:t>
      </w:r>
      <w:proofErr w:type="gramStart"/>
      <w:r w:rsidRPr="002145B0">
        <w:rPr>
          <w:rFonts w:ascii="楷体_GB2312" w:hAnsi="宋体" w:cs="宋体" w:hint="eastAsia"/>
          <w:color w:val="333333"/>
          <w:kern w:val="0"/>
        </w:rPr>
        <w:t>涉税涉费舆论</w:t>
      </w:r>
      <w:proofErr w:type="gramEnd"/>
      <w:r w:rsidRPr="002145B0">
        <w:rPr>
          <w:rFonts w:ascii="楷体_GB2312" w:hAnsi="宋体" w:cs="宋体" w:hint="eastAsia"/>
          <w:color w:val="333333"/>
          <w:kern w:val="0"/>
        </w:rPr>
        <w:t>，对社会关注的热点问题要主动宣传解读，发现误读等不实言论时要主动解疑释惑，努力营造良好的舆论环境。</w:t>
      </w:r>
      <w:r w:rsidRPr="002145B0">
        <w:rPr>
          <w:rFonts w:ascii="楷体_GB2312" w:hAnsi="宋体" w:cs="宋体" w:hint="eastAsia"/>
          <w:color w:val="333333"/>
          <w:kern w:val="0"/>
        </w:rPr>
        <w:br/>
        <w:t xml:space="preserve">　　二、持续加大主动公开力度</w:t>
      </w:r>
      <w:r w:rsidRPr="002145B0">
        <w:rPr>
          <w:rFonts w:ascii="楷体_GB2312" w:hAnsi="宋体" w:cs="宋体" w:hint="eastAsia"/>
          <w:color w:val="333333"/>
          <w:kern w:val="0"/>
        </w:rPr>
        <w:br/>
        <w:t xml:space="preserve">　　（一）加强公文公开管理。各级税务机关拟制公文时，要明确主动公开、依申请公开、不予公开等属性。对符合《条例》规定拟不公开的公文，要依法依规说明理由，并在报批前送本单位政务公开工作机构审查。文件起草部门要把好公开属性选择的“第一关”，核稿人、部门负责人、分管局领导要认真做好公文公开属性的审核工作。办公厅（室）在对公文进行发文审核时，要加强对公文公开属性的复核，对没有明确公开属性的，或者没有依法依规说明拟不公开理由的，一律</w:t>
      </w:r>
      <w:proofErr w:type="gramStart"/>
      <w:r w:rsidRPr="002145B0">
        <w:rPr>
          <w:rFonts w:ascii="楷体_GB2312" w:hAnsi="宋体" w:cs="宋体" w:hint="eastAsia"/>
          <w:color w:val="333333"/>
          <w:kern w:val="0"/>
        </w:rPr>
        <w:t>作退文处理</w:t>
      </w:r>
      <w:proofErr w:type="gramEnd"/>
      <w:r w:rsidRPr="002145B0">
        <w:rPr>
          <w:rFonts w:ascii="楷体_GB2312" w:hAnsi="宋体" w:cs="宋体" w:hint="eastAsia"/>
          <w:color w:val="333333"/>
          <w:kern w:val="0"/>
        </w:rPr>
        <w:t>，补充明确后再予以办理。</w:t>
      </w:r>
      <w:r w:rsidRPr="002145B0">
        <w:rPr>
          <w:rFonts w:ascii="楷体_GB2312" w:hAnsi="宋体" w:cs="宋体" w:hint="eastAsia"/>
          <w:color w:val="333333"/>
          <w:kern w:val="0"/>
        </w:rPr>
        <w:br/>
        <w:t xml:space="preserve">　　（二）推进重要决策执行公开。起草与税（费）行政相对人生产经营密切相关的税（费）规范性文件，起草部门应听取有代表性的税（费）行政相对人和行业协会商会的意见。对涉及纳税人、缴费人切身利益、需要社会广泛知晓的重大事项，除依法应当保密或另有规定的外，要主动向社会公布决策依据。在重大税费事</w:t>
      </w:r>
      <w:proofErr w:type="gramStart"/>
      <w:r w:rsidRPr="002145B0">
        <w:rPr>
          <w:rFonts w:ascii="楷体_GB2312" w:hAnsi="宋体" w:cs="宋体" w:hint="eastAsia"/>
          <w:color w:val="333333"/>
          <w:kern w:val="0"/>
        </w:rPr>
        <w:t>项决策</w:t>
      </w:r>
      <w:proofErr w:type="gramEnd"/>
      <w:r w:rsidRPr="002145B0">
        <w:rPr>
          <w:rFonts w:ascii="楷体_GB2312" w:hAnsi="宋体" w:cs="宋体" w:hint="eastAsia"/>
          <w:color w:val="333333"/>
          <w:kern w:val="0"/>
        </w:rPr>
        <w:t>执行过程中，要跟踪决策的实施情况，了解利益相关方和社会公众对决策实施的意见和建议，及时调整完善，并按规定将相关情况向社会公开。</w:t>
      </w:r>
      <w:r w:rsidRPr="002145B0">
        <w:rPr>
          <w:rFonts w:ascii="楷体_GB2312" w:hAnsi="宋体" w:cs="宋体" w:hint="eastAsia"/>
          <w:color w:val="333333"/>
          <w:kern w:val="0"/>
        </w:rPr>
        <w:br/>
        <w:t xml:space="preserve">　　（三）推进税务行政执法信息公开。全面推行行政执法公示制度，按照“谁执法、谁公示、谁负责”原则，全面梳理法定职责范围内的执法项目，明确公示内容的采集、传递、审核、发布职责，规范信息公示内容。税务总局逐步建立统一的执法信息公示平台，依法向社会公开行政执法职责、执法依据、执法程序、监督途径和执法结果等信息，公开的信息要简明扼要、通俗易懂，并及时根据法律法规及机构职能变化情况进行动态调整。</w:t>
      </w:r>
      <w:r w:rsidRPr="002145B0">
        <w:rPr>
          <w:rFonts w:ascii="楷体_GB2312" w:hAnsi="宋体" w:cs="宋体" w:hint="eastAsia"/>
          <w:color w:val="333333"/>
          <w:kern w:val="0"/>
        </w:rPr>
        <w:br/>
        <w:t xml:space="preserve">　　（四）做好建议提案办理复文公开。对于涉及纳税人、缴费人切身利益以及</w:t>
      </w:r>
      <w:r w:rsidRPr="002145B0">
        <w:rPr>
          <w:rFonts w:ascii="楷体_GB2312" w:hAnsi="宋体" w:cs="宋体" w:hint="eastAsia"/>
          <w:color w:val="333333"/>
          <w:kern w:val="0"/>
        </w:rPr>
        <w:lastRenderedPageBreak/>
        <w:t>需要社会广泛知晓的建议和提案办理复文，除涉及国家秘密、商业秘密和个人隐私以及公开可能危及国家安全、公共安全、经济安全和社会稳定的外，原则上都应全文公开。各承办部门在主办（分办、独办）的建议提案复文制发后，要按照公开程序主动公开。</w:t>
      </w:r>
      <w:r w:rsidRPr="002145B0">
        <w:rPr>
          <w:rFonts w:ascii="楷体_GB2312" w:hAnsi="宋体" w:cs="宋体" w:hint="eastAsia"/>
          <w:color w:val="333333"/>
          <w:kern w:val="0"/>
        </w:rPr>
        <w:br/>
        <w:t xml:space="preserve">　　三、深化重点领域信息公开</w:t>
      </w:r>
      <w:r w:rsidRPr="002145B0">
        <w:rPr>
          <w:rFonts w:ascii="楷体_GB2312" w:hAnsi="宋体" w:cs="宋体" w:hint="eastAsia"/>
          <w:color w:val="333333"/>
          <w:kern w:val="0"/>
        </w:rPr>
        <w:br/>
        <w:t xml:space="preserve">　　（一）推进减税降</w:t>
      </w:r>
      <w:proofErr w:type="gramStart"/>
      <w:r w:rsidRPr="002145B0">
        <w:rPr>
          <w:rFonts w:ascii="楷体_GB2312" w:hAnsi="宋体" w:cs="宋体" w:hint="eastAsia"/>
          <w:color w:val="333333"/>
          <w:kern w:val="0"/>
        </w:rPr>
        <w:t>费信息</w:t>
      </w:r>
      <w:proofErr w:type="gramEnd"/>
      <w:r w:rsidRPr="002145B0">
        <w:rPr>
          <w:rFonts w:ascii="楷体_GB2312" w:hAnsi="宋体" w:cs="宋体" w:hint="eastAsia"/>
          <w:color w:val="333333"/>
          <w:kern w:val="0"/>
        </w:rPr>
        <w:t>公开。对新出台的减税降</w:t>
      </w:r>
      <w:proofErr w:type="gramStart"/>
      <w:r w:rsidRPr="002145B0">
        <w:rPr>
          <w:rFonts w:ascii="楷体_GB2312" w:hAnsi="宋体" w:cs="宋体" w:hint="eastAsia"/>
          <w:color w:val="333333"/>
          <w:kern w:val="0"/>
        </w:rPr>
        <w:t>费政策</w:t>
      </w:r>
      <w:proofErr w:type="gramEnd"/>
      <w:r w:rsidRPr="002145B0">
        <w:rPr>
          <w:rFonts w:ascii="楷体_GB2312" w:hAnsi="宋体" w:cs="宋体" w:hint="eastAsia"/>
          <w:color w:val="333333"/>
          <w:kern w:val="0"/>
        </w:rPr>
        <w:t>措施，以及促进创业创新、保障和改善民生等税费优惠政策，要创新方式，加大公开力度，在税务网站集中发布、多媒体推送。各级税务机关应通过税务网站、微博、微信、移动客户端、12366纳税服务热线及宣传资料等方式，多渠道开展减税降</w:t>
      </w:r>
      <w:proofErr w:type="gramStart"/>
      <w:r w:rsidRPr="002145B0">
        <w:rPr>
          <w:rFonts w:ascii="楷体_GB2312" w:hAnsi="宋体" w:cs="宋体" w:hint="eastAsia"/>
          <w:color w:val="333333"/>
          <w:kern w:val="0"/>
        </w:rPr>
        <w:t>费政策</w:t>
      </w:r>
      <w:proofErr w:type="gramEnd"/>
      <w:r w:rsidRPr="002145B0">
        <w:rPr>
          <w:rFonts w:ascii="楷体_GB2312" w:hAnsi="宋体" w:cs="宋体" w:hint="eastAsia"/>
          <w:color w:val="333333"/>
          <w:kern w:val="0"/>
        </w:rPr>
        <w:t>及落实情况、政策成效宣传，增强纳税人、缴费人的获得感和满意度，促进减税降</w:t>
      </w:r>
      <w:proofErr w:type="gramStart"/>
      <w:r w:rsidRPr="002145B0">
        <w:rPr>
          <w:rFonts w:ascii="楷体_GB2312" w:hAnsi="宋体" w:cs="宋体" w:hint="eastAsia"/>
          <w:color w:val="333333"/>
          <w:kern w:val="0"/>
        </w:rPr>
        <w:t>费政策</w:t>
      </w:r>
      <w:proofErr w:type="gramEnd"/>
      <w:r w:rsidRPr="002145B0">
        <w:rPr>
          <w:rFonts w:ascii="楷体_GB2312" w:hAnsi="宋体" w:cs="宋体" w:hint="eastAsia"/>
          <w:color w:val="333333"/>
          <w:kern w:val="0"/>
        </w:rPr>
        <w:t>措施落地生根。</w:t>
      </w:r>
      <w:r w:rsidRPr="002145B0">
        <w:rPr>
          <w:rFonts w:ascii="楷体_GB2312" w:hAnsi="宋体" w:cs="宋体" w:hint="eastAsia"/>
          <w:color w:val="333333"/>
          <w:kern w:val="0"/>
        </w:rPr>
        <w:br/>
        <w:t xml:space="preserve">　　（二）推进“放管服”改革信息公开。深入推进依法行政，</w:t>
      </w:r>
      <w:proofErr w:type="gramStart"/>
      <w:r w:rsidRPr="002145B0">
        <w:rPr>
          <w:rFonts w:ascii="楷体_GB2312" w:hAnsi="宋体" w:cs="宋体" w:hint="eastAsia"/>
          <w:color w:val="333333"/>
          <w:kern w:val="0"/>
        </w:rPr>
        <w:t>晒权督</w:t>
      </w:r>
      <w:proofErr w:type="gramEnd"/>
      <w:r w:rsidRPr="002145B0">
        <w:rPr>
          <w:rFonts w:ascii="楷体_GB2312" w:hAnsi="宋体" w:cs="宋体" w:hint="eastAsia"/>
          <w:color w:val="333333"/>
          <w:kern w:val="0"/>
        </w:rPr>
        <w:t>权，公开并及时更新调整权责清单。持续加强“双随机、</w:t>
      </w:r>
      <w:proofErr w:type="gramStart"/>
      <w:r w:rsidRPr="002145B0">
        <w:rPr>
          <w:rFonts w:ascii="楷体_GB2312" w:hAnsi="宋体" w:cs="宋体" w:hint="eastAsia"/>
          <w:color w:val="333333"/>
          <w:kern w:val="0"/>
        </w:rPr>
        <w:t>一</w:t>
      </w:r>
      <w:proofErr w:type="gramEnd"/>
      <w:r w:rsidRPr="002145B0">
        <w:rPr>
          <w:rFonts w:ascii="楷体_GB2312" w:hAnsi="宋体" w:cs="宋体" w:hint="eastAsia"/>
          <w:color w:val="333333"/>
          <w:kern w:val="0"/>
        </w:rPr>
        <w:t>公开”监管，公开税务稽查随机抽查的职责、程序、事项以及随机抽查结果等信息。主动公开A级纳税人相关信息和重大税收违法案件信息，在税务网站公告纳入监管的涉税专业服务机构名单及其信用情况，以及未经行政登记的税务师事务所名单、涉税服务失信名录。结合“便民办税春风行动”，及时公开优化纳税缴费服务举措、精简税费资料、优化发票办理等内容，为纳税人、缴费人提供办理进度查询服务，有条件的地区可以推送办理进度提示信息。</w:t>
      </w:r>
      <w:r w:rsidRPr="002145B0">
        <w:rPr>
          <w:rFonts w:ascii="楷体_GB2312" w:hAnsi="宋体" w:cs="宋体" w:hint="eastAsia"/>
          <w:color w:val="333333"/>
          <w:kern w:val="0"/>
        </w:rPr>
        <w:br/>
        <w:t xml:space="preserve">　　（三）推进预决算信息公开。细化预决算公开内容，按规定和程序认真做好重点项目文本、绩效目标、绩效自评结果、绩效评价报告的公开工作。做好政府采购项目的信息公开工作。</w:t>
      </w:r>
      <w:r w:rsidRPr="002145B0">
        <w:rPr>
          <w:rFonts w:ascii="楷体_GB2312" w:hAnsi="宋体" w:cs="宋体" w:hint="eastAsia"/>
          <w:color w:val="333333"/>
          <w:kern w:val="0"/>
        </w:rPr>
        <w:br/>
        <w:t xml:space="preserve">　　四、加强公开平台建设</w:t>
      </w:r>
      <w:r w:rsidRPr="002145B0">
        <w:rPr>
          <w:rFonts w:ascii="楷体_GB2312" w:hAnsi="宋体" w:cs="宋体" w:hint="eastAsia"/>
          <w:color w:val="333333"/>
          <w:kern w:val="0"/>
        </w:rPr>
        <w:br/>
        <w:t xml:space="preserve">　　（一）规范税务网站建设。严格落实网络意识形态责任制，加强税务网站内容建设和信息发布审核，把好政治关、政策关、文字关、程序关。按照国务院办公厅关于政府网站检查考核有关要求，加强和完善税务网站日常管理和常态化监管工作。制定税务网站建设管理规范，推进集约化建设，开展网站改版升级，进一步规范栏目设置、页面设计、功能建设、安全防护和管理监督，发挥政务公开第一平台的作用。推进税务网站与政府网站互联互通，提升税务部门网上服务水平。</w:t>
      </w:r>
      <w:r w:rsidRPr="002145B0">
        <w:rPr>
          <w:rFonts w:ascii="楷体_GB2312" w:hAnsi="宋体" w:cs="宋体" w:hint="eastAsia"/>
          <w:color w:val="333333"/>
          <w:kern w:val="0"/>
        </w:rPr>
        <w:br/>
        <w:t xml:space="preserve">　　（二）推进新媒体建设。理顺税务部门新媒体管理机制，建立健全相关工作制度，做好开设整合、内容保障、安全防护、监督管理工作。坚持移动优先，充分运用图文、H5、音视频等展示形态，统筹网站、微信、微博、客户端发布传播渠道，推进税务“网”“微”“端”整体协同、响应迅速的新媒体矩阵体系建设。</w:t>
      </w:r>
      <w:r w:rsidRPr="002145B0">
        <w:rPr>
          <w:rFonts w:ascii="楷体_GB2312" w:hAnsi="宋体" w:cs="宋体" w:hint="eastAsia"/>
          <w:color w:val="333333"/>
          <w:kern w:val="0"/>
        </w:rPr>
        <w:lastRenderedPageBreak/>
        <w:t>完善</w:t>
      </w:r>
      <w:proofErr w:type="gramStart"/>
      <w:r w:rsidRPr="002145B0">
        <w:rPr>
          <w:rFonts w:ascii="楷体_GB2312" w:hAnsi="宋体" w:cs="宋体" w:hint="eastAsia"/>
          <w:color w:val="333333"/>
          <w:kern w:val="0"/>
        </w:rPr>
        <w:t>融媒体</w:t>
      </w:r>
      <w:proofErr w:type="gramEnd"/>
      <w:r w:rsidRPr="002145B0">
        <w:rPr>
          <w:rFonts w:ascii="楷体_GB2312" w:hAnsi="宋体" w:cs="宋体" w:hint="eastAsia"/>
          <w:color w:val="333333"/>
          <w:kern w:val="0"/>
        </w:rPr>
        <w:t>编辑部建设，促进信息内容、平台终端和管理体系的互通共融。</w:t>
      </w:r>
      <w:r w:rsidRPr="002145B0">
        <w:rPr>
          <w:rFonts w:ascii="楷体_GB2312" w:hAnsi="宋体" w:cs="宋体" w:hint="eastAsia"/>
          <w:color w:val="333333"/>
          <w:kern w:val="0"/>
        </w:rPr>
        <w:br/>
        <w:t xml:space="preserve">　　（三）推进税务总局公报创新。办好税务总局公报电子版，推进电子版与纸质版同步发行，逐步实现公报移动端展示。建立健全各级税务机关规范性文件向政府公报编辑部门报送制度。</w:t>
      </w:r>
      <w:r w:rsidRPr="002145B0">
        <w:rPr>
          <w:rFonts w:ascii="楷体_GB2312" w:hAnsi="宋体" w:cs="宋体" w:hint="eastAsia"/>
          <w:color w:val="333333"/>
          <w:kern w:val="0"/>
        </w:rPr>
        <w:br/>
        <w:t xml:space="preserve">　　（四）加快办税</w:t>
      </w:r>
      <w:proofErr w:type="gramStart"/>
      <w:r w:rsidRPr="002145B0">
        <w:rPr>
          <w:rFonts w:ascii="楷体_GB2312" w:hAnsi="宋体" w:cs="宋体" w:hint="eastAsia"/>
          <w:color w:val="333333"/>
          <w:kern w:val="0"/>
        </w:rPr>
        <w:t>服务厅线上线</w:t>
      </w:r>
      <w:proofErr w:type="gramEnd"/>
      <w:r w:rsidRPr="002145B0">
        <w:rPr>
          <w:rFonts w:ascii="楷体_GB2312" w:hAnsi="宋体" w:cs="宋体" w:hint="eastAsia"/>
          <w:color w:val="333333"/>
          <w:kern w:val="0"/>
        </w:rPr>
        <w:t>下融合发展。适应税务机构改革后职责调整变化，及时梳理编制并公开办税指南。进一步整合优化办税服务厅“一站式”功能，加快实现“一个窗口”“一次办理”。推动更多服务事项“一网通办”，让企业和群众办事更明白、更便捷。加强12366纳税服务热线建设，推动12366纳税服务热线与纳税服务平台共享共用政策业务咨询知识库。</w:t>
      </w:r>
      <w:r w:rsidRPr="002145B0">
        <w:rPr>
          <w:rFonts w:ascii="楷体_GB2312" w:hAnsi="宋体" w:cs="宋体" w:hint="eastAsia"/>
          <w:color w:val="333333"/>
          <w:kern w:val="0"/>
        </w:rPr>
        <w:br/>
        <w:t xml:space="preserve">　　五、完善政务公开规范化管理</w:t>
      </w:r>
      <w:r w:rsidRPr="002145B0">
        <w:rPr>
          <w:rFonts w:ascii="楷体_GB2312" w:hAnsi="宋体" w:cs="宋体" w:hint="eastAsia"/>
          <w:color w:val="333333"/>
          <w:kern w:val="0"/>
        </w:rPr>
        <w:br/>
        <w:t xml:space="preserve">　　（一）加强组织领导。各级税务机关要高度重视政务公开工作，建立健全政务公开领导小组及其办公室，完善工作机制，统筹推进政务公开和网站新媒体建设管理工作，研究解决重大问题。各级税务机关办公室负责本单位政务公开工作，加强人员配备，提供工作保障。要加强政务公开绩效考评及结果运用，促进各项</w:t>
      </w:r>
      <w:proofErr w:type="gramStart"/>
      <w:r w:rsidRPr="002145B0">
        <w:rPr>
          <w:rFonts w:ascii="楷体_GB2312" w:hAnsi="宋体" w:cs="宋体" w:hint="eastAsia"/>
          <w:color w:val="333333"/>
          <w:kern w:val="0"/>
        </w:rPr>
        <w:t>工作落细落实</w:t>
      </w:r>
      <w:proofErr w:type="gramEnd"/>
      <w:r w:rsidRPr="002145B0">
        <w:rPr>
          <w:rFonts w:ascii="楷体_GB2312" w:hAnsi="宋体" w:cs="宋体" w:hint="eastAsia"/>
          <w:color w:val="333333"/>
          <w:kern w:val="0"/>
        </w:rPr>
        <w:t>。</w:t>
      </w:r>
      <w:r w:rsidRPr="002145B0">
        <w:rPr>
          <w:rFonts w:ascii="楷体_GB2312" w:hAnsi="宋体" w:cs="宋体" w:hint="eastAsia"/>
          <w:color w:val="333333"/>
          <w:kern w:val="0"/>
        </w:rPr>
        <w:br/>
        <w:t xml:space="preserve">　　（二）抓好《条例》的贯彻落实。各级税务机关要将学习贯彻《条例》作为政务公开工作的重要任务，加强对从事政务公开工作人员的培训，使其准确理解掌握相关规定，切实增强公开意识，提升工作能力。坚持“以公开为常态、不公开为例外”原则，加大政府信息公开力度，规范做好依申请公开工作。根据工作实际及时修订完善相关配套措施，确保与《条例》有序衔接、平稳过渡。进一步提升政府信息公开年度报告质量，按要求做好年报上报和公开工作。</w:t>
      </w:r>
      <w:r w:rsidRPr="002145B0">
        <w:rPr>
          <w:rFonts w:ascii="楷体_GB2312" w:hAnsi="宋体" w:cs="宋体" w:hint="eastAsia"/>
          <w:color w:val="333333"/>
          <w:kern w:val="0"/>
        </w:rPr>
        <w:br/>
        <w:t xml:space="preserve">　　（三）推进基层政务公开标准化规范化。税务总局组织编制《税收管理领域基层政务公开标准指引》，明确基层税收管理领域政务公开事项、要素、依据、时限、渠道等内容；省和市两级税务机关要高度重视、加强统筹，指导县税务机关结合实际制定《税收管理领域基层政务公开标准目录》，进一步推进基层政务公开标准化规范化，努力提升基层税务机关政务公开水平。</w:t>
      </w:r>
    </w:p>
    <w:p w:rsidR="005A1F9F" w:rsidRPr="00AD370E" w:rsidRDefault="005A1F9F" w:rsidP="005A1F9F">
      <w:pPr>
        <w:widowControl/>
        <w:shd w:val="clear" w:color="auto" w:fill="FFFFFF"/>
        <w:ind w:firstLine="480"/>
        <w:contextualSpacing w:val="0"/>
        <w:rPr>
          <w:rFonts w:ascii="楷体_GB2312" w:hAnsi="宋体" w:cs="宋体"/>
          <w:color w:val="333333"/>
          <w:kern w:val="0"/>
        </w:rPr>
      </w:pPr>
    </w:p>
    <w:p w:rsidR="00ED4A08" w:rsidRDefault="00ED4A08" w:rsidP="001F6328">
      <w:pPr>
        <w:ind w:firstLineChars="0" w:firstLine="0"/>
        <w:rPr>
          <w:rFonts w:ascii="楷体_GB2312" w:hAnsi="宋体" w:cs="宋体"/>
          <w:color w:val="333333"/>
          <w:kern w:val="0"/>
        </w:rPr>
      </w:pPr>
    </w:p>
    <w:p w:rsidR="00ED4A08" w:rsidRDefault="00ED4A08" w:rsidP="001F6328">
      <w:pPr>
        <w:ind w:firstLineChars="0" w:firstLine="0"/>
        <w:rPr>
          <w:rFonts w:ascii="楷体_GB2312" w:hAnsi="宋体" w:cs="宋体"/>
          <w:color w:val="333333"/>
          <w:kern w:val="0"/>
        </w:rPr>
      </w:pPr>
    </w:p>
    <w:p w:rsidR="00ED4A08" w:rsidRDefault="00ED4A08" w:rsidP="001F6328">
      <w:pPr>
        <w:ind w:firstLineChars="0" w:firstLine="0"/>
        <w:rPr>
          <w:rFonts w:ascii="楷体_GB2312" w:hAnsi="宋体" w:cs="宋体"/>
          <w:color w:val="333333"/>
          <w:kern w:val="0"/>
        </w:rPr>
      </w:pPr>
    </w:p>
    <w:p w:rsidR="00ED4A08" w:rsidRDefault="00ED4A08" w:rsidP="001F6328">
      <w:pPr>
        <w:ind w:firstLineChars="0" w:firstLine="0"/>
        <w:rPr>
          <w:rFonts w:ascii="楷体_GB2312" w:hAnsi="宋体" w:cs="宋体"/>
          <w:color w:val="333333"/>
          <w:kern w:val="0"/>
        </w:rPr>
      </w:pPr>
    </w:p>
    <w:p w:rsidR="00ED4A08" w:rsidRDefault="00ED4A08" w:rsidP="001F6328">
      <w:pPr>
        <w:ind w:firstLineChars="0" w:firstLine="0"/>
        <w:rPr>
          <w:rFonts w:ascii="楷体_GB2312" w:hAnsi="宋体" w:cs="宋体"/>
          <w:color w:val="333333"/>
          <w:kern w:val="0"/>
        </w:rPr>
      </w:pPr>
    </w:p>
    <w:p w:rsidR="00ED4A08" w:rsidRDefault="00ED4A08" w:rsidP="001F6328">
      <w:pPr>
        <w:ind w:firstLineChars="0" w:firstLine="0"/>
        <w:rPr>
          <w:rFonts w:ascii="楷体_GB2312" w:hAnsi="宋体" w:cs="宋体"/>
          <w:color w:val="333333"/>
          <w:kern w:val="0"/>
        </w:rPr>
      </w:pPr>
    </w:p>
    <w:p w:rsidR="00ED4A08" w:rsidRDefault="00ED4A08" w:rsidP="001F6328">
      <w:pPr>
        <w:ind w:firstLineChars="0" w:firstLine="0"/>
        <w:rPr>
          <w:rFonts w:ascii="楷体_GB2312" w:hAnsi="宋体" w:cs="宋体"/>
          <w:color w:val="333333"/>
          <w:kern w:val="0"/>
        </w:rPr>
      </w:pPr>
    </w:p>
    <w:p w:rsidR="001F6328" w:rsidRDefault="001F6328" w:rsidP="001F6328">
      <w:pPr>
        <w:ind w:firstLineChars="0" w:firstLine="0"/>
        <w:rPr>
          <w:rFonts w:ascii="华文行楷" w:eastAsia="华文行楷"/>
          <w:b/>
          <w:sz w:val="36"/>
          <w:szCs w:val="36"/>
          <w:bdr w:val="single" w:sz="4" w:space="0" w:color="auto"/>
        </w:rPr>
      </w:pPr>
      <w:r>
        <w:rPr>
          <w:rFonts w:ascii="华文行楷" w:eastAsia="华文行楷" w:hint="eastAsia"/>
          <w:b/>
          <w:sz w:val="36"/>
          <w:szCs w:val="36"/>
          <w:bdr w:val="single" w:sz="4" w:space="0" w:color="auto"/>
        </w:rPr>
        <w:lastRenderedPageBreak/>
        <w:t>相关法规</w:t>
      </w:r>
    </w:p>
    <w:p w:rsidR="00184095" w:rsidRDefault="00184095" w:rsidP="001A78FF">
      <w:pPr>
        <w:ind w:firstLine="480"/>
        <w:rPr>
          <w:color w:val="333333"/>
          <w:shd w:val="clear" w:color="auto" w:fill="FFFFFF"/>
        </w:rPr>
      </w:pPr>
    </w:p>
    <w:p w:rsidR="002145B0" w:rsidRPr="002145B0" w:rsidRDefault="00AD370E" w:rsidP="00D92543">
      <w:pPr>
        <w:pStyle w:val="1"/>
        <w:rPr>
          <w:rFonts w:ascii="楷体_GB2312" w:hAnsiTheme="majorHAnsi" w:cstheme="majorBidi"/>
          <w:sz w:val="24"/>
          <w:szCs w:val="32"/>
        </w:rPr>
      </w:pPr>
      <w:bookmarkStart w:id="20" w:name="_Toc10466010"/>
      <w:bookmarkStart w:id="21" w:name="sendNo"/>
      <w:r>
        <w:rPr>
          <w:rFonts w:hint="eastAsia"/>
        </w:rPr>
        <w:t>财政部</w:t>
      </w:r>
      <w:bookmarkEnd w:id="20"/>
    </w:p>
    <w:p w:rsidR="00AD370E" w:rsidRPr="00AD370E" w:rsidRDefault="00AD370E" w:rsidP="002145B0">
      <w:pPr>
        <w:pStyle w:val="1"/>
        <w:numPr>
          <w:ilvl w:val="0"/>
          <w:numId w:val="0"/>
        </w:numPr>
        <w:jc w:val="both"/>
        <w:rPr>
          <w:rFonts w:ascii="楷体_GB2312" w:hAnsiTheme="majorHAnsi" w:cstheme="majorBidi"/>
          <w:sz w:val="24"/>
          <w:szCs w:val="32"/>
        </w:rPr>
      </w:pPr>
      <w:bookmarkStart w:id="22" w:name="_Toc10466011"/>
      <w:r>
        <w:t>关于印发修订《企业会计准则第</w:t>
      </w:r>
      <w:r>
        <w:t>12</w:t>
      </w:r>
      <w:r>
        <w:t>号</w:t>
      </w:r>
      <w:r>
        <w:t>——</w:t>
      </w:r>
      <w:r>
        <w:t>债务重组》的通知</w:t>
      </w:r>
      <w:bookmarkEnd w:id="22"/>
    </w:p>
    <w:p w:rsidR="0027103A" w:rsidRPr="002145B0" w:rsidRDefault="00AD370E" w:rsidP="002145B0">
      <w:pPr>
        <w:pStyle w:val="2"/>
        <w:spacing w:before="312" w:after="156"/>
        <w:rPr>
          <w:rFonts w:ascii="楷体_GB2312"/>
        </w:rPr>
      </w:pPr>
      <w:bookmarkStart w:id="23" w:name="_Toc10466012"/>
      <w:bookmarkEnd w:id="21"/>
      <w:r w:rsidRPr="002145B0">
        <w:rPr>
          <w:rFonts w:ascii="楷体_GB2312" w:hAnsi="Arial" w:cs="Arial" w:hint="eastAsia"/>
        </w:rPr>
        <w:t>财会〔2019〕9 号</w:t>
      </w:r>
      <w:r w:rsidRPr="002145B0">
        <w:rPr>
          <w:rFonts w:ascii="楷体_GB2312" w:hint="eastAsia"/>
        </w:rPr>
        <w:t xml:space="preserve">   </w:t>
      </w:r>
      <w:r w:rsidRPr="002145B0">
        <w:rPr>
          <w:rFonts w:ascii="楷体_GB2312" w:hint="eastAsia"/>
          <w:shd w:val="clear" w:color="auto" w:fill="FFFFFF"/>
        </w:rPr>
        <w:t>2019-05-16</w:t>
      </w:r>
      <w:bookmarkEnd w:id="23"/>
    </w:p>
    <w:p w:rsidR="00AD370E" w:rsidRPr="00AD370E" w:rsidRDefault="00AD370E" w:rsidP="002145B0">
      <w:pPr>
        <w:widowControl/>
        <w:shd w:val="clear" w:color="auto" w:fill="FFFFFF"/>
        <w:ind w:firstLine="480"/>
        <w:contextualSpacing w:val="0"/>
        <w:rPr>
          <w:rFonts w:ascii="楷体_GB2312" w:hAnsi="宋体" w:cs="宋体"/>
          <w:color w:val="333333"/>
          <w:kern w:val="0"/>
        </w:rPr>
      </w:pPr>
      <w:r w:rsidRPr="00AD370E">
        <w:rPr>
          <w:rFonts w:ascii="楷体_GB2312" w:hAnsi="宋体" w:cs="宋体"/>
          <w:color w:val="333333"/>
          <w:kern w:val="0"/>
        </w:rPr>
        <w:t>国务院有关部委、有关直属机构，各省、自治区、直辖市、计划单列市财政厅（局），新疆生产建设兵团财政局，财政部各地监管局，有关中央管理企业：</w:t>
      </w:r>
    </w:p>
    <w:p w:rsidR="00AD370E" w:rsidRPr="00AD370E" w:rsidRDefault="00AD370E" w:rsidP="002145B0">
      <w:pPr>
        <w:widowControl/>
        <w:shd w:val="clear" w:color="auto" w:fill="FFFFFF"/>
        <w:ind w:firstLine="480"/>
        <w:contextualSpacing w:val="0"/>
        <w:rPr>
          <w:rFonts w:ascii="楷体_GB2312" w:hAnsi="宋体" w:cs="宋体"/>
          <w:color w:val="333333"/>
          <w:kern w:val="0"/>
        </w:rPr>
      </w:pPr>
      <w:r w:rsidRPr="00AD370E">
        <w:rPr>
          <w:rFonts w:ascii="楷体_GB2312" w:hAnsi="宋体" w:cs="宋体"/>
          <w:color w:val="333333"/>
          <w:kern w:val="0"/>
        </w:rPr>
        <w:t>为适应社会主义市场经济发展需要，规范债务重组的会计处理，提高会计信息质量，根据《企业会计准则</w:t>
      </w:r>
      <w:r w:rsidRPr="00AD370E">
        <w:rPr>
          <w:rFonts w:ascii="楷体_GB2312" w:hAnsi="宋体" w:cs="宋体"/>
          <w:color w:val="333333"/>
          <w:kern w:val="0"/>
        </w:rPr>
        <w:t>——</w:t>
      </w:r>
      <w:r w:rsidRPr="00AD370E">
        <w:rPr>
          <w:rFonts w:ascii="楷体_GB2312" w:hAnsi="宋体" w:cs="宋体"/>
          <w:color w:val="333333"/>
          <w:kern w:val="0"/>
        </w:rPr>
        <w:t>基本准则》，我部对《企业会计准则第12号</w:t>
      </w:r>
      <w:r w:rsidRPr="00AD370E">
        <w:rPr>
          <w:rFonts w:ascii="楷体_GB2312" w:hAnsi="宋体" w:cs="宋体"/>
          <w:color w:val="333333"/>
          <w:kern w:val="0"/>
        </w:rPr>
        <w:t>——</w:t>
      </w:r>
      <w:r w:rsidRPr="00AD370E">
        <w:rPr>
          <w:rFonts w:ascii="楷体_GB2312" w:hAnsi="宋体" w:cs="宋体"/>
          <w:color w:val="333333"/>
          <w:kern w:val="0"/>
        </w:rPr>
        <w:t>债务重组》进行了修订，现予印发，在所有执行企业会计准则的企业范围内施行。</w:t>
      </w:r>
    </w:p>
    <w:p w:rsidR="00AD370E" w:rsidRPr="00AD370E" w:rsidRDefault="00AD370E" w:rsidP="002145B0">
      <w:pPr>
        <w:widowControl/>
        <w:shd w:val="clear" w:color="auto" w:fill="FFFFFF"/>
        <w:ind w:firstLine="480"/>
        <w:contextualSpacing w:val="0"/>
        <w:rPr>
          <w:rFonts w:ascii="楷体_GB2312" w:hAnsi="宋体" w:cs="宋体"/>
          <w:color w:val="333333"/>
          <w:kern w:val="0"/>
        </w:rPr>
      </w:pPr>
      <w:r w:rsidRPr="00AD370E">
        <w:rPr>
          <w:rFonts w:ascii="楷体_GB2312" w:hAnsi="宋体" w:cs="宋体"/>
          <w:color w:val="333333"/>
          <w:kern w:val="0"/>
        </w:rPr>
        <w:t>执行中有何问题，请及时反馈我部。</w:t>
      </w:r>
    </w:p>
    <w:p w:rsidR="00AD370E" w:rsidRPr="002145B0" w:rsidRDefault="00AD370E" w:rsidP="002145B0">
      <w:pPr>
        <w:widowControl/>
        <w:shd w:val="clear" w:color="auto" w:fill="FFFFFF"/>
        <w:ind w:firstLine="480"/>
        <w:contextualSpacing w:val="0"/>
        <w:rPr>
          <w:rFonts w:ascii="楷体_GB2312" w:hAnsi="宋体" w:cs="宋体"/>
          <w:color w:val="333333"/>
          <w:kern w:val="0"/>
        </w:rPr>
      </w:pPr>
      <w:r w:rsidRPr="00AD370E">
        <w:rPr>
          <w:rFonts w:ascii="楷体_GB2312" w:hAnsi="宋体" w:cs="宋体"/>
          <w:color w:val="333333"/>
          <w:kern w:val="0"/>
        </w:rPr>
        <w:t>附件：企业会计准则第12号</w:t>
      </w:r>
      <w:r w:rsidRPr="00AD370E">
        <w:rPr>
          <w:rFonts w:ascii="楷体_GB2312" w:hAnsi="宋体" w:cs="宋体"/>
          <w:color w:val="333333"/>
          <w:kern w:val="0"/>
        </w:rPr>
        <w:t>——</w:t>
      </w:r>
      <w:r w:rsidRPr="00AD370E">
        <w:rPr>
          <w:rFonts w:ascii="楷体_GB2312" w:hAnsi="宋体" w:cs="宋体"/>
          <w:color w:val="333333"/>
          <w:kern w:val="0"/>
        </w:rPr>
        <w:t>债务重组</w:t>
      </w:r>
      <w:r w:rsidRPr="002145B0">
        <w:rPr>
          <w:rFonts w:ascii="楷体_GB2312" w:hAnsi="宋体" w:cs="宋体"/>
          <w:color w:val="333333"/>
          <w:kern w:val="0"/>
        </w:rPr>
        <w:t>（</w:t>
      </w:r>
      <w:r w:rsidRPr="002145B0">
        <w:rPr>
          <w:rFonts w:ascii="楷体_GB2312" w:hAnsi="宋体" w:cs="宋体" w:hint="eastAsia"/>
          <w:color w:val="333333"/>
          <w:kern w:val="0"/>
        </w:rPr>
        <w:t>略）</w:t>
      </w:r>
    </w:p>
    <w:p w:rsidR="00AD370E" w:rsidRPr="00AD370E" w:rsidRDefault="00AD370E" w:rsidP="002145B0">
      <w:pPr>
        <w:widowControl/>
        <w:shd w:val="clear" w:color="auto" w:fill="FFFFFF"/>
        <w:ind w:firstLine="480"/>
        <w:contextualSpacing w:val="0"/>
        <w:rPr>
          <w:rFonts w:ascii="楷体_GB2312" w:hAnsi="宋体" w:cs="宋体"/>
          <w:color w:val="333333"/>
          <w:kern w:val="0"/>
        </w:rPr>
      </w:pPr>
    </w:p>
    <w:p w:rsidR="002145B0" w:rsidRPr="002145B0" w:rsidRDefault="00AD370E" w:rsidP="002145B0">
      <w:pPr>
        <w:pStyle w:val="1"/>
        <w:rPr>
          <w:rFonts w:asciiTheme="majorHAnsi" w:hAnsiTheme="majorHAnsi" w:cstheme="majorBidi"/>
          <w:color w:val="333333"/>
          <w:sz w:val="24"/>
          <w:szCs w:val="32"/>
        </w:rPr>
      </w:pPr>
      <w:bookmarkStart w:id="24" w:name="_Toc10466013"/>
      <w:r>
        <w:rPr>
          <w:rFonts w:hint="eastAsia"/>
        </w:rPr>
        <w:t>财政部</w:t>
      </w:r>
      <w:bookmarkEnd w:id="24"/>
    </w:p>
    <w:p w:rsidR="00AD370E" w:rsidRPr="00AD370E" w:rsidRDefault="00AD370E" w:rsidP="002145B0">
      <w:pPr>
        <w:pStyle w:val="1"/>
        <w:numPr>
          <w:ilvl w:val="0"/>
          <w:numId w:val="0"/>
        </w:numPr>
        <w:rPr>
          <w:rFonts w:asciiTheme="majorHAnsi" w:hAnsiTheme="majorHAnsi" w:cstheme="majorBidi"/>
          <w:color w:val="333333"/>
          <w:sz w:val="24"/>
          <w:szCs w:val="32"/>
        </w:rPr>
      </w:pPr>
      <w:bookmarkStart w:id="25" w:name="_Toc10466014"/>
      <w:r>
        <w:t>关于印发修订《企业会计准则第</w:t>
      </w:r>
      <w:r>
        <w:t>7</w:t>
      </w:r>
      <w:r>
        <w:t>号</w:t>
      </w:r>
      <w:r w:rsidR="002145B0">
        <w:t>——</w:t>
      </w:r>
      <w:r>
        <w:t>非货币性资产交换》的通知</w:t>
      </w:r>
      <w:bookmarkEnd w:id="25"/>
    </w:p>
    <w:p w:rsidR="00446711" w:rsidRPr="002145B0" w:rsidRDefault="00AD370E" w:rsidP="002145B0">
      <w:pPr>
        <w:pStyle w:val="2"/>
        <w:spacing w:before="312" w:after="156"/>
        <w:rPr>
          <w:rFonts w:ascii="楷体_GB2312"/>
        </w:rPr>
      </w:pPr>
      <w:bookmarkStart w:id="26" w:name="_Toc10466015"/>
      <w:r w:rsidRPr="002145B0">
        <w:rPr>
          <w:rFonts w:ascii="楷体_GB2312" w:hint="eastAsia"/>
        </w:rPr>
        <w:t>财会〔2019〕8号</w:t>
      </w:r>
      <w:r w:rsidRPr="002145B0">
        <w:rPr>
          <w:rFonts w:hint="eastAsia"/>
        </w:rPr>
        <w:t> </w:t>
      </w:r>
      <w:r w:rsidRPr="002145B0">
        <w:rPr>
          <w:rFonts w:ascii="楷体_GB2312" w:hint="eastAsia"/>
        </w:rPr>
        <w:t xml:space="preserve"> </w:t>
      </w:r>
      <w:r w:rsidRPr="002145B0">
        <w:rPr>
          <w:rFonts w:hint="eastAsia"/>
        </w:rPr>
        <w:t> </w:t>
      </w:r>
      <w:r w:rsidRPr="002145B0">
        <w:rPr>
          <w:rFonts w:ascii="楷体_GB2312" w:hint="eastAsia"/>
        </w:rPr>
        <w:t xml:space="preserve"> 2019-05-09</w:t>
      </w:r>
      <w:bookmarkEnd w:id="26"/>
    </w:p>
    <w:p w:rsidR="00AD370E" w:rsidRPr="00AD370E" w:rsidRDefault="00AD370E" w:rsidP="002145B0">
      <w:pPr>
        <w:widowControl/>
        <w:shd w:val="clear" w:color="auto" w:fill="FFFFFF"/>
        <w:ind w:firstLine="480"/>
        <w:contextualSpacing w:val="0"/>
        <w:rPr>
          <w:rFonts w:ascii="楷体_GB2312" w:hAnsi="宋体" w:cs="宋体"/>
          <w:color w:val="333333"/>
          <w:kern w:val="0"/>
        </w:rPr>
      </w:pPr>
      <w:r w:rsidRPr="00AD370E">
        <w:rPr>
          <w:rFonts w:ascii="楷体_GB2312" w:hAnsi="宋体" w:cs="宋体"/>
          <w:color w:val="333333"/>
          <w:kern w:val="0"/>
        </w:rPr>
        <w:t>国务院有关部委、有关直属机构，各省、自治区、直辖市、计划单列市财政厅（局），新疆生产建设兵团财政局，财政部各地监管局，有关中央管理企业：</w:t>
      </w:r>
    </w:p>
    <w:p w:rsidR="00AD370E" w:rsidRPr="00AD370E" w:rsidRDefault="00AD370E" w:rsidP="002145B0">
      <w:pPr>
        <w:widowControl/>
        <w:shd w:val="clear" w:color="auto" w:fill="FFFFFF"/>
        <w:ind w:firstLine="480"/>
        <w:contextualSpacing w:val="0"/>
        <w:rPr>
          <w:rFonts w:ascii="楷体_GB2312" w:hAnsi="宋体" w:cs="宋体"/>
          <w:color w:val="333333"/>
          <w:kern w:val="0"/>
        </w:rPr>
      </w:pPr>
      <w:r w:rsidRPr="00AD370E">
        <w:rPr>
          <w:rFonts w:ascii="楷体_GB2312" w:hAnsi="宋体" w:cs="宋体"/>
          <w:color w:val="333333"/>
          <w:kern w:val="0"/>
        </w:rPr>
        <w:t>为适应社会主义市场经济发展需要，规范非货币性资产交换的会计处理，提高会计信息质量，根据《企业会计准则</w:t>
      </w:r>
      <w:r w:rsidRPr="00AD370E">
        <w:rPr>
          <w:rFonts w:ascii="楷体_GB2312" w:hAnsi="宋体" w:cs="宋体"/>
          <w:color w:val="333333"/>
          <w:kern w:val="0"/>
        </w:rPr>
        <w:t>——</w:t>
      </w:r>
      <w:r w:rsidRPr="00AD370E">
        <w:rPr>
          <w:rFonts w:ascii="楷体_GB2312" w:hAnsi="宋体" w:cs="宋体"/>
          <w:color w:val="333333"/>
          <w:kern w:val="0"/>
        </w:rPr>
        <w:t>基本准则》，我部对《企业会计准则第7号</w:t>
      </w:r>
      <w:r w:rsidRPr="00AD370E">
        <w:rPr>
          <w:rFonts w:ascii="楷体_GB2312" w:hAnsi="宋体" w:cs="宋体"/>
          <w:color w:val="333333"/>
          <w:kern w:val="0"/>
        </w:rPr>
        <w:t>——</w:t>
      </w:r>
      <w:r w:rsidRPr="00AD370E">
        <w:rPr>
          <w:rFonts w:ascii="楷体_GB2312" w:hAnsi="宋体" w:cs="宋体"/>
          <w:color w:val="333333"/>
          <w:kern w:val="0"/>
        </w:rPr>
        <w:t>非货币性资产交换》进行了修订，现予印发，在所有执行企业会计准则的企业范围内施行。</w:t>
      </w:r>
    </w:p>
    <w:p w:rsidR="00AD370E" w:rsidRPr="00AD370E" w:rsidRDefault="00AD370E" w:rsidP="002145B0">
      <w:pPr>
        <w:widowControl/>
        <w:shd w:val="clear" w:color="auto" w:fill="FFFFFF"/>
        <w:ind w:firstLine="480"/>
        <w:contextualSpacing w:val="0"/>
        <w:rPr>
          <w:rFonts w:ascii="楷体_GB2312" w:hAnsi="宋体" w:cs="宋体"/>
          <w:color w:val="333333"/>
          <w:kern w:val="0"/>
        </w:rPr>
      </w:pPr>
      <w:r w:rsidRPr="00AD370E">
        <w:rPr>
          <w:rFonts w:ascii="楷体_GB2312" w:hAnsi="宋体" w:cs="宋体"/>
          <w:color w:val="333333"/>
          <w:kern w:val="0"/>
        </w:rPr>
        <w:t>执行中有何问题，请及时反馈我部。</w:t>
      </w:r>
    </w:p>
    <w:p w:rsidR="00AD370E" w:rsidRPr="00AD370E" w:rsidRDefault="00AD370E" w:rsidP="002145B0">
      <w:pPr>
        <w:widowControl/>
        <w:shd w:val="clear" w:color="auto" w:fill="FFFFFF"/>
        <w:ind w:firstLine="480"/>
        <w:contextualSpacing w:val="0"/>
        <w:rPr>
          <w:rFonts w:ascii="楷体_GB2312" w:hAnsi="宋体" w:cs="宋体"/>
          <w:color w:val="333333"/>
          <w:kern w:val="0"/>
        </w:rPr>
      </w:pPr>
      <w:r w:rsidRPr="00AD370E">
        <w:rPr>
          <w:rFonts w:ascii="楷体_GB2312" w:hAnsi="宋体" w:cs="宋体"/>
          <w:color w:val="333333"/>
          <w:kern w:val="0"/>
        </w:rPr>
        <w:t>附件：《企业会计准则第7号</w:t>
      </w:r>
      <w:r w:rsidRPr="00AD370E">
        <w:rPr>
          <w:rFonts w:ascii="楷体_GB2312" w:hAnsi="宋体" w:cs="宋体"/>
          <w:color w:val="333333"/>
          <w:kern w:val="0"/>
        </w:rPr>
        <w:t>——</w:t>
      </w:r>
      <w:r w:rsidRPr="00AD370E">
        <w:rPr>
          <w:rFonts w:ascii="楷体_GB2312" w:hAnsi="宋体" w:cs="宋体"/>
          <w:color w:val="333333"/>
          <w:kern w:val="0"/>
        </w:rPr>
        <w:t>非货币性资产交换》</w:t>
      </w:r>
      <w:r w:rsidRPr="002145B0">
        <w:rPr>
          <w:rFonts w:ascii="楷体_GB2312" w:hAnsi="宋体" w:cs="宋体"/>
          <w:color w:val="333333"/>
          <w:kern w:val="0"/>
        </w:rPr>
        <w:t>（</w:t>
      </w:r>
      <w:r w:rsidRPr="002145B0">
        <w:rPr>
          <w:rFonts w:ascii="楷体_GB2312" w:hAnsi="宋体" w:cs="宋体" w:hint="eastAsia"/>
          <w:color w:val="333333"/>
          <w:kern w:val="0"/>
        </w:rPr>
        <w:t>略）</w:t>
      </w:r>
    </w:p>
    <w:p w:rsidR="00647FAA" w:rsidRPr="00647FAA" w:rsidRDefault="00647FAA" w:rsidP="002145B0">
      <w:pPr>
        <w:widowControl/>
        <w:shd w:val="clear" w:color="auto" w:fill="FFFFFF"/>
        <w:ind w:firstLine="480"/>
        <w:contextualSpacing w:val="0"/>
        <w:rPr>
          <w:rFonts w:ascii="楷体_GB2312" w:hAnsi="宋体" w:cs="宋体"/>
          <w:color w:val="333333"/>
          <w:kern w:val="0"/>
        </w:rPr>
      </w:pPr>
    </w:p>
    <w:p w:rsidR="00647FAA" w:rsidRDefault="00647FAA" w:rsidP="00AD370E">
      <w:pPr>
        <w:pStyle w:val="a7"/>
        <w:shd w:val="clear" w:color="auto" w:fill="FFFFFF"/>
        <w:spacing w:before="0" w:beforeAutospacing="0" w:after="0" w:afterAutospacing="0" w:line="450" w:lineRule="atLeast"/>
        <w:ind w:firstLine="460"/>
        <w:textAlignment w:val="baseline"/>
        <w:rPr>
          <w:rFonts w:ascii="微软雅黑" w:eastAsia="微软雅黑" w:hAnsi="微软雅黑"/>
          <w:color w:val="666666"/>
          <w:sz w:val="23"/>
          <w:szCs w:val="23"/>
        </w:rPr>
      </w:pPr>
    </w:p>
    <w:p w:rsidR="002145B0" w:rsidRPr="00623D9B" w:rsidRDefault="002145B0" w:rsidP="00623D9B">
      <w:pPr>
        <w:widowControl/>
        <w:shd w:val="clear" w:color="auto" w:fill="FFFFFF"/>
        <w:ind w:firstLine="480"/>
        <w:contextualSpacing w:val="0"/>
        <w:rPr>
          <w:rFonts w:ascii="楷体_GB2312" w:hAnsi="宋体" w:cs="宋体"/>
          <w:color w:val="333333"/>
          <w:kern w:val="0"/>
        </w:rPr>
      </w:pPr>
    </w:p>
    <w:sectPr w:rsidR="002145B0" w:rsidRPr="00623D9B" w:rsidSect="00ED4A08">
      <w:headerReference w:type="even" r:id="rId10"/>
      <w:headerReference w:type="default" r:id="rId11"/>
      <w:footerReference w:type="even" r:id="rId12"/>
      <w:footerReference w:type="default" r:id="rId13"/>
      <w:headerReference w:type="first" r:id="rId14"/>
      <w:footerReference w:type="first" r:id="rId15"/>
      <w:pgSz w:w="11906" w:h="16838"/>
      <w:pgMar w:top="851" w:right="1797" w:bottom="709"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85E" w:rsidRDefault="004C785E" w:rsidP="00641A36">
      <w:pPr>
        <w:spacing w:line="240" w:lineRule="auto"/>
        <w:ind w:firstLine="480"/>
      </w:pPr>
      <w:r>
        <w:separator/>
      </w:r>
    </w:p>
  </w:endnote>
  <w:endnote w:type="continuationSeparator" w:id="0">
    <w:p w:rsidR="004C785E" w:rsidRDefault="004C785E" w:rsidP="00641A36">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
    <w:altName w:val="Times New Roman"/>
    <w:charset w:val="00"/>
    <w:family w:val="roman"/>
    <w:pitch w:val="default"/>
    <w:sig w:usb0="00000000" w:usb1="00000000" w:usb2="00000000" w:usb3="00000000" w:csb0="00000001" w:csb1="00000000"/>
  </w:font>
  <w:font w:name="华文行楷">
    <w:panose1 w:val="02010800040101010101"/>
    <w:charset w:val="86"/>
    <w:family w:val="auto"/>
    <w:pitch w:val="variable"/>
    <w:sig w:usb0="00000001" w:usb1="080F0000" w:usb2="00000010" w:usb3="00000000" w:csb0="00040000" w:csb1="00000000"/>
  </w:font>
  <w:font w:name="仿宋_GB2312">
    <w:altName w:val="仿宋"/>
    <w:charset w:val="86"/>
    <w:family w:val="modern"/>
    <w:pitch w:val="fixed"/>
    <w:sig w:usb0="00000001" w:usb1="080E0000" w:usb2="00000010" w:usb3="00000000" w:csb0="00040000" w:csb1="00000000"/>
  </w:font>
  <w:font w:name="Microsoft YaHei UI">
    <w:altName w:val="微软雅黑"/>
    <w:charset w:val="86"/>
    <w:family w:val="swiss"/>
    <w:pitch w:val="variable"/>
    <w:sig w:usb0="00000000"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A20" w:rsidRDefault="008C3A20" w:rsidP="00C77D49">
    <w:pPr>
      <w:pStyle w:val="a4"/>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631829"/>
      <w:docPartObj>
        <w:docPartGallery w:val="Page Numbers (Bottom of Page)"/>
        <w:docPartUnique/>
      </w:docPartObj>
    </w:sdtPr>
    <w:sdtEndPr/>
    <w:sdtContent>
      <w:p w:rsidR="008C3A20" w:rsidRDefault="00A0730F" w:rsidP="00C77D49">
        <w:pPr>
          <w:pStyle w:val="a4"/>
          <w:ind w:firstLine="360"/>
          <w:jc w:val="center"/>
        </w:pPr>
        <w:r>
          <w:fldChar w:fldCharType="begin"/>
        </w:r>
        <w:r w:rsidR="008C3A20">
          <w:instrText xml:space="preserve"> PAGE   \* MERGEFORMAT </w:instrText>
        </w:r>
        <w:r>
          <w:fldChar w:fldCharType="separate"/>
        </w:r>
        <w:r w:rsidR="00CE52A2" w:rsidRPr="00CE52A2">
          <w:rPr>
            <w:noProof/>
            <w:lang w:val="zh-CN"/>
          </w:rPr>
          <w:t>3</w:t>
        </w:r>
        <w:r>
          <w:rPr>
            <w:noProof/>
            <w:lang w:val="zh-CN"/>
          </w:rPr>
          <w:fldChar w:fldCharType="end"/>
        </w:r>
      </w:p>
    </w:sdtContent>
  </w:sdt>
  <w:p w:rsidR="008C3A20" w:rsidRDefault="008C3A20" w:rsidP="00C77D49">
    <w:pPr>
      <w:pStyle w:val="a4"/>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A20" w:rsidRDefault="008C3A20" w:rsidP="00C77D49">
    <w:pPr>
      <w:pStyle w:val="a4"/>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85E" w:rsidRDefault="004C785E" w:rsidP="00641A36">
      <w:pPr>
        <w:spacing w:line="240" w:lineRule="auto"/>
        <w:ind w:firstLine="480"/>
      </w:pPr>
      <w:r>
        <w:separator/>
      </w:r>
    </w:p>
  </w:footnote>
  <w:footnote w:type="continuationSeparator" w:id="0">
    <w:p w:rsidR="004C785E" w:rsidRDefault="004C785E" w:rsidP="00641A36">
      <w:pPr>
        <w:spacing w:line="240" w:lineRule="auto"/>
        <w:ind w:firstLine="48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A20" w:rsidRDefault="008C3A20" w:rsidP="00C77D49">
    <w:pPr>
      <w:pStyle w:val="a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A20" w:rsidRPr="00113E47" w:rsidRDefault="008C3A20" w:rsidP="00113E47">
    <w:pPr>
      <w:ind w:left="48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A20" w:rsidRDefault="008C3A20" w:rsidP="00C77D49">
    <w:pPr>
      <w:pStyle w:val="a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799B"/>
    <w:multiLevelType w:val="multilevel"/>
    <w:tmpl w:val="ED42B7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EB1250"/>
    <w:multiLevelType w:val="multilevel"/>
    <w:tmpl w:val="717AE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C81578"/>
    <w:multiLevelType w:val="multilevel"/>
    <w:tmpl w:val="7CAEA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907149"/>
    <w:multiLevelType w:val="multilevel"/>
    <w:tmpl w:val="A998B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8E7F7C"/>
    <w:multiLevelType w:val="multilevel"/>
    <w:tmpl w:val="FA32E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E17857"/>
    <w:multiLevelType w:val="multilevel"/>
    <w:tmpl w:val="C890C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037457"/>
    <w:multiLevelType w:val="multilevel"/>
    <w:tmpl w:val="35037457"/>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7">
    <w:nsid w:val="519760ED"/>
    <w:multiLevelType w:val="multilevel"/>
    <w:tmpl w:val="7624E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8847FDF"/>
    <w:multiLevelType w:val="multilevel"/>
    <w:tmpl w:val="08505EA6"/>
    <w:lvl w:ilvl="0">
      <w:start w:val="1"/>
      <w:numFmt w:val="chineseCountingThousand"/>
      <w:pStyle w:val="1"/>
      <w:lvlText w:val="%1、"/>
      <w:lvlJc w:val="left"/>
      <w:pPr>
        <w:ind w:left="3545"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none"/>
      <w:pStyle w:val="2"/>
      <w:lvlText w:val=""/>
      <w:lvlJc w:val="left"/>
      <w:pPr>
        <w:ind w:left="2126" w:hanging="567"/>
      </w:pPr>
      <w:rPr>
        <w:rFonts w:hint="eastAsia"/>
      </w:rPr>
    </w:lvl>
    <w:lvl w:ilvl="2">
      <w:start w:val="1"/>
      <w:numFmt w:val="decimal"/>
      <w:lvlText w:val="%1.%2.%3"/>
      <w:lvlJc w:val="left"/>
      <w:pPr>
        <w:ind w:left="2552" w:hanging="567"/>
      </w:pPr>
      <w:rPr>
        <w:rFonts w:hint="eastAsia"/>
      </w:rPr>
    </w:lvl>
    <w:lvl w:ilvl="3">
      <w:start w:val="1"/>
      <w:numFmt w:val="decimal"/>
      <w:lvlText w:val="%1.%2.%3.%4"/>
      <w:lvlJc w:val="left"/>
      <w:pPr>
        <w:ind w:left="3118" w:hanging="708"/>
      </w:pPr>
      <w:rPr>
        <w:rFonts w:hint="eastAsia"/>
      </w:rPr>
    </w:lvl>
    <w:lvl w:ilvl="4">
      <w:start w:val="1"/>
      <w:numFmt w:val="decimal"/>
      <w:lvlText w:val="%1.%2.%3.%4.%5"/>
      <w:lvlJc w:val="left"/>
      <w:pPr>
        <w:ind w:left="3685" w:hanging="850"/>
      </w:pPr>
      <w:rPr>
        <w:rFonts w:hint="eastAsia"/>
      </w:rPr>
    </w:lvl>
    <w:lvl w:ilvl="5">
      <w:start w:val="1"/>
      <w:numFmt w:val="decimal"/>
      <w:lvlText w:val="%1.%2.%3.%4.%5.%6"/>
      <w:lvlJc w:val="left"/>
      <w:pPr>
        <w:ind w:left="4394" w:hanging="1134"/>
      </w:pPr>
      <w:rPr>
        <w:rFonts w:hint="eastAsia"/>
      </w:rPr>
    </w:lvl>
    <w:lvl w:ilvl="6">
      <w:start w:val="1"/>
      <w:numFmt w:val="decimal"/>
      <w:lvlText w:val="%1.%2.%3.%4.%5.%6.%7"/>
      <w:lvlJc w:val="left"/>
      <w:pPr>
        <w:ind w:left="4961" w:hanging="1276"/>
      </w:pPr>
      <w:rPr>
        <w:rFonts w:hint="eastAsia"/>
      </w:rPr>
    </w:lvl>
    <w:lvl w:ilvl="7">
      <w:start w:val="1"/>
      <w:numFmt w:val="decimal"/>
      <w:lvlText w:val="%1.%2.%3.%4.%5.%6.%7.%8"/>
      <w:lvlJc w:val="left"/>
      <w:pPr>
        <w:ind w:left="5528" w:hanging="1418"/>
      </w:pPr>
      <w:rPr>
        <w:rFonts w:hint="eastAsia"/>
      </w:rPr>
    </w:lvl>
    <w:lvl w:ilvl="8">
      <w:start w:val="1"/>
      <w:numFmt w:val="decimal"/>
      <w:lvlText w:val="%1.%2.%3.%4.%5.%6.%7.%8.%9"/>
      <w:lvlJc w:val="left"/>
      <w:pPr>
        <w:ind w:left="6236" w:hanging="1700"/>
      </w:pPr>
      <w:rPr>
        <w:rFonts w:hint="eastAsia"/>
      </w:rPr>
    </w:lvl>
  </w:abstractNum>
  <w:abstractNum w:abstractNumId="9">
    <w:nsid w:val="60A553FC"/>
    <w:multiLevelType w:val="multilevel"/>
    <w:tmpl w:val="630E6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2F2C28"/>
    <w:multiLevelType w:val="multilevel"/>
    <w:tmpl w:val="642F2C28"/>
    <w:lvl w:ilvl="0">
      <w:start w:val="7"/>
      <w:numFmt w:val="bullet"/>
      <w:lvlText w:val=""/>
      <w:lvlJc w:val="left"/>
      <w:pPr>
        <w:ind w:left="420" w:hanging="420"/>
      </w:pPr>
      <w:rPr>
        <w:rFonts w:ascii="Wingdings" w:eastAsia="宋体" w:hAnsi="Wingdings" w:hint="default"/>
        <w:b w:val="0"/>
        <w:color w:val="auto"/>
        <w:sz w:val="4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6B881736"/>
    <w:multiLevelType w:val="multilevel"/>
    <w:tmpl w:val="5A0E4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FB12294"/>
    <w:multiLevelType w:val="multilevel"/>
    <w:tmpl w:val="5C2E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C325177"/>
    <w:multiLevelType w:val="multilevel"/>
    <w:tmpl w:val="F97A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
  </w:num>
  <w:num w:numId="5">
    <w:abstractNumId w:val="4"/>
  </w:num>
  <w:num w:numId="6">
    <w:abstractNumId w:val="11"/>
  </w:num>
  <w:num w:numId="7">
    <w:abstractNumId w:val="5"/>
  </w:num>
  <w:num w:numId="8">
    <w:abstractNumId w:val="7"/>
  </w:num>
  <w:num w:numId="9">
    <w:abstractNumId w:val="0"/>
  </w:num>
  <w:num w:numId="10">
    <w:abstractNumId w:val="1"/>
  </w:num>
  <w:num w:numId="11">
    <w:abstractNumId w:val="13"/>
  </w:num>
  <w:num w:numId="12">
    <w:abstractNumId w:val="12"/>
  </w:num>
  <w:num w:numId="13">
    <w:abstractNumId w:val="3"/>
  </w:num>
  <w:num w:numId="14">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24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75A52"/>
    <w:rsid w:val="000012F2"/>
    <w:rsid w:val="000262D1"/>
    <w:rsid w:val="00033D87"/>
    <w:rsid w:val="00035C99"/>
    <w:rsid w:val="00041C26"/>
    <w:rsid w:val="00052EE6"/>
    <w:rsid w:val="00084988"/>
    <w:rsid w:val="000949CF"/>
    <w:rsid w:val="000A3A92"/>
    <w:rsid w:val="000C049A"/>
    <w:rsid w:val="000D5158"/>
    <w:rsid w:val="000E4364"/>
    <w:rsid w:val="001137F9"/>
    <w:rsid w:val="00113E47"/>
    <w:rsid w:val="00134F15"/>
    <w:rsid w:val="0015142A"/>
    <w:rsid w:val="00154FD9"/>
    <w:rsid w:val="00166E74"/>
    <w:rsid w:val="00183778"/>
    <w:rsid w:val="00184095"/>
    <w:rsid w:val="00190043"/>
    <w:rsid w:val="00193FE1"/>
    <w:rsid w:val="001A78FF"/>
    <w:rsid w:val="001B080B"/>
    <w:rsid w:val="001E62B7"/>
    <w:rsid w:val="001F2D2A"/>
    <w:rsid w:val="001F6328"/>
    <w:rsid w:val="002001EC"/>
    <w:rsid w:val="002145B0"/>
    <w:rsid w:val="002338D4"/>
    <w:rsid w:val="00243D3E"/>
    <w:rsid w:val="0025398F"/>
    <w:rsid w:val="0027103A"/>
    <w:rsid w:val="0027113C"/>
    <w:rsid w:val="002771A1"/>
    <w:rsid w:val="00292E43"/>
    <w:rsid w:val="002A27D4"/>
    <w:rsid w:val="002C526D"/>
    <w:rsid w:val="002F5DDC"/>
    <w:rsid w:val="00301659"/>
    <w:rsid w:val="003421A2"/>
    <w:rsid w:val="00372527"/>
    <w:rsid w:val="003A0822"/>
    <w:rsid w:val="003A50F1"/>
    <w:rsid w:val="003D3D97"/>
    <w:rsid w:val="003E08EE"/>
    <w:rsid w:val="003E09CE"/>
    <w:rsid w:val="003E11F2"/>
    <w:rsid w:val="003F5C5D"/>
    <w:rsid w:val="00404E81"/>
    <w:rsid w:val="004141D1"/>
    <w:rsid w:val="00446711"/>
    <w:rsid w:val="004603AA"/>
    <w:rsid w:val="00462320"/>
    <w:rsid w:val="00467CCA"/>
    <w:rsid w:val="0047238C"/>
    <w:rsid w:val="00487AC4"/>
    <w:rsid w:val="004910C4"/>
    <w:rsid w:val="004A5147"/>
    <w:rsid w:val="004B34EF"/>
    <w:rsid w:val="004B494F"/>
    <w:rsid w:val="004C26C8"/>
    <w:rsid w:val="004C785E"/>
    <w:rsid w:val="004E4693"/>
    <w:rsid w:val="004E4955"/>
    <w:rsid w:val="004F5F72"/>
    <w:rsid w:val="00530B8A"/>
    <w:rsid w:val="00536BAF"/>
    <w:rsid w:val="00552F75"/>
    <w:rsid w:val="0055743C"/>
    <w:rsid w:val="00564132"/>
    <w:rsid w:val="005750F9"/>
    <w:rsid w:val="00585563"/>
    <w:rsid w:val="005979E2"/>
    <w:rsid w:val="005A07AD"/>
    <w:rsid w:val="005A1F9F"/>
    <w:rsid w:val="005A2063"/>
    <w:rsid w:val="005A4011"/>
    <w:rsid w:val="005E060C"/>
    <w:rsid w:val="005F0BAE"/>
    <w:rsid w:val="00606D39"/>
    <w:rsid w:val="00623D9B"/>
    <w:rsid w:val="00641A36"/>
    <w:rsid w:val="00647FAA"/>
    <w:rsid w:val="006512BF"/>
    <w:rsid w:val="00652857"/>
    <w:rsid w:val="00653406"/>
    <w:rsid w:val="00675A52"/>
    <w:rsid w:val="00684A4E"/>
    <w:rsid w:val="0068605A"/>
    <w:rsid w:val="00690167"/>
    <w:rsid w:val="00692211"/>
    <w:rsid w:val="00693947"/>
    <w:rsid w:val="006A1E95"/>
    <w:rsid w:val="006C3834"/>
    <w:rsid w:val="006D1A8E"/>
    <w:rsid w:val="006E1929"/>
    <w:rsid w:val="006F036C"/>
    <w:rsid w:val="006F157D"/>
    <w:rsid w:val="006F28E2"/>
    <w:rsid w:val="007235E3"/>
    <w:rsid w:val="007255CB"/>
    <w:rsid w:val="007415EA"/>
    <w:rsid w:val="00755649"/>
    <w:rsid w:val="00765A64"/>
    <w:rsid w:val="007740FB"/>
    <w:rsid w:val="00776779"/>
    <w:rsid w:val="00781B65"/>
    <w:rsid w:val="007D357F"/>
    <w:rsid w:val="007D5778"/>
    <w:rsid w:val="007E03A5"/>
    <w:rsid w:val="007E3457"/>
    <w:rsid w:val="008033C6"/>
    <w:rsid w:val="00820968"/>
    <w:rsid w:val="008330D0"/>
    <w:rsid w:val="008546BF"/>
    <w:rsid w:val="00856147"/>
    <w:rsid w:val="008816BA"/>
    <w:rsid w:val="0088204C"/>
    <w:rsid w:val="00884189"/>
    <w:rsid w:val="00891E71"/>
    <w:rsid w:val="00894161"/>
    <w:rsid w:val="0089504D"/>
    <w:rsid w:val="0089610F"/>
    <w:rsid w:val="008A1917"/>
    <w:rsid w:val="008C3A20"/>
    <w:rsid w:val="008C4E22"/>
    <w:rsid w:val="008E3965"/>
    <w:rsid w:val="0095176D"/>
    <w:rsid w:val="00960107"/>
    <w:rsid w:val="009B084A"/>
    <w:rsid w:val="009B361A"/>
    <w:rsid w:val="009E406C"/>
    <w:rsid w:val="009E532C"/>
    <w:rsid w:val="00A0730F"/>
    <w:rsid w:val="00A1453E"/>
    <w:rsid w:val="00A408CC"/>
    <w:rsid w:val="00A56CA8"/>
    <w:rsid w:val="00A70818"/>
    <w:rsid w:val="00AD370E"/>
    <w:rsid w:val="00AE46E4"/>
    <w:rsid w:val="00B00D71"/>
    <w:rsid w:val="00B21233"/>
    <w:rsid w:val="00B251BE"/>
    <w:rsid w:val="00B416D8"/>
    <w:rsid w:val="00B475F6"/>
    <w:rsid w:val="00B52A9B"/>
    <w:rsid w:val="00B54424"/>
    <w:rsid w:val="00B71A41"/>
    <w:rsid w:val="00B83419"/>
    <w:rsid w:val="00B85D81"/>
    <w:rsid w:val="00B87E65"/>
    <w:rsid w:val="00BA7778"/>
    <w:rsid w:val="00BB46EC"/>
    <w:rsid w:val="00BD0C7F"/>
    <w:rsid w:val="00BD50FD"/>
    <w:rsid w:val="00BD5B44"/>
    <w:rsid w:val="00BE73AE"/>
    <w:rsid w:val="00C17214"/>
    <w:rsid w:val="00C243F5"/>
    <w:rsid w:val="00C25458"/>
    <w:rsid w:val="00C27288"/>
    <w:rsid w:val="00C319A0"/>
    <w:rsid w:val="00C50146"/>
    <w:rsid w:val="00C5247B"/>
    <w:rsid w:val="00C707BD"/>
    <w:rsid w:val="00C70897"/>
    <w:rsid w:val="00C77D49"/>
    <w:rsid w:val="00CA1AF6"/>
    <w:rsid w:val="00CD6A1C"/>
    <w:rsid w:val="00CE1203"/>
    <w:rsid w:val="00CE52A2"/>
    <w:rsid w:val="00CF5AA6"/>
    <w:rsid w:val="00D124AF"/>
    <w:rsid w:val="00D13BEB"/>
    <w:rsid w:val="00D14174"/>
    <w:rsid w:val="00D41594"/>
    <w:rsid w:val="00D46B68"/>
    <w:rsid w:val="00D61247"/>
    <w:rsid w:val="00D629DD"/>
    <w:rsid w:val="00D639B5"/>
    <w:rsid w:val="00D7711D"/>
    <w:rsid w:val="00D830A3"/>
    <w:rsid w:val="00D92543"/>
    <w:rsid w:val="00D94253"/>
    <w:rsid w:val="00DA4EB6"/>
    <w:rsid w:val="00DB156C"/>
    <w:rsid w:val="00DE21E2"/>
    <w:rsid w:val="00E03688"/>
    <w:rsid w:val="00E21562"/>
    <w:rsid w:val="00E359BD"/>
    <w:rsid w:val="00E560BC"/>
    <w:rsid w:val="00E805D8"/>
    <w:rsid w:val="00E947BC"/>
    <w:rsid w:val="00EA2769"/>
    <w:rsid w:val="00EC5542"/>
    <w:rsid w:val="00ED0FCD"/>
    <w:rsid w:val="00ED4A08"/>
    <w:rsid w:val="00EF3611"/>
    <w:rsid w:val="00F13387"/>
    <w:rsid w:val="00F25254"/>
    <w:rsid w:val="00F2618A"/>
    <w:rsid w:val="00F279AC"/>
    <w:rsid w:val="00F45C97"/>
    <w:rsid w:val="00F56F1C"/>
    <w:rsid w:val="00F67CD9"/>
    <w:rsid w:val="00F73C99"/>
    <w:rsid w:val="00F77EF4"/>
    <w:rsid w:val="00F80734"/>
    <w:rsid w:val="00F81205"/>
    <w:rsid w:val="00F96BF9"/>
    <w:rsid w:val="00FA0CB6"/>
    <w:rsid w:val="00FA6820"/>
    <w:rsid w:val="00FB597F"/>
    <w:rsid w:val="00FC0A92"/>
    <w:rsid w:val="00FC6F1F"/>
    <w:rsid w:val="00FD159F"/>
    <w:rsid w:val="00FF02B3"/>
    <w:rsid w:val="00FF1E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1A36"/>
    <w:pPr>
      <w:widowControl w:val="0"/>
      <w:spacing w:line="400" w:lineRule="exact"/>
      <w:ind w:firstLineChars="200" w:firstLine="200"/>
      <w:contextualSpacing/>
      <w:jc w:val="both"/>
    </w:pPr>
    <w:rPr>
      <w:rFonts w:ascii="Times New Roman" w:eastAsia="楷体_GB2312" w:hAnsi="Times New Roman" w:cs="Times New Roman"/>
      <w:sz w:val="24"/>
      <w:szCs w:val="24"/>
    </w:rPr>
  </w:style>
  <w:style w:type="paragraph" w:styleId="1">
    <w:name w:val="heading 1"/>
    <w:basedOn w:val="a"/>
    <w:link w:val="1Char"/>
    <w:uiPriority w:val="9"/>
    <w:qFormat/>
    <w:rsid w:val="00641A36"/>
    <w:pPr>
      <w:widowControl/>
      <w:numPr>
        <w:numId w:val="3"/>
      </w:numPr>
      <w:ind w:left="0" w:firstLineChars="0"/>
      <w:contextualSpacing w:val="0"/>
      <w:jc w:val="center"/>
      <w:outlineLvl w:val="0"/>
    </w:pPr>
    <w:rPr>
      <w:rFonts w:ascii="宋体" w:eastAsia="黑体" w:hAnsi="宋体" w:cs="宋体"/>
      <w:bCs/>
      <w:kern w:val="0"/>
      <w:sz w:val="30"/>
      <w:szCs w:val="36"/>
    </w:rPr>
  </w:style>
  <w:style w:type="paragraph" w:styleId="2">
    <w:name w:val="heading 2"/>
    <w:basedOn w:val="a"/>
    <w:next w:val="a"/>
    <w:link w:val="2Char"/>
    <w:uiPriority w:val="9"/>
    <w:unhideWhenUsed/>
    <w:qFormat/>
    <w:rsid w:val="00EC5542"/>
    <w:pPr>
      <w:keepNext/>
      <w:keepLines/>
      <w:numPr>
        <w:ilvl w:val="1"/>
        <w:numId w:val="3"/>
      </w:numPr>
      <w:spacing w:beforeLines="100" w:afterLines="50"/>
      <w:ind w:left="0" w:firstLineChars="0" w:firstLine="0"/>
      <w:jc w:val="center"/>
      <w:outlineLvl w:val="1"/>
    </w:pPr>
    <w:rPr>
      <w:rFonts w:asciiTheme="majorHAnsi" w:hAnsiTheme="majorHAnsi" w:cstheme="majorBidi"/>
      <w:bCs/>
      <w:kern w:val="0"/>
      <w:szCs w:val="32"/>
    </w:rPr>
  </w:style>
  <w:style w:type="paragraph" w:styleId="3">
    <w:name w:val="heading 3"/>
    <w:basedOn w:val="a"/>
    <w:next w:val="a"/>
    <w:link w:val="3Char"/>
    <w:uiPriority w:val="9"/>
    <w:unhideWhenUsed/>
    <w:qFormat/>
    <w:rsid w:val="00033D87"/>
    <w:pPr>
      <w:keepNext/>
      <w:keepLines/>
      <w:spacing w:before="260" w:after="260" w:line="416" w:lineRule="atLeast"/>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75A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75A52"/>
    <w:rPr>
      <w:sz w:val="18"/>
      <w:szCs w:val="18"/>
    </w:rPr>
  </w:style>
  <w:style w:type="paragraph" w:styleId="a4">
    <w:name w:val="footer"/>
    <w:basedOn w:val="a"/>
    <w:link w:val="Char0"/>
    <w:uiPriority w:val="99"/>
    <w:unhideWhenUsed/>
    <w:rsid w:val="00675A52"/>
    <w:pPr>
      <w:tabs>
        <w:tab w:val="center" w:pos="4153"/>
        <w:tab w:val="right" w:pos="8306"/>
      </w:tabs>
      <w:snapToGrid w:val="0"/>
      <w:jc w:val="left"/>
    </w:pPr>
    <w:rPr>
      <w:sz w:val="18"/>
      <w:szCs w:val="18"/>
    </w:rPr>
  </w:style>
  <w:style w:type="character" w:customStyle="1" w:styleId="Char0">
    <w:name w:val="页脚 Char"/>
    <w:basedOn w:val="a0"/>
    <w:link w:val="a4"/>
    <w:uiPriority w:val="99"/>
    <w:rsid w:val="00675A52"/>
    <w:rPr>
      <w:sz w:val="18"/>
      <w:szCs w:val="18"/>
    </w:rPr>
  </w:style>
  <w:style w:type="character" w:styleId="a5">
    <w:name w:val="Hyperlink"/>
    <w:uiPriority w:val="99"/>
    <w:rsid w:val="00675A52"/>
    <w:rPr>
      <w:rFonts w:ascii="??" w:hAnsi="??" w:cs="Times New Roman"/>
      <w:color w:val="00009C"/>
      <w:sz w:val="18"/>
      <w:szCs w:val="18"/>
      <w:u w:val="none"/>
    </w:rPr>
  </w:style>
  <w:style w:type="paragraph" w:styleId="a6">
    <w:name w:val="List Paragraph"/>
    <w:basedOn w:val="a"/>
    <w:uiPriority w:val="34"/>
    <w:qFormat/>
    <w:rsid w:val="00675A52"/>
    <w:pPr>
      <w:ind w:firstLine="420"/>
    </w:pPr>
    <w:rPr>
      <w:rFonts w:ascii="Calibri" w:hAnsi="Calibri"/>
      <w:sz w:val="21"/>
      <w:szCs w:val="22"/>
    </w:rPr>
  </w:style>
  <w:style w:type="paragraph" w:styleId="10">
    <w:name w:val="toc 1"/>
    <w:basedOn w:val="a"/>
    <w:next w:val="a"/>
    <w:uiPriority w:val="39"/>
    <w:unhideWhenUsed/>
    <w:rsid w:val="00675A52"/>
    <w:pPr>
      <w:tabs>
        <w:tab w:val="right" w:leader="dot" w:pos="8296"/>
      </w:tabs>
    </w:pPr>
  </w:style>
  <w:style w:type="paragraph" w:styleId="a7">
    <w:name w:val="Normal (Web)"/>
    <w:basedOn w:val="a"/>
    <w:uiPriority w:val="99"/>
    <w:unhideWhenUsed/>
    <w:rsid w:val="00675A52"/>
    <w:pPr>
      <w:widowControl/>
      <w:spacing w:before="100" w:beforeAutospacing="1" w:after="100" w:afterAutospacing="1" w:line="240" w:lineRule="auto"/>
      <w:ind w:firstLineChars="0" w:firstLine="0"/>
      <w:contextualSpacing w:val="0"/>
      <w:jc w:val="left"/>
    </w:pPr>
    <w:rPr>
      <w:rFonts w:ascii="宋体" w:eastAsia="宋体" w:hAnsi="宋体" w:cs="宋体"/>
      <w:kern w:val="0"/>
    </w:rPr>
  </w:style>
  <w:style w:type="character" w:styleId="a8">
    <w:name w:val="Strong"/>
    <w:basedOn w:val="a0"/>
    <w:uiPriority w:val="22"/>
    <w:qFormat/>
    <w:rsid w:val="00675A52"/>
    <w:rPr>
      <w:b/>
      <w:bCs/>
    </w:rPr>
  </w:style>
  <w:style w:type="character" w:customStyle="1" w:styleId="1Char">
    <w:name w:val="标题 1 Char"/>
    <w:basedOn w:val="a0"/>
    <w:link w:val="1"/>
    <w:uiPriority w:val="9"/>
    <w:rsid w:val="00641A36"/>
    <w:rPr>
      <w:rFonts w:ascii="宋体" w:eastAsia="黑体" w:hAnsi="宋体" w:cs="宋体"/>
      <w:bCs/>
      <w:kern w:val="0"/>
      <w:sz w:val="30"/>
      <w:szCs w:val="36"/>
    </w:rPr>
  </w:style>
  <w:style w:type="character" w:customStyle="1" w:styleId="2Char">
    <w:name w:val="标题 2 Char"/>
    <w:basedOn w:val="a0"/>
    <w:link w:val="2"/>
    <w:uiPriority w:val="9"/>
    <w:rsid w:val="00EC5542"/>
    <w:rPr>
      <w:rFonts w:asciiTheme="majorHAnsi" w:eastAsia="楷体_GB2312" w:hAnsiTheme="majorHAnsi" w:cstheme="majorBidi"/>
      <w:bCs/>
      <w:kern w:val="0"/>
      <w:sz w:val="24"/>
      <w:szCs w:val="32"/>
    </w:rPr>
  </w:style>
  <w:style w:type="paragraph" w:styleId="20">
    <w:name w:val="toc 2"/>
    <w:basedOn w:val="a"/>
    <w:next w:val="a"/>
    <w:autoRedefine/>
    <w:uiPriority w:val="39"/>
    <w:unhideWhenUsed/>
    <w:rsid w:val="00C77D49"/>
    <w:pPr>
      <w:ind w:leftChars="200" w:left="420"/>
    </w:pPr>
  </w:style>
  <w:style w:type="character" w:customStyle="1" w:styleId="apple-converted-space">
    <w:name w:val="apple-converted-space"/>
    <w:basedOn w:val="a0"/>
    <w:rsid w:val="000A3A92"/>
  </w:style>
  <w:style w:type="paragraph" w:styleId="a9">
    <w:name w:val="Balloon Text"/>
    <w:basedOn w:val="a"/>
    <w:link w:val="Char1"/>
    <w:uiPriority w:val="99"/>
    <w:semiHidden/>
    <w:unhideWhenUsed/>
    <w:rsid w:val="00E21562"/>
    <w:pPr>
      <w:spacing w:line="240" w:lineRule="auto"/>
    </w:pPr>
    <w:rPr>
      <w:sz w:val="18"/>
      <w:szCs w:val="18"/>
    </w:rPr>
  </w:style>
  <w:style w:type="character" w:customStyle="1" w:styleId="Char1">
    <w:name w:val="批注框文本 Char"/>
    <w:basedOn w:val="a0"/>
    <w:link w:val="a9"/>
    <w:uiPriority w:val="99"/>
    <w:semiHidden/>
    <w:rsid w:val="00E21562"/>
    <w:rPr>
      <w:rFonts w:ascii="Times New Roman" w:eastAsia="楷体_GB2312" w:hAnsi="Times New Roman" w:cs="Times New Roman"/>
      <w:sz w:val="18"/>
      <w:szCs w:val="18"/>
    </w:rPr>
  </w:style>
  <w:style w:type="character" w:customStyle="1" w:styleId="3Char">
    <w:name w:val="标题 3 Char"/>
    <w:basedOn w:val="a0"/>
    <w:link w:val="3"/>
    <w:uiPriority w:val="9"/>
    <w:rsid w:val="00033D87"/>
    <w:rPr>
      <w:rFonts w:ascii="Times New Roman" w:eastAsia="楷体_GB2312" w:hAnsi="Times New Roman" w:cs="Times New Roman"/>
      <w:b/>
      <w:bCs/>
      <w:sz w:val="32"/>
      <w:szCs w:val="32"/>
    </w:rPr>
  </w:style>
  <w:style w:type="paragraph" w:styleId="aa">
    <w:name w:val="Date"/>
    <w:basedOn w:val="a"/>
    <w:next w:val="a"/>
    <w:link w:val="Char2"/>
    <w:uiPriority w:val="99"/>
    <w:semiHidden/>
    <w:unhideWhenUsed/>
    <w:rsid w:val="002A27D4"/>
    <w:pPr>
      <w:ind w:leftChars="2500" w:left="100"/>
    </w:pPr>
  </w:style>
  <w:style w:type="character" w:customStyle="1" w:styleId="Char2">
    <w:name w:val="日期 Char"/>
    <w:basedOn w:val="a0"/>
    <w:link w:val="aa"/>
    <w:uiPriority w:val="99"/>
    <w:semiHidden/>
    <w:rsid w:val="002A27D4"/>
    <w:rPr>
      <w:rFonts w:ascii="Times New Roman" w:eastAsia="楷体_GB2312" w:hAnsi="Times New Roman" w:cs="Times New Roman"/>
      <w:sz w:val="24"/>
      <w:szCs w:val="24"/>
    </w:rPr>
  </w:style>
  <w:style w:type="paragraph" w:styleId="ab">
    <w:name w:val="No Spacing"/>
    <w:uiPriority w:val="1"/>
    <w:qFormat/>
    <w:rsid w:val="0068605A"/>
    <w:pPr>
      <w:widowControl w:val="0"/>
      <w:ind w:firstLineChars="200" w:firstLine="200"/>
      <w:contextualSpacing/>
      <w:jc w:val="both"/>
    </w:pPr>
    <w:rPr>
      <w:rFonts w:ascii="Times New Roman" w:eastAsia="楷体_GB2312"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07">
      <w:bodyDiv w:val="1"/>
      <w:marLeft w:val="0"/>
      <w:marRight w:val="0"/>
      <w:marTop w:val="0"/>
      <w:marBottom w:val="0"/>
      <w:divBdr>
        <w:top w:val="none" w:sz="0" w:space="0" w:color="auto"/>
        <w:left w:val="none" w:sz="0" w:space="0" w:color="auto"/>
        <w:bottom w:val="none" w:sz="0" w:space="0" w:color="auto"/>
        <w:right w:val="none" w:sz="0" w:space="0" w:color="auto"/>
      </w:divBdr>
    </w:div>
    <w:div w:id="44527913">
      <w:bodyDiv w:val="1"/>
      <w:marLeft w:val="0"/>
      <w:marRight w:val="0"/>
      <w:marTop w:val="0"/>
      <w:marBottom w:val="0"/>
      <w:divBdr>
        <w:top w:val="none" w:sz="0" w:space="0" w:color="auto"/>
        <w:left w:val="none" w:sz="0" w:space="0" w:color="auto"/>
        <w:bottom w:val="none" w:sz="0" w:space="0" w:color="auto"/>
        <w:right w:val="none" w:sz="0" w:space="0" w:color="auto"/>
      </w:divBdr>
      <w:divsChild>
        <w:div w:id="205218916">
          <w:marLeft w:val="0"/>
          <w:marRight w:val="0"/>
          <w:marTop w:val="0"/>
          <w:marBottom w:val="0"/>
          <w:divBdr>
            <w:top w:val="none" w:sz="0" w:space="0" w:color="auto"/>
            <w:left w:val="none" w:sz="0" w:space="0" w:color="auto"/>
            <w:bottom w:val="none" w:sz="0" w:space="0" w:color="auto"/>
            <w:right w:val="none" w:sz="0" w:space="0" w:color="auto"/>
          </w:divBdr>
        </w:div>
      </w:divsChild>
    </w:div>
    <w:div w:id="55056769">
      <w:bodyDiv w:val="1"/>
      <w:marLeft w:val="0"/>
      <w:marRight w:val="0"/>
      <w:marTop w:val="0"/>
      <w:marBottom w:val="0"/>
      <w:divBdr>
        <w:top w:val="none" w:sz="0" w:space="0" w:color="auto"/>
        <w:left w:val="none" w:sz="0" w:space="0" w:color="auto"/>
        <w:bottom w:val="none" w:sz="0" w:space="0" w:color="auto"/>
        <w:right w:val="none" w:sz="0" w:space="0" w:color="auto"/>
      </w:divBdr>
    </w:div>
    <w:div w:id="59183233">
      <w:bodyDiv w:val="1"/>
      <w:marLeft w:val="0"/>
      <w:marRight w:val="0"/>
      <w:marTop w:val="0"/>
      <w:marBottom w:val="0"/>
      <w:divBdr>
        <w:top w:val="none" w:sz="0" w:space="0" w:color="auto"/>
        <w:left w:val="none" w:sz="0" w:space="0" w:color="auto"/>
        <w:bottom w:val="none" w:sz="0" w:space="0" w:color="auto"/>
        <w:right w:val="none" w:sz="0" w:space="0" w:color="auto"/>
      </w:divBdr>
    </w:div>
    <w:div w:id="63724690">
      <w:bodyDiv w:val="1"/>
      <w:marLeft w:val="0"/>
      <w:marRight w:val="0"/>
      <w:marTop w:val="0"/>
      <w:marBottom w:val="0"/>
      <w:divBdr>
        <w:top w:val="none" w:sz="0" w:space="0" w:color="auto"/>
        <w:left w:val="none" w:sz="0" w:space="0" w:color="auto"/>
        <w:bottom w:val="none" w:sz="0" w:space="0" w:color="auto"/>
        <w:right w:val="none" w:sz="0" w:space="0" w:color="auto"/>
      </w:divBdr>
    </w:div>
    <w:div w:id="68158790">
      <w:bodyDiv w:val="1"/>
      <w:marLeft w:val="0"/>
      <w:marRight w:val="0"/>
      <w:marTop w:val="0"/>
      <w:marBottom w:val="0"/>
      <w:divBdr>
        <w:top w:val="none" w:sz="0" w:space="0" w:color="auto"/>
        <w:left w:val="none" w:sz="0" w:space="0" w:color="auto"/>
        <w:bottom w:val="none" w:sz="0" w:space="0" w:color="auto"/>
        <w:right w:val="none" w:sz="0" w:space="0" w:color="auto"/>
      </w:divBdr>
      <w:divsChild>
        <w:div w:id="132841645">
          <w:marLeft w:val="0"/>
          <w:marRight w:val="0"/>
          <w:marTop w:val="0"/>
          <w:marBottom w:val="0"/>
          <w:divBdr>
            <w:top w:val="none" w:sz="0" w:space="0" w:color="auto"/>
            <w:left w:val="none" w:sz="0" w:space="0" w:color="auto"/>
            <w:bottom w:val="none" w:sz="0" w:space="0" w:color="auto"/>
            <w:right w:val="none" w:sz="0" w:space="0" w:color="auto"/>
          </w:divBdr>
        </w:div>
      </w:divsChild>
    </w:div>
    <w:div w:id="69810139">
      <w:bodyDiv w:val="1"/>
      <w:marLeft w:val="0"/>
      <w:marRight w:val="0"/>
      <w:marTop w:val="0"/>
      <w:marBottom w:val="0"/>
      <w:divBdr>
        <w:top w:val="none" w:sz="0" w:space="0" w:color="auto"/>
        <w:left w:val="none" w:sz="0" w:space="0" w:color="auto"/>
        <w:bottom w:val="none" w:sz="0" w:space="0" w:color="auto"/>
        <w:right w:val="none" w:sz="0" w:space="0" w:color="auto"/>
      </w:divBdr>
    </w:div>
    <w:div w:id="80682882">
      <w:bodyDiv w:val="1"/>
      <w:marLeft w:val="0"/>
      <w:marRight w:val="0"/>
      <w:marTop w:val="0"/>
      <w:marBottom w:val="0"/>
      <w:divBdr>
        <w:top w:val="none" w:sz="0" w:space="0" w:color="auto"/>
        <w:left w:val="none" w:sz="0" w:space="0" w:color="auto"/>
        <w:bottom w:val="none" w:sz="0" w:space="0" w:color="auto"/>
        <w:right w:val="none" w:sz="0" w:space="0" w:color="auto"/>
      </w:divBdr>
      <w:divsChild>
        <w:div w:id="1856190535">
          <w:marLeft w:val="0"/>
          <w:marRight w:val="0"/>
          <w:marTop w:val="0"/>
          <w:marBottom w:val="0"/>
          <w:divBdr>
            <w:top w:val="none" w:sz="0" w:space="0" w:color="auto"/>
            <w:left w:val="none" w:sz="0" w:space="0" w:color="auto"/>
            <w:bottom w:val="none" w:sz="0" w:space="0" w:color="auto"/>
            <w:right w:val="none" w:sz="0" w:space="0" w:color="auto"/>
          </w:divBdr>
        </w:div>
      </w:divsChild>
    </w:div>
    <w:div w:id="85343573">
      <w:bodyDiv w:val="1"/>
      <w:marLeft w:val="0"/>
      <w:marRight w:val="0"/>
      <w:marTop w:val="0"/>
      <w:marBottom w:val="0"/>
      <w:divBdr>
        <w:top w:val="none" w:sz="0" w:space="0" w:color="auto"/>
        <w:left w:val="none" w:sz="0" w:space="0" w:color="auto"/>
        <w:bottom w:val="none" w:sz="0" w:space="0" w:color="auto"/>
        <w:right w:val="none" w:sz="0" w:space="0" w:color="auto"/>
      </w:divBdr>
    </w:div>
    <w:div w:id="85352144">
      <w:bodyDiv w:val="1"/>
      <w:marLeft w:val="0"/>
      <w:marRight w:val="0"/>
      <w:marTop w:val="0"/>
      <w:marBottom w:val="0"/>
      <w:divBdr>
        <w:top w:val="none" w:sz="0" w:space="0" w:color="auto"/>
        <w:left w:val="none" w:sz="0" w:space="0" w:color="auto"/>
        <w:bottom w:val="none" w:sz="0" w:space="0" w:color="auto"/>
        <w:right w:val="none" w:sz="0" w:space="0" w:color="auto"/>
      </w:divBdr>
    </w:div>
    <w:div w:id="92483498">
      <w:bodyDiv w:val="1"/>
      <w:marLeft w:val="0"/>
      <w:marRight w:val="0"/>
      <w:marTop w:val="0"/>
      <w:marBottom w:val="0"/>
      <w:divBdr>
        <w:top w:val="none" w:sz="0" w:space="0" w:color="auto"/>
        <w:left w:val="none" w:sz="0" w:space="0" w:color="auto"/>
        <w:bottom w:val="none" w:sz="0" w:space="0" w:color="auto"/>
        <w:right w:val="none" w:sz="0" w:space="0" w:color="auto"/>
      </w:divBdr>
      <w:divsChild>
        <w:div w:id="1464344295">
          <w:marLeft w:val="0"/>
          <w:marRight w:val="0"/>
          <w:marTop w:val="0"/>
          <w:marBottom w:val="0"/>
          <w:divBdr>
            <w:top w:val="none" w:sz="0" w:space="0" w:color="auto"/>
            <w:left w:val="none" w:sz="0" w:space="0" w:color="auto"/>
            <w:bottom w:val="none" w:sz="0" w:space="0" w:color="auto"/>
            <w:right w:val="none" w:sz="0" w:space="0" w:color="auto"/>
          </w:divBdr>
          <w:divsChild>
            <w:div w:id="106209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5588">
      <w:bodyDiv w:val="1"/>
      <w:marLeft w:val="0"/>
      <w:marRight w:val="0"/>
      <w:marTop w:val="0"/>
      <w:marBottom w:val="0"/>
      <w:divBdr>
        <w:top w:val="none" w:sz="0" w:space="0" w:color="auto"/>
        <w:left w:val="none" w:sz="0" w:space="0" w:color="auto"/>
        <w:bottom w:val="none" w:sz="0" w:space="0" w:color="auto"/>
        <w:right w:val="none" w:sz="0" w:space="0" w:color="auto"/>
      </w:divBdr>
    </w:div>
    <w:div w:id="100343144">
      <w:bodyDiv w:val="1"/>
      <w:marLeft w:val="0"/>
      <w:marRight w:val="0"/>
      <w:marTop w:val="0"/>
      <w:marBottom w:val="0"/>
      <w:divBdr>
        <w:top w:val="none" w:sz="0" w:space="0" w:color="auto"/>
        <w:left w:val="none" w:sz="0" w:space="0" w:color="auto"/>
        <w:bottom w:val="none" w:sz="0" w:space="0" w:color="auto"/>
        <w:right w:val="none" w:sz="0" w:space="0" w:color="auto"/>
      </w:divBdr>
    </w:div>
    <w:div w:id="111169575">
      <w:bodyDiv w:val="1"/>
      <w:marLeft w:val="0"/>
      <w:marRight w:val="0"/>
      <w:marTop w:val="0"/>
      <w:marBottom w:val="0"/>
      <w:divBdr>
        <w:top w:val="none" w:sz="0" w:space="0" w:color="auto"/>
        <w:left w:val="none" w:sz="0" w:space="0" w:color="auto"/>
        <w:bottom w:val="none" w:sz="0" w:space="0" w:color="auto"/>
        <w:right w:val="none" w:sz="0" w:space="0" w:color="auto"/>
      </w:divBdr>
      <w:divsChild>
        <w:div w:id="2127113016">
          <w:marLeft w:val="0"/>
          <w:marRight w:val="0"/>
          <w:marTop w:val="0"/>
          <w:marBottom w:val="0"/>
          <w:divBdr>
            <w:top w:val="none" w:sz="0" w:space="0" w:color="auto"/>
            <w:left w:val="none" w:sz="0" w:space="0" w:color="auto"/>
            <w:bottom w:val="none" w:sz="0" w:space="0" w:color="auto"/>
            <w:right w:val="none" w:sz="0" w:space="0" w:color="auto"/>
          </w:divBdr>
        </w:div>
      </w:divsChild>
    </w:div>
    <w:div w:id="115301454">
      <w:bodyDiv w:val="1"/>
      <w:marLeft w:val="0"/>
      <w:marRight w:val="0"/>
      <w:marTop w:val="0"/>
      <w:marBottom w:val="0"/>
      <w:divBdr>
        <w:top w:val="none" w:sz="0" w:space="0" w:color="auto"/>
        <w:left w:val="none" w:sz="0" w:space="0" w:color="auto"/>
        <w:bottom w:val="none" w:sz="0" w:space="0" w:color="auto"/>
        <w:right w:val="none" w:sz="0" w:space="0" w:color="auto"/>
      </w:divBdr>
      <w:divsChild>
        <w:div w:id="988632060">
          <w:marLeft w:val="0"/>
          <w:marRight w:val="0"/>
          <w:marTop w:val="0"/>
          <w:marBottom w:val="0"/>
          <w:divBdr>
            <w:top w:val="none" w:sz="0" w:space="0" w:color="auto"/>
            <w:left w:val="none" w:sz="0" w:space="0" w:color="auto"/>
            <w:bottom w:val="none" w:sz="0" w:space="0" w:color="auto"/>
            <w:right w:val="none" w:sz="0" w:space="0" w:color="auto"/>
          </w:divBdr>
        </w:div>
      </w:divsChild>
    </w:div>
    <w:div w:id="128330463">
      <w:bodyDiv w:val="1"/>
      <w:marLeft w:val="0"/>
      <w:marRight w:val="0"/>
      <w:marTop w:val="0"/>
      <w:marBottom w:val="0"/>
      <w:divBdr>
        <w:top w:val="none" w:sz="0" w:space="0" w:color="auto"/>
        <w:left w:val="none" w:sz="0" w:space="0" w:color="auto"/>
        <w:bottom w:val="none" w:sz="0" w:space="0" w:color="auto"/>
        <w:right w:val="none" w:sz="0" w:space="0" w:color="auto"/>
      </w:divBdr>
      <w:divsChild>
        <w:div w:id="595286780">
          <w:marLeft w:val="0"/>
          <w:marRight w:val="0"/>
          <w:marTop w:val="0"/>
          <w:marBottom w:val="0"/>
          <w:divBdr>
            <w:top w:val="none" w:sz="0" w:space="0" w:color="auto"/>
            <w:left w:val="none" w:sz="0" w:space="0" w:color="auto"/>
            <w:bottom w:val="none" w:sz="0" w:space="0" w:color="auto"/>
            <w:right w:val="none" w:sz="0" w:space="0" w:color="auto"/>
          </w:divBdr>
        </w:div>
      </w:divsChild>
    </w:div>
    <w:div w:id="147745501">
      <w:bodyDiv w:val="1"/>
      <w:marLeft w:val="0"/>
      <w:marRight w:val="0"/>
      <w:marTop w:val="0"/>
      <w:marBottom w:val="0"/>
      <w:divBdr>
        <w:top w:val="none" w:sz="0" w:space="0" w:color="auto"/>
        <w:left w:val="none" w:sz="0" w:space="0" w:color="auto"/>
        <w:bottom w:val="none" w:sz="0" w:space="0" w:color="auto"/>
        <w:right w:val="none" w:sz="0" w:space="0" w:color="auto"/>
      </w:divBdr>
      <w:divsChild>
        <w:div w:id="1001663728">
          <w:marLeft w:val="0"/>
          <w:marRight w:val="0"/>
          <w:marTop w:val="0"/>
          <w:marBottom w:val="0"/>
          <w:divBdr>
            <w:top w:val="none" w:sz="0" w:space="0" w:color="auto"/>
            <w:left w:val="none" w:sz="0" w:space="0" w:color="auto"/>
            <w:bottom w:val="none" w:sz="0" w:space="0" w:color="auto"/>
            <w:right w:val="none" w:sz="0" w:space="0" w:color="auto"/>
          </w:divBdr>
        </w:div>
      </w:divsChild>
    </w:div>
    <w:div w:id="151455166">
      <w:bodyDiv w:val="1"/>
      <w:marLeft w:val="0"/>
      <w:marRight w:val="0"/>
      <w:marTop w:val="0"/>
      <w:marBottom w:val="0"/>
      <w:divBdr>
        <w:top w:val="none" w:sz="0" w:space="0" w:color="auto"/>
        <w:left w:val="none" w:sz="0" w:space="0" w:color="auto"/>
        <w:bottom w:val="none" w:sz="0" w:space="0" w:color="auto"/>
        <w:right w:val="none" w:sz="0" w:space="0" w:color="auto"/>
      </w:divBdr>
    </w:div>
    <w:div w:id="166527577">
      <w:bodyDiv w:val="1"/>
      <w:marLeft w:val="0"/>
      <w:marRight w:val="0"/>
      <w:marTop w:val="0"/>
      <w:marBottom w:val="0"/>
      <w:divBdr>
        <w:top w:val="none" w:sz="0" w:space="0" w:color="auto"/>
        <w:left w:val="none" w:sz="0" w:space="0" w:color="auto"/>
        <w:bottom w:val="none" w:sz="0" w:space="0" w:color="auto"/>
        <w:right w:val="none" w:sz="0" w:space="0" w:color="auto"/>
      </w:divBdr>
    </w:div>
    <w:div w:id="180556435">
      <w:bodyDiv w:val="1"/>
      <w:marLeft w:val="0"/>
      <w:marRight w:val="0"/>
      <w:marTop w:val="0"/>
      <w:marBottom w:val="0"/>
      <w:divBdr>
        <w:top w:val="none" w:sz="0" w:space="0" w:color="auto"/>
        <w:left w:val="none" w:sz="0" w:space="0" w:color="auto"/>
        <w:bottom w:val="none" w:sz="0" w:space="0" w:color="auto"/>
        <w:right w:val="none" w:sz="0" w:space="0" w:color="auto"/>
      </w:divBdr>
    </w:div>
    <w:div w:id="221136234">
      <w:bodyDiv w:val="1"/>
      <w:marLeft w:val="0"/>
      <w:marRight w:val="0"/>
      <w:marTop w:val="0"/>
      <w:marBottom w:val="0"/>
      <w:divBdr>
        <w:top w:val="none" w:sz="0" w:space="0" w:color="auto"/>
        <w:left w:val="none" w:sz="0" w:space="0" w:color="auto"/>
        <w:bottom w:val="none" w:sz="0" w:space="0" w:color="auto"/>
        <w:right w:val="none" w:sz="0" w:space="0" w:color="auto"/>
      </w:divBdr>
    </w:div>
    <w:div w:id="240602419">
      <w:bodyDiv w:val="1"/>
      <w:marLeft w:val="0"/>
      <w:marRight w:val="0"/>
      <w:marTop w:val="0"/>
      <w:marBottom w:val="0"/>
      <w:divBdr>
        <w:top w:val="none" w:sz="0" w:space="0" w:color="auto"/>
        <w:left w:val="none" w:sz="0" w:space="0" w:color="auto"/>
        <w:bottom w:val="none" w:sz="0" w:space="0" w:color="auto"/>
        <w:right w:val="none" w:sz="0" w:space="0" w:color="auto"/>
      </w:divBdr>
    </w:div>
    <w:div w:id="254360186">
      <w:bodyDiv w:val="1"/>
      <w:marLeft w:val="0"/>
      <w:marRight w:val="0"/>
      <w:marTop w:val="0"/>
      <w:marBottom w:val="0"/>
      <w:divBdr>
        <w:top w:val="none" w:sz="0" w:space="0" w:color="auto"/>
        <w:left w:val="none" w:sz="0" w:space="0" w:color="auto"/>
        <w:bottom w:val="none" w:sz="0" w:space="0" w:color="auto"/>
        <w:right w:val="none" w:sz="0" w:space="0" w:color="auto"/>
      </w:divBdr>
    </w:div>
    <w:div w:id="269705992">
      <w:bodyDiv w:val="1"/>
      <w:marLeft w:val="0"/>
      <w:marRight w:val="0"/>
      <w:marTop w:val="0"/>
      <w:marBottom w:val="0"/>
      <w:divBdr>
        <w:top w:val="none" w:sz="0" w:space="0" w:color="auto"/>
        <w:left w:val="none" w:sz="0" w:space="0" w:color="auto"/>
        <w:bottom w:val="none" w:sz="0" w:space="0" w:color="auto"/>
        <w:right w:val="none" w:sz="0" w:space="0" w:color="auto"/>
      </w:divBdr>
    </w:div>
    <w:div w:id="286010479">
      <w:bodyDiv w:val="1"/>
      <w:marLeft w:val="0"/>
      <w:marRight w:val="0"/>
      <w:marTop w:val="0"/>
      <w:marBottom w:val="0"/>
      <w:divBdr>
        <w:top w:val="none" w:sz="0" w:space="0" w:color="auto"/>
        <w:left w:val="none" w:sz="0" w:space="0" w:color="auto"/>
        <w:bottom w:val="none" w:sz="0" w:space="0" w:color="auto"/>
        <w:right w:val="none" w:sz="0" w:space="0" w:color="auto"/>
      </w:divBdr>
    </w:div>
    <w:div w:id="286591904">
      <w:bodyDiv w:val="1"/>
      <w:marLeft w:val="0"/>
      <w:marRight w:val="0"/>
      <w:marTop w:val="0"/>
      <w:marBottom w:val="0"/>
      <w:divBdr>
        <w:top w:val="none" w:sz="0" w:space="0" w:color="auto"/>
        <w:left w:val="none" w:sz="0" w:space="0" w:color="auto"/>
        <w:bottom w:val="none" w:sz="0" w:space="0" w:color="auto"/>
        <w:right w:val="none" w:sz="0" w:space="0" w:color="auto"/>
      </w:divBdr>
    </w:div>
    <w:div w:id="290593192">
      <w:bodyDiv w:val="1"/>
      <w:marLeft w:val="0"/>
      <w:marRight w:val="0"/>
      <w:marTop w:val="0"/>
      <w:marBottom w:val="0"/>
      <w:divBdr>
        <w:top w:val="none" w:sz="0" w:space="0" w:color="auto"/>
        <w:left w:val="none" w:sz="0" w:space="0" w:color="auto"/>
        <w:bottom w:val="none" w:sz="0" w:space="0" w:color="auto"/>
        <w:right w:val="none" w:sz="0" w:space="0" w:color="auto"/>
      </w:divBdr>
    </w:div>
    <w:div w:id="291593601">
      <w:bodyDiv w:val="1"/>
      <w:marLeft w:val="0"/>
      <w:marRight w:val="0"/>
      <w:marTop w:val="0"/>
      <w:marBottom w:val="0"/>
      <w:divBdr>
        <w:top w:val="none" w:sz="0" w:space="0" w:color="auto"/>
        <w:left w:val="none" w:sz="0" w:space="0" w:color="auto"/>
        <w:bottom w:val="none" w:sz="0" w:space="0" w:color="auto"/>
        <w:right w:val="none" w:sz="0" w:space="0" w:color="auto"/>
      </w:divBdr>
    </w:div>
    <w:div w:id="300579958">
      <w:bodyDiv w:val="1"/>
      <w:marLeft w:val="0"/>
      <w:marRight w:val="0"/>
      <w:marTop w:val="0"/>
      <w:marBottom w:val="0"/>
      <w:divBdr>
        <w:top w:val="none" w:sz="0" w:space="0" w:color="auto"/>
        <w:left w:val="none" w:sz="0" w:space="0" w:color="auto"/>
        <w:bottom w:val="none" w:sz="0" w:space="0" w:color="auto"/>
        <w:right w:val="none" w:sz="0" w:space="0" w:color="auto"/>
      </w:divBdr>
    </w:div>
    <w:div w:id="302007632">
      <w:bodyDiv w:val="1"/>
      <w:marLeft w:val="0"/>
      <w:marRight w:val="0"/>
      <w:marTop w:val="0"/>
      <w:marBottom w:val="0"/>
      <w:divBdr>
        <w:top w:val="none" w:sz="0" w:space="0" w:color="auto"/>
        <w:left w:val="none" w:sz="0" w:space="0" w:color="auto"/>
        <w:bottom w:val="none" w:sz="0" w:space="0" w:color="auto"/>
        <w:right w:val="none" w:sz="0" w:space="0" w:color="auto"/>
      </w:divBdr>
    </w:div>
    <w:div w:id="303660638">
      <w:bodyDiv w:val="1"/>
      <w:marLeft w:val="0"/>
      <w:marRight w:val="0"/>
      <w:marTop w:val="0"/>
      <w:marBottom w:val="0"/>
      <w:divBdr>
        <w:top w:val="none" w:sz="0" w:space="0" w:color="auto"/>
        <w:left w:val="none" w:sz="0" w:space="0" w:color="auto"/>
        <w:bottom w:val="none" w:sz="0" w:space="0" w:color="auto"/>
        <w:right w:val="none" w:sz="0" w:space="0" w:color="auto"/>
      </w:divBdr>
    </w:div>
    <w:div w:id="304822877">
      <w:bodyDiv w:val="1"/>
      <w:marLeft w:val="0"/>
      <w:marRight w:val="0"/>
      <w:marTop w:val="0"/>
      <w:marBottom w:val="0"/>
      <w:divBdr>
        <w:top w:val="none" w:sz="0" w:space="0" w:color="auto"/>
        <w:left w:val="none" w:sz="0" w:space="0" w:color="auto"/>
        <w:bottom w:val="none" w:sz="0" w:space="0" w:color="auto"/>
        <w:right w:val="none" w:sz="0" w:space="0" w:color="auto"/>
      </w:divBdr>
      <w:divsChild>
        <w:div w:id="296305526">
          <w:marLeft w:val="0"/>
          <w:marRight w:val="0"/>
          <w:marTop w:val="0"/>
          <w:marBottom w:val="0"/>
          <w:divBdr>
            <w:top w:val="none" w:sz="0" w:space="0" w:color="auto"/>
            <w:left w:val="none" w:sz="0" w:space="0" w:color="auto"/>
            <w:bottom w:val="none" w:sz="0" w:space="0" w:color="auto"/>
            <w:right w:val="none" w:sz="0" w:space="0" w:color="auto"/>
          </w:divBdr>
        </w:div>
      </w:divsChild>
    </w:div>
    <w:div w:id="310135888">
      <w:bodyDiv w:val="1"/>
      <w:marLeft w:val="0"/>
      <w:marRight w:val="0"/>
      <w:marTop w:val="0"/>
      <w:marBottom w:val="0"/>
      <w:divBdr>
        <w:top w:val="none" w:sz="0" w:space="0" w:color="auto"/>
        <w:left w:val="none" w:sz="0" w:space="0" w:color="auto"/>
        <w:bottom w:val="none" w:sz="0" w:space="0" w:color="auto"/>
        <w:right w:val="none" w:sz="0" w:space="0" w:color="auto"/>
      </w:divBdr>
    </w:div>
    <w:div w:id="316344017">
      <w:bodyDiv w:val="1"/>
      <w:marLeft w:val="0"/>
      <w:marRight w:val="0"/>
      <w:marTop w:val="0"/>
      <w:marBottom w:val="0"/>
      <w:divBdr>
        <w:top w:val="none" w:sz="0" w:space="0" w:color="auto"/>
        <w:left w:val="none" w:sz="0" w:space="0" w:color="auto"/>
        <w:bottom w:val="none" w:sz="0" w:space="0" w:color="auto"/>
        <w:right w:val="none" w:sz="0" w:space="0" w:color="auto"/>
      </w:divBdr>
    </w:div>
    <w:div w:id="325596719">
      <w:bodyDiv w:val="1"/>
      <w:marLeft w:val="0"/>
      <w:marRight w:val="0"/>
      <w:marTop w:val="0"/>
      <w:marBottom w:val="0"/>
      <w:divBdr>
        <w:top w:val="none" w:sz="0" w:space="0" w:color="auto"/>
        <w:left w:val="none" w:sz="0" w:space="0" w:color="auto"/>
        <w:bottom w:val="none" w:sz="0" w:space="0" w:color="auto"/>
        <w:right w:val="none" w:sz="0" w:space="0" w:color="auto"/>
      </w:divBdr>
    </w:div>
    <w:div w:id="325741571">
      <w:bodyDiv w:val="1"/>
      <w:marLeft w:val="0"/>
      <w:marRight w:val="0"/>
      <w:marTop w:val="0"/>
      <w:marBottom w:val="0"/>
      <w:divBdr>
        <w:top w:val="none" w:sz="0" w:space="0" w:color="auto"/>
        <w:left w:val="none" w:sz="0" w:space="0" w:color="auto"/>
        <w:bottom w:val="none" w:sz="0" w:space="0" w:color="auto"/>
        <w:right w:val="none" w:sz="0" w:space="0" w:color="auto"/>
      </w:divBdr>
    </w:div>
    <w:div w:id="346253666">
      <w:bodyDiv w:val="1"/>
      <w:marLeft w:val="0"/>
      <w:marRight w:val="0"/>
      <w:marTop w:val="0"/>
      <w:marBottom w:val="0"/>
      <w:divBdr>
        <w:top w:val="none" w:sz="0" w:space="0" w:color="auto"/>
        <w:left w:val="none" w:sz="0" w:space="0" w:color="auto"/>
        <w:bottom w:val="none" w:sz="0" w:space="0" w:color="auto"/>
        <w:right w:val="none" w:sz="0" w:space="0" w:color="auto"/>
      </w:divBdr>
      <w:divsChild>
        <w:div w:id="974599239">
          <w:marLeft w:val="0"/>
          <w:marRight w:val="0"/>
          <w:marTop w:val="0"/>
          <w:marBottom w:val="0"/>
          <w:divBdr>
            <w:top w:val="none" w:sz="0" w:space="0" w:color="auto"/>
            <w:left w:val="none" w:sz="0" w:space="0" w:color="auto"/>
            <w:bottom w:val="none" w:sz="0" w:space="0" w:color="auto"/>
            <w:right w:val="none" w:sz="0" w:space="0" w:color="auto"/>
          </w:divBdr>
        </w:div>
      </w:divsChild>
    </w:div>
    <w:div w:id="353189541">
      <w:bodyDiv w:val="1"/>
      <w:marLeft w:val="0"/>
      <w:marRight w:val="0"/>
      <w:marTop w:val="0"/>
      <w:marBottom w:val="0"/>
      <w:divBdr>
        <w:top w:val="none" w:sz="0" w:space="0" w:color="auto"/>
        <w:left w:val="none" w:sz="0" w:space="0" w:color="auto"/>
        <w:bottom w:val="none" w:sz="0" w:space="0" w:color="auto"/>
        <w:right w:val="none" w:sz="0" w:space="0" w:color="auto"/>
      </w:divBdr>
    </w:div>
    <w:div w:id="354885201">
      <w:bodyDiv w:val="1"/>
      <w:marLeft w:val="0"/>
      <w:marRight w:val="0"/>
      <w:marTop w:val="0"/>
      <w:marBottom w:val="0"/>
      <w:divBdr>
        <w:top w:val="none" w:sz="0" w:space="0" w:color="auto"/>
        <w:left w:val="none" w:sz="0" w:space="0" w:color="auto"/>
        <w:bottom w:val="none" w:sz="0" w:space="0" w:color="auto"/>
        <w:right w:val="none" w:sz="0" w:space="0" w:color="auto"/>
      </w:divBdr>
    </w:div>
    <w:div w:id="359741476">
      <w:bodyDiv w:val="1"/>
      <w:marLeft w:val="0"/>
      <w:marRight w:val="0"/>
      <w:marTop w:val="0"/>
      <w:marBottom w:val="0"/>
      <w:divBdr>
        <w:top w:val="none" w:sz="0" w:space="0" w:color="auto"/>
        <w:left w:val="none" w:sz="0" w:space="0" w:color="auto"/>
        <w:bottom w:val="none" w:sz="0" w:space="0" w:color="auto"/>
        <w:right w:val="none" w:sz="0" w:space="0" w:color="auto"/>
      </w:divBdr>
    </w:div>
    <w:div w:id="362293936">
      <w:bodyDiv w:val="1"/>
      <w:marLeft w:val="0"/>
      <w:marRight w:val="0"/>
      <w:marTop w:val="0"/>
      <w:marBottom w:val="0"/>
      <w:divBdr>
        <w:top w:val="none" w:sz="0" w:space="0" w:color="auto"/>
        <w:left w:val="none" w:sz="0" w:space="0" w:color="auto"/>
        <w:bottom w:val="none" w:sz="0" w:space="0" w:color="auto"/>
        <w:right w:val="none" w:sz="0" w:space="0" w:color="auto"/>
      </w:divBdr>
      <w:divsChild>
        <w:div w:id="31923246">
          <w:marLeft w:val="0"/>
          <w:marRight w:val="0"/>
          <w:marTop w:val="0"/>
          <w:marBottom w:val="0"/>
          <w:divBdr>
            <w:top w:val="none" w:sz="0" w:space="0" w:color="auto"/>
            <w:left w:val="none" w:sz="0" w:space="0" w:color="auto"/>
            <w:bottom w:val="none" w:sz="0" w:space="0" w:color="auto"/>
            <w:right w:val="none" w:sz="0" w:space="0" w:color="auto"/>
          </w:divBdr>
        </w:div>
      </w:divsChild>
    </w:div>
    <w:div w:id="364523922">
      <w:bodyDiv w:val="1"/>
      <w:marLeft w:val="0"/>
      <w:marRight w:val="0"/>
      <w:marTop w:val="0"/>
      <w:marBottom w:val="0"/>
      <w:divBdr>
        <w:top w:val="none" w:sz="0" w:space="0" w:color="auto"/>
        <w:left w:val="none" w:sz="0" w:space="0" w:color="auto"/>
        <w:bottom w:val="none" w:sz="0" w:space="0" w:color="auto"/>
        <w:right w:val="none" w:sz="0" w:space="0" w:color="auto"/>
      </w:divBdr>
    </w:div>
    <w:div w:id="365716136">
      <w:bodyDiv w:val="1"/>
      <w:marLeft w:val="0"/>
      <w:marRight w:val="0"/>
      <w:marTop w:val="0"/>
      <w:marBottom w:val="0"/>
      <w:divBdr>
        <w:top w:val="none" w:sz="0" w:space="0" w:color="auto"/>
        <w:left w:val="none" w:sz="0" w:space="0" w:color="auto"/>
        <w:bottom w:val="none" w:sz="0" w:space="0" w:color="auto"/>
        <w:right w:val="none" w:sz="0" w:space="0" w:color="auto"/>
      </w:divBdr>
    </w:div>
    <w:div w:id="371924245">
      <w:bodyDiv w:val="1"/>
      <w:marLeft w:val="0"/>
      <w:marRight w:val="0"/>
      <w:marTop w:val="0"/>
      <w:marBottom w:val="0"/>
      <w:divBdr>
        <w:top w:val="none" w:sz="0" w:space="0" w:color="auto"/>
        <w:left w:val="none" w:sz="0" w:space="0" w:color="auto"/>
        <w:bottom w:val="none" w:sz="0" w:space="0" w:color="auto"/>
        <w:right w:val="none" w:sz="0" w:space="0" w:color="auto"/>
      </w:divBdr>
    </w:div>
    <w:div w:id="390617702">
      <w:bodyDiv w:val="1"/>
      <w:marLeft w:val="0"/>
      <w:marRight w:val="0"/>
      <w:marTop w:val="0"/>
      <w:marBottom w:val="0"/>
      <w:divBdr>
        <w:top w:val="none" w:sz="0" w:space="0" w:color="auto"/>
        <w:left w:val="none" w:sz="0" w:space="0" w:color="auto"/>
        <w:bottom w:val="none" w:sz="0" w:space="0" w:color="auto"/>
        <w:right w:val="none" w:sz="0" w:space="0" w:color="auto"/>
      </w:divBdr>
    </w:div>
    <w:div w:id="412822175">
      <w:bodyDiv w:val="1"/>
      <w:marLeft w:val="0"/>
      <w:marRight w:val="0"/>
      <w:marTop w:val="0"/>
      <w:marBottom w:val="0"/>
      <w:divBdr>
        <w:top w:val="none" w:sz="0" w:space="0" w:color="auto"/>
        <w:left w:val="none" w:sz="0" w:space="0" w:color="auto"/>
        <w:bottom w:val="none" w:sz="0" w:space="0" w:color="auto"/>
        <w:right w:val="none" w:sz="0" w:space="0" w:color="auto"/>
      </w:divBdr>
    </w:div>
    <w:div w:id="425426614">
      <w:bodyDiv w:val="1"/>
      <w:marLeft w:val="0"/>
      <w:marRight w:val="0"/>
      <w:marTop w:val="0"/>
      <w:marBottom w:val="0"/>
      <w:divBdr>
        <w:top w:val="none" w:sz="0" w:space="0" w:color="auto"/>
        <w:left w:val="none" w:sz="0" w:space="0" w:color="auto"/>
        <w:bottom w:val="none" w:sz="0" w:space="0" w:color="auto"/>
        <w:right w:val="none" w:sz="0" w:space="0" w:color="auto"/>
      </w:divBdr>
    </w:div>
    <w:div w:id="441729455">
      <w:bodyDiv w:val="1"/>
      <w:marLeft w:val="0"/>
      <w:marRight w:val="0"/>
      <w:marTop w:val="0"/>
      <w:marBottom w:val="0"/>
      <w:divBdr>
        <w:top w:val="none" w:sz="0" w:space="0" w:color="auto"/>
        <w:left w:val="none" w:sz="0" w:space="0" w:color="auto"/>
        <w:bottom w:val="none" w:sz="0" w:space="0" w:color="auto"/>
        <w:right w:val="none" w:sz="0" w:space="0" w:color="auto"/>
      </w:divBdr>
    </w:div>
    <w:div w:id="451048752">
      <w:bodyDiv w:val="1"/>
      <w:marLeft w:val="0"/>
      <w:marRight w:val="0"/>
      <w:marTop w:val="0"/>
      <w:marBottom w:val="0"/>
      <w:divBdr>
        <w:top w:val="none" w:sz="0" w:space="0" w:color="auto"/>
        <w:left w:val="none" w:sz="0" w:space="0" w:color="auto"/>
        <w:bottom w:val="none" w:sz="0" w:space="0" w:color="auto"/>
        <w:right w:val="none" w:sz="0" w:space="0" w:color="auto"/>
      </w:divBdr>
      <w:divsChild>
        <w:div w:id="1315838051">
          <w:marLeft w:val="0"/>
          <w:marRight w:val="0"/>
          <w:marTop w:val="0"/>
          <w:marBottom w:val="0"/>
          <w:divBdr>
            <w:top w:val="none" w:sz="0" w:space="0" w:color="auto"/>
            <w:left w:val="none" w:sz="0" w:space="0" w:color="auto"/>
            <w:bottom w:val="none" w:sz="0" w:space="0" w:color="auto"/>
            <w:right w:val="none" w:sz="0" w:space="0" w:color="auto"/>
          </w:divBdr>
        </w:div>
      </w:divsChild>
    </w:div>
    <w:div w:id="484519204">
      <w:bodyDiv w:val="1"/>
      <w:marLeft w:val="0"/>
      <w:marRight w:val="0"/>
      <w:marTop w:val="0"/>
      <w:marBottom w:val="0"/>
      <w:divBdr>
        <w:top w:val="none" w:sz="0" w:space="0" w:color="auto"/>
        <w:left w:val="none" w:sz="0" w:space="0" w:color="auto"/>
        <w:bottom w:val="none" w:sz="0" w:space="0" w:color="auto"/>
        <w:right w:val="none" w:sz="0" w:space="0" w:color="auto"/>
      </w:divBdr>
    </w:div>
    <w:div w:id="504705015">
      <w:bodyDiv w:val="1"/>
      <w:marLeft w:val="0"/>
      <w:marRight w:val="0"/>
      <w:marTop w:val="0"/>
      <w:marBottom w:val="0"/>
      <w:divBdr>
        <w:top w:val="none" w:sz="0" w:space="0" w:color="auto"/>
        <w:left w:val="none" w:sz="0" w:space="0" w:color="auto"/>
        <w:bottom w:val="none" w:sz="0" w:space="0" w:color="auto"/>
        <w:right w:val="none" w:sz="0" w:space="0" w:color="auto"/>
      </w:divBdr>
    </w:div>
    <w:div w:id="526336770">
      <w:bodyDiv w:val="1"/>
      <w:marLeft w:val="0"/>
      <w:marRight w:val="0"/>
      <w:marTop w:val="0"/>
      <w:marBottom w:val="0"/>
      <w:divBdr>
        <w:top w:val="none" w:sz="0" w:space="0" w:color="auto"/>
        <w:left w:val="none" w:sz="0" w:space="0" w:color="auto"/>
        <w:bottom w:val="none" w:sz="0" w:space="0" w:color="auto"/>
        <w:right w:val="none" w:sz="0" w:space="0" w:color="auto"/>
      </w:divBdr>
      <w:divsChild>
        <w:div w:id="255335146">
          <w:marLeft w:val="0"/>
          <w:marRight w:val="0"/>
          <w:marTop w:val="0"/>
          <w:marBottom w:val="0"/>
          <w:divBdr>
            <w:top w:val="none" w:sz="0" w:space="0" w:color="auto"/>
            <w:left w:val="none" w:sz="0" w:space="0" w:color="auto"/>
            <w:bottom w:val="none" w:sz="0" w:space="0" w:color="auto"/>
            <w:right w:val="none" w:sz="0" w:space="0" w:color="auto"/>
          </w:divBdr>
        </w:div>
      </w:divsChild>
    </w:div>
    <w:div w:id="528613662">
      <w:bodyDiv w:val="1"/>
      <w:marLeft w:val="0"/>
      <w:marRight w:val="0"/>
      <w:marTop w:val="0"/>
      <w:marBottom w:val="0"/>
      <w:divBdr>
        <w:top w:val="none" w:sz="0" w:space="0" w:color="auto"/>
        <w:left w:val="none" w:sz="0" w:space="0" w:color="auto"/>
        <w:bottom w:val="none" w:sz="0" w:space="0" w:color="auto"/>
        <w:right w:val="none" w:sz="0" w:space="0" w:color="auto"/>
      </w:divBdr>
    </w:div>
    <w:div w:id="528641652">
      <w:bodyDiv w:val="1"/>
      <w:marLeft w:val="0"/>
      <w:marRight w:val="0"/>
      <w:marTop w:val="0"/>
      <w:marBottom w:val="0"/>
      <w:divBdr>
        <w:top w:val="none" w:sz="0" w:space="0" w:color="auto"/>
        <w:left w:val="none" w:sz="0" w:space="0" w:color="auto"/>
        <w:bottom w:val="none" w:sz="0" w:space="0" w:color="auto"/>
        <w:right w:val="none" w:sz="0" w:space="0" w:color="auto"/>
      </w:divBdr>
    </w:div>
    <w:div w:id="529880994">
      <w:bodyDiv w:val="1"/>
      <w:marLeft w:val="0"/>
      <w:marRight w:val="0"/>
      <w:marTop w:val="0"/>
      <w:marBottom w:val="0"/>
      <w:divBdr>
        <w:top w:val="none" w:sz="0" w:space="0" w:color="auto"/>
        <w:left w:val="none" w:sz="0" w:space="0" w:color="auto"/>
        <w:bottom w:val="none" w:sz="0" w:space="0" w:color="auto"/>
        <w:right w:val="none" w:sz="0" w:space="0" w:color="auto"/>
      </w:divBdr>
    </w:div>
    <w:div w:id="538009404">
      <w:bodyDiv w:val="1"/>
      <w:marLeft w:val="0"/>
      <w:marRight w:val="0"/>
      <w:marTop w:val="0"/>
      <w:marBottom w:val="0"/>
      <w:divBdr>
        <w:top w:val="none" w:sz="0" w:space="0" w:color="auto"/>
        <w:left w:val="none" w:sz="0" w:space="0" w:color="auto"/>
        <w:bottom w:val="none" w:sz="0" w:space="0" w:color="auto"/>
        <w:right w:val="none" w:sz="0" w:space="0" w:color="auto"/>
      </w:divBdr>
    </w:div>
    <w:div w:id="539708788">
      <w:bodyDiv w:val="1"/>
      <w:marLeft w:val="0"/>
      <w:marRight w:val="0"/>
      <w:marTop w:val="0"/>
      <w:marBottom w:val="0"/>
      <w:divBdr>
        <w:top w:val="none" w:sz="0" w:space="0" w:color="auto"/>
        <w:left w:val="none" w:sz="0" w:space="0" w:color="auto"/>
        <w:bottom w:val="none" w:sz="0" w:space="0" w:color="auto"/>
        <w:right w:val="none" w:sz="0" w:space="0" w:color="auto"/>
      </w:divBdr>
    </w:div>
    <w:div w:id="545456355">
      <w:bodyDiv w:val="1"/>
      <w:marLeft w:val="0"/>
      <w:marRight w:val="0"/>
      <w:marTop w:val="0"/>
      <w:marBottom w:val="0"/>
      <w:divBdr>
        <w:top w:val="none" w:sz="0" w:space="0" w:color="auto"/>
        <w:left w:val="none" w:sz="0" w:space="0" w:color="auto"/>
        <w:bottom w:val="none" w:sz="0" w:space="0" w:color="auto"/>
        <w:right w:val="none" w:sz="0" w:space="0" w:color="auto"/>
      </w:divBdr>
    </w:div>
    <w:div w:id="583299148">
      <w:bodyDiv w:val="1"/>
      <w:marLeft w:val="0"/>
      <w:marRight w:val="0"/>
      <w:marTop w:val="0"/>
      <w:marBottom w:val="0"/>
      <w:divBdr>
        <w:top w:val="none" w:sz="0" w:space="0" w:color="auto"/>
        <w:left w:val="none" w:sz="0" w:space="0" w:color="auto"/>
        <w:bottom w:val="none" w:sz="0" w:space="0" w:color="auto"/>
        <w:right w:val="none" w:sz="0" w:space="0" w:color="auto"/>
      </w:divBdr>
    </w:div>
    <w:div w:id="583689427">
      <w:bodyDiv w:val="1"/>
      <w:marLeft w:val="0"/>
      <w:marRight w:val="0"/>
      <w:marTop w:val="0"/>
      <w:marBottom w:val="0"/>
      <w:divBdr>
        <w:top w:val="none" w:sz="0" w:space="0" w:color="auto"/>
        <w:left w:val="none" w:sz="0" w:space="0" w:color="auto"/>
        <w:bottom w:val="none" w:sz="0" w:space="0" w:color="auto"/>
        <w:right w:val="none" w:sz="0" w:space="0" w:color="auto"/>
      </w:divBdr>
      <w:divsChild>
        <w:div w:id="1467817640">
          <w:marLeft w:val="0"/>
          <w:marRight w:val="0"/>
          <w:marTop w:val="0"/>
          <w:marBottom w:val="0"/>
          <w:divBdr>
            <w:top w:val="none" w:sz="0" w:space="0" w:color="auto"/>
            <w:left w:val="none" w:sz="0" w:space="0" w:color="auto"/>
            <w:bottom w:val="none" w:sz="0" w:space="0" w:color="auto"/>
            <w:right w:val="none" w:sz="0" w:space="0" w:color="auto"/>
          </w:divBdr>
          <w:divsChild>
            <w:div w:id="27178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518226">
      <w:bodyDiv w:val="1"/>
      <w:marLeft w:val="0"/>
      <w:marRight w:val="0"/>
      <w:marTop w:val="0"/>
      <w:marBottom w:val="0"/>
      <w:divBdr>
        <w:top w:val="none" w:sz="0" w:space="0" w:color="auto"/>
        <w:left w:val="none" w:sz="0" w:space="0" w:color="auto"/>
        <w:bottom w:val="none" w:sz="0" w:space="0" w:color="auto"/>
        <w:right w:val="none" w:sz="0" w:space="0" w:color="auto"/>
      </w:divBdr>
    </w:div>
    <w:div w:id="593512394">
      <w:bodyDiv w:val="1"/>
      <w:marLeft w:val="0"/>
      <w:marRight w:val="0"/>
      <w:marTop w:val="0"/>
      <w:marBottom w:val="0"/>
      <w:divBdr>
        <w:top w:val="none" w:sz="0" w:space="0" w:color="auto"/>
        <w:left w:val="none" w:sz="0" w:space="0" w:color="auto"/>
        <w:bottom w:val="none" w:sz="0" w:space="0" w:color="auto"/>
        <w:right w:val="none" w:sz="0" w:space="0" w:color="auto"/>
      </w:divBdr>
      <w:divsChild>
        <w:div w:id="930314579">
          <w:marLeft w:val="0"/>
          <w:marRight w:val="0"/>
          <w:marTop w:val="0"/>
          <w:marBottom w:val="0"/>
          <w:divBdr>
            <w:top w:val="none" w:sz="0" w:space="0" w:color="auto"/>
            <w:left w:val="none" w:sz="0" w:space="0" w:color="auto"/>
            <w:bottom w:val="none" w:sz="0" w:space="0" w:color="auto"/>
            <w:right w:val="none" w:sz="0" w:space="0" w:color="auto"/>
          </w:divBdr>
          <w:divsChild>
            <w:div w:id="149934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7907">
      <w:bodyDiv w:val="1"/>
      <w:marLeft w:val="0"/>
      <w:marRight w:val="0"/>
      <w:marTop w:val="0"/>
      <w:marBottom w:val="0"/>
      <w:divBdr>
        <w:top w:val="none" w:sz="0" w:space="0" w:color="auto"/>
        <w:left w:val="none" w:sz="0" w:space="0" w:color="auto"/>
        <w:bottom w:val="none" w:sz="0" w:space="0" w:color="auto"/>
        <w:right w:val="none" w:sz="0" w:space="0" w:color="auto"/>
      </w:divBdr>
      <w:divsChild>
        <w:div w:id="1393385813">
          <w:marLeft w:val="0"/>
          <w:marRight w:val="0"/>
          <w:marTop w:val="0"/>
          <w:marBottom w:val="0"/>
          <w:divBdr>
            <w:top w:val="none" w:sz="0" w:space="0" w:color="auto"/>
            <w:left w:val="none" w:sz="0" w:space="0" w:color="auto"/>
            <w:bottom w:val="none" w:sz="0" w:space="0" w:color="auto"/>
            <w:right w:val="none" w:sz="0" w:space="0" w:color="auto"/>
          </w:divBdr>
          <w:divsChild>
            <w:div w:id="2074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9804">
      <w:bodyDiv w:val="1"/>
      <w:marLeft w:val="0"/>
      <w:marRight w:val="0"/>
      <w:marTop w:val="0"/>
      <w:marBottom w:val="0"/>
      <w:divBdr>
        <w:top w:val="none" w:sz="0" w:space="0" w:color="auto"/>
        <w:left w:val="none" w:sz="0" w:space="0" w:color="auto"/>
        <w:bottom w:val="none" w:sz="0" w:space="0" w:color="auto"/>
        <w:right w:val="none" w:sz="0" w:space="0" w:color="auto"/>
      </w:divBdr>
    </w:div>
    <w:div w:id="612977761">
      <w:bodyDiv w:val="1"/>
      <w:marLeft w:val="0"/>
      <w:marRight w:val="0"/>
      <w:marTop w:val="0"/>
      <w:marBottom w:val="0"/>
      <w:divBdr>
        <w:top w:val="none" w:sz="0" w:space="0" w:color="auto"/>
        <w:left w:val="none" w:sz="0" w:space="0" w:color="auto"/>
        <w:bottom w:val="none" w:sz="0" w:space="0" w:color="auto"/>
        <w:right w:val="none" w:sz="0" w:space="0" w:color="auto"/>
      </w:divBdr>
    </w:div>
    <w:div w:id="617613373">
      <w:bodyDiv w:val="1"/>
      <w:marLeft w:val="0"/>
      <w:marRight w:val="0"/>
      <w:marTop w:val="0"/>
      <w:marBottom w:val="0"/>
      <w:divBdr>
        <w:top w:val="none" w:sz="0" w:space="0" w:color="auto"/>
        <w:left w:val="none" w:sz="0" w:space="0" w:color="auto"/>
        <w:bottom w:val="none" w:sz="0" w:space="0" w:color="auto"/>
        <w:right w:val="none" w:sz="0" w:space="0" w:color="auto"/>
      </w:divBdr>
    </w:div>
    <w:div w:id="626938594">
      <w:bodyDiv w:val="1"/>
      <w:marLeft w:val="0"/>
      <w:marRight w:val="0"/>
      <w:marTop w:val="0"/>
      <w:marBottom w:val="0"/>
      <w:divBdr>
        <w:top w:val="none" w:sz="0" w:space="0" w:color="auto"/>
        <w:left w:val="none" w:sz="0" w:space="0" w:color="auto"/>
        <w:bottom w:val="none" w:sz="0" w:space="0" w:color="auto"/>
        <w:right w:val="none" w:sz="0" w:space="0" w:color="auto"/>
      </w:divBdr>
    </w:div>
    <w:div w:id="651639025">
      <w:bodyDiv w:val="1"/>
      <w:marLeft w:val="0"/>
      <w:marRight w:val="0"/>
      <w:marTop w:val="0"/>
      <w:marBottom w:val="0"/>
      <w:divBdr>
        <w:top w:val="none" w:sz="0" w:space="0" w:color="auto"/>
        <w:left w:val="none" w:sz="0" w:space="0" w:color="auto"/>
        <w:bottom w:val="none" w:sz="0" w:space="0" w:color="auto"/>
        <w:right w:val="none" w:sz="0" w:space="0" w:color="auto"/>
      </w:divBdr>
      <w:divsChild>
        <w:div w:id="1594708004">
          <w:marLeft w:val="0"/>
          <w:marRight w:val="0"/>
          <w:marTop w:val="0"/>
          <w:marBottom w:val="0"/>
          <w:divBdr>
            <w:top w:val="none" w:sz="0" w:space="0" w:color="auto"/>
            <w:left w:val="none" w:sz="0" w:space="0" w:color="auto"/>
            <w:bottom w:val="none" w:sz="0" w:space="0" w:color="auto"/>
            <w:right w:val="none" w:sz="0" w:space="0" w:color="auto"/>
          </w:divBdr>
        </w:div>
      </w:divsChild>
    </w:div>
    <w:div w:id="659189215">
      <w:bodyDiv w:val="1"/>
      <w:marLeft w:val="0"/>
      <w:marRight w:val="0"/>
      <w:marTop w:val="0"/>
      <w:marBottom w:val="0"/>
      <w:divBdr>
        <w:top w:val="none" w:sz="0" w:space="0" w:color="auto"/>
        <w:left w:val="none" w:sz="0" w:space="0" w:color="auto"/>
        <w:bottom w:val="none" w:sz="0" w:space="0" w:color="auto"/>
        <w:right w:val="none" w:sz="0" w:space="0" w:color="auto"/>
      </w:divBdr>
    </w:div>
    <w:div w:id="673453715">
      <w:bodyDiv w:val="1"/>
      <w:marLeft w:val="0"/>
      <w:marRight w:val="0"/>
      <w:marTop w:val="0"/>
      <w:marBottom w:val="0"/>
      <w:divBdr>
        <w:top w:val="none" w:sz="0" w:space="0" w:color="auto"/>
        <w:left w:val="none" w:sz="0" w:space="0" w:color="auto"/>
        <w:bottom w:val="none" w:sz="0" w:space="0" w:color="auto"/>
        <w:right w:val="none" w:sz="0" w:space="0" w:color="auto"/>
      </w:divBdr>
    </w:div>
    <w:div w:id="675419017">
      <w:bodyDiv w:val="1"/>
      <w:marLeft w:val="0"/>
      <w:marRight w:val="0"/>
      <w:marTop w:val="0"/>
      <w:marBottom w:val="0"/>
      <w:divBdr>
        <w:top w:val="none" w:sz="0" w:space="0" w:color="auto"/>
        <w:left w:val="none" w:sz="0" w:space="0" w:color="auto"/>
        <w:bottom w:val="none" w:sz="0" w:space="0" w:color="auto"/>
        <w:right w:val="none" w:sz="0" w:space="0" w:color="auto"/>
      </w:divBdr>
    </w:div>
    <w:div w:id="684791754">
      <w:bodyDiv w:val="1"/>
      <w:marLeft w:val="0"/>
      <w:marRight w:val="0"/>
      <w:marTop w:val="0"/>
      <w:marBottom w:val="0"/>
      <w:divBdr>
        <w:top w:val="none" w:sz="0" w:space="0" w:color="auto"/>
        <w:left w:val="none" w:sz="0" w:space="0" w:color="auto"/>
        <w:bottom w:val="none" w:sz="0" w:space="0" w:color="auto"/>
        <w:right w:val="none" w:sz="0" w:space="0" w:color="auto"/>
      </w:divBdr>
    </w:div>
    <w:div w:id="692338870">
      <w:bodyDiv w:val="1"/>
      <w:marLeft w:val="0"/>
      <w:marRight w:val="0"/>
      <w:marTop w:val="0"/>
      <w:marBottom w:val="0"/>
      <w:divBdr>
        <w:top w:val="none" w:sz="0" w:space="0" w:color="auto"/>
        <w:left w:val="none" w:sz="0" w:space="0" w:color="auto"/>
        <w:bottom w:val="none" w:sz="0" w:space="0" w:color="auto"/>
        <w:right w:val="none" w:sz="0" w:space="0" w:color="auto"/>
      </w:divBdr>
    </w:div>
    <w:div w:id="697240356">
      <w:bodyDiv w:val="1"/>
      <w:marLeft w:val="0"/>
      <w:marRight w:val="0"/>
      <w:marTop w:val="0"/>
      <w:marBottom w:val="0"/>
      <w:divBdr>
        <w:top w:val="none" w:sz="0" w:space="0" w:color="auto"/>
        <w:left w:val="none" w:sz="0" w:space="0" w:color="auto"/>
        <w:bottom w:val="none" w:sz="0" w:space="0" w:color="auto"/>
        <w:right w:val="none" w:sz="0" w:space="0" w:color="auto"/>
      </w:divBdr>
    </w:div>
    <w:div w:id="700671626">
      <w:bodyDiv w:val="1"/>
      <w:marLeft w:val="0"/>
      <w:marRight w:val="0"/>
      <w:marTop w:val="0"/>
      <w:marBottom w:val="0"/>
      <w:divBdr>
        <w:top w:val="none" w:sz="0" w:space="0" w:color="auto"/>
        <w:left w:val="none" w:sz="0" w:space="0" w:color="auto"/>
        <w:bottom w:val="none" w:sz="0" w:space="0" w:color="auto"/>
        <w:right w:val="none" w:sz="0" w:space="0" w:color="auto"/>
      </w:divBdr>
    </w:div>
    <w:div w:id="701982710">
      <w:bodyDiv w:val="1"/>
      <w:marLeft w:val="0"/>
      <w:marRight w:val="0"/>
      <w:marTop w:val="0"/>
      <w:marBottom w:val="0"/>
      <w:divBdr>
        <w:top w:val="none" w:sz="0" w:space="0" w:color="auto"/>
        <w:left w:val="none" w:sz="0" w:space="0" w:color="auto"/>
        <w:bottom w:val="none" w:sz="0" w:space="0" w:color="auto"/>
        <w:right w:val="none" w:sz="0" w:space="0" w:color="auto"/>
      </w:divBdr>
      <w:divsChild>
        <w:div w:id="244263713">
          <w:marLeft w:val="0"/>
          <w:marRight w:val="0"/>
          <w:marTop w:val="0"/>
          <w:marBottom w:val="0"/>
          <w:divBdr>
            <w:top w:val="none" w:sz="0" w:space="0" w:color="auto"/>
            <w:left w:val="none" w:sz="0" w:space="0" w:color="auto"/>
            <w:bottom w:val="none" w:sz="0" w:space="0" w:color="auto"/>
            <w:right w:val="none" w:sz="0" w:space="0" w:color="auto"/>
          </w:divBdr>
        </w:div>
      </w:divsChild>
    </w:div>
    <w:div w:id="710617284">
      <w:bodyDiv w:val="1"/>
      <w:marLeft w:val="0"/>
      <w:marRight w:val="0"/>
      <w:marTop w:val="0"/>
      <w:marBottom w:val="0"/>
      <w:divBdr>
        <w:top w:val="none" w:sz="0" w:space="0" w:color="auto"/>
        <w:left w:val="none" w:sz="0" w:space="0" w:color="auto"/>
        <w:bottom w:val="none" w:sz="0" w:space="0" w:color="auto"/>
        <w:right w:val="none" w:sz="0" w:space="0" w:color="auto"/>
      </w:divBdr>
    </w:div>
    <w:div w:id="716010182">
      <w:bodyDiv w:val="1"/>
      <w:marLeft w:val="0"/>
      <w:marRight w:val="0"/>
      <w:marTop w:val="0"/>
      <w:marBottom w:val="0"/>
      <w:divBdr>
        <w:top w:val="none" w:sz="0" w:space="0" w:color="auto"/>
        <w:left w:val="none" w:sz="0" w:space="0" w:color="auto"/>
        <w:bottom w:val="none" w:sz="0" w:space="0" w:color="auto"/>
        <w:right w:val="none" w:sz="0" w:space="0" w:color="auto"/>
      </w:divBdr>
      <w:divsChild>
        <w:div w:id="1403479472">
          <w:marLeft w:val="0"/>
          <w:marRight w:val="0"/>
          <w:marTop w:val="0"/>
          <w:marBottom w:val="0"/>
          <w:divBdr>
            <w:top w:val="none" w:sz="0" w:space="0" w:color="auto"/>
            <w:left w:val="none" w:sz="0" w:space="0" w:color="auto"/>
            <w:bottom w:val="none" w:sz="0" w:space="0" w:color="auto"/>
            <w:right w:val="none" w:sz="0" w:space="0" w:color="auto"/>
          </w:divBdr>
          <w:divsChild>
            <w:div w:id="206610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387481">
      <w:bodyDiv w:val="1"/>
      <w:marLeft w:val="0"/>
      <w:marRight w:val="0"/>
      <w:marTop w:val="0"/>
      <w:marBottom w:val="0"/>
      <w:divBdr>
        <w:top w:val="none" w:sz="0" w:space="0" w:color="auto"/>
        <w:left w:val="none" w:sz="0" w:space="0" w:color="auto"/>
        <w:bottom w:val="none" w:sz="0" w:space="0" w:color="auto"/>
        <w:right w:val="none" w:sz="0" w:space="0" w:color="auto"/>
      </w:divBdr>
    </w:div>
    <w:div w:id="731777488">
      <w:bodyDiv w:val="1"/>
      <w:marLeft w:val="0"/>
      <w:marRight w:val="0"/>
      <w:marTop w:val="0"/>
      <w:marBottom w:val="0"/>
      <w:divBdr>
        <w:top w:val="none" w:sz="0" w:space="0" w:color="auto"/>
        <w:left w:val="none" w:sz="0" w:space="0" w:color="auto"/>
        <w:bottom w:val="none" w:sz="0" w:space="0" w:color="auto"/>
        <w:right w:val="none" w:sz="0" w:space="0" w:color="auto"/>
      </w:divBdr>
      <w:divsChild>
        <w:div w:id="1293439189">
          <w:marLeft w:val="0"/>
          <w:marRight w:val="0"/>
          <w:marTop w:val="0"/>
          <w:marBottom w:val="0"/>
          <w:divBdr>
            <w:top w:val="none" w:sz="0" w:space="0" w:color="auto"/>
            <w:left w:val="none" w:sz="0" w:space="0" w:color="auto"/>
            <w:bottom w:val="none" w:sz="0" w:space="0" w:color="auto"/>
            <w:right w:val="none" w:sz="0" w:space="0" w:color="auto"/>
          </w:divBdr>
          <w:divsChild>
            <w:div w:id="139331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046189">
      <w:bodyDiv w:val="1"/>
      <w:marLeft w:val="0"/>
      <w:marRight w:val="0"/>
      <w:marTop w:val="0"/>
      <w:marBottom w:val="0"/>
      <w:divBdr>
        <w:top w:val="none" w:sz="0" w:space="0" w:color="auto"/>
        <w:left w:val="none" w:sz="0" w:space="0" w:color="auto"/>
        <w:bottom w:val="none" w:sz="0" w:space="0" w:color="auto"/>
        <w:right w:val="none" w:sz="0" w:space="0" w:color="auto"/>
      </w:divBdr>
    </w:div>
    <w:div w:id="771900816">
      <w:bodyDiv w:val="1"/>
      <w:marLeft w:val="0"/>
      <w:marRight w:val="0"/>
      <w:marTop w:val="0"/>
      <w:marBottom w:val="0"/>
      <w:divBdr>
        <w:top w:val="none" w:sz="0" w:space="0" w:color="auto"/>
        <w:left w:val="none" w:sz="0" w:space="0" w:color="auto"/>
        <w:bottom w:val="none" w:sz="0" w:space="0" w:color="auto"/>
        <w:right w:val="none" w:sz="0" w:space="0" w:color="auto"/>
      </w:divBdr>
      <w:divsChild>
        <w:div w:id="932280516">
          <w:marLeft w:val="0"/>
          <w:marRight w:val="0"/>
          <w:marTop w:val="0"/>
          <w:marBottom w:val="0"/>
          <w:divBdr>
            <w:top w:val="none" w:sz="0" w:space="0" w:color="auto"/>
            <w:left w:val="none" w:sz="0" w:space="0" w:color="auto"/>
            <w:bottom w:val="none" w:sz="0" w:space="0" w:color="auto"/>
            <w:right w:val="none" w:sz="0" w:space="0" w:color="auto"/>
          </w:divBdr>
        </w:div>
      </w:divsChild>
    </w:div>
    <w:div w:id="776486916">
      <w:bodyDiv w:val="1"/>
      <w:marLeft w:val="0"/>
      <w:marRight w:val="0"/>
      <w:marTop w:val="0"/>
      <w:marBottom w:val="0"/>
      <w:divBdr>
        <w:top w:val="none" w:sz="0" w:space="0" w:color="auto"/>
        <w:left w:val="none" w:sz="0" w:space="0" w:color="auto"/>
        <w:bottom w:val="none" w:sz="0" w:space="0" w:color="auto"/>
        <w:right w:val="none" w:sz="0" w:space="0" w:color="auto"/>
      </w:divBdr>
    </w:div>
    <w:div w:id="776562286">
      <w:bodyDiv w:val="1"/>
      <w:marLeft w:val="0"/>
      <w:marRight w:val="0"/>
      <w:marTop w:val="0"/>
      <w:marBottom w:val="0"/>
      <w:divBdr>
        <w:top w:val="none" w:sz="0" w:space="0" w:color="auto"/>
        <w:left w:val="none" w:sz="0" w:space="0" w:color="auto"/>
        <w:bottom w:val="none" w:sz="0" w:space="0" w:color="auto"/>
        <w:right w:val="none" w:sz="0" w:space="0" w:color="auto"/>
      </w:divBdr>
      <w:divsChild>
        <w:div w:id="212624879">
          <w:marLeft w:val="0"/>
          <w:marRight w:val="0"/>
          <w:marTop w:val="0"/>
          <w:marBottom w:val="0"/>
          <w:divBdr>
            <w:top w:val="none" w:sz="0" w:space="0" w:color="auto"/>
            <w:left w:val="none" w:sz="0" w:space="0" w:color="auto"/>
            <w:bottom w:val="none" w:sz="0" w:space="0" w:color="auto"/>
            <w:right w:val="none" w:sz="0" w:space="0" w:color="auto"/>
          </w:divBdr>
        </w:div>
      </w:divsChild>
    </w:div>
    <w:div w:id="783383629">
      <w:bodyDiv w:val="1"/>
      <w:marLeft w:val="0"/>
      <w:marRight w:val="0"/>
      <w:marTop w:val="0"/>
      <w:marBottom w:val="0"/>
      <w:divBdr>
        <w:top w:val="none" w:sz="0" w:space="0" w:color="auto"/>
        <w:left w:val="none" w:sz="0" w:space="0" w:color="auto"/>
        <w:bottom w:val="none" w:sz="0" w:space="0" w:color="auto"/>
        <w:right w:val="none" w:sz="0" w:space="0" w:color="auto"/>
      </w:divBdr>
    </w:div>
    <w:div w:id="785738108">
      <w:bodyDiv w:val="1"/>
      <w:marLeft w:val="0"/>
      <w:marRight w:val="0"/>
      <w:marTop w:val="0"/>
      <w:marBottom w:val="0"/>
      <w:divBdr>
        <w:top w:val="none" w:sz="0" w:space="0" w:color="auto"/>
        <w:left w:val="none" w:sz="0" w:space="0" w:color="auto"/>
        <w:bottom w:val="none" w:sz="0" w:space="0" w:color="auto"/>
        <w:right w:val="none" w:sz="0" w:space="0" w:color="auto"/>
      </w:divBdr>
    </w:div>
    <w:div w:id="796994783">
      <w:bodyDiv w:val="1"/>
      <w:marLeft w:val="0"/>
      <w:marRight w:val="0"/>
      <w:marTop w:val="0"/>
      <w:marBottom w:val="0"/>
      <w:divBdr>
        <w:top w:val="none" w:sz="0" w:space="0" w:color="auto"/>
        <w:left w:val="none" w:sz="0" w:space="0" w:color="auto"/>
        <w:bottom w:val="none" w:sz="0" w:space="0" w:color="auto"/>
        <w:right w:val="none" w:sz="0" w:space="0" w:color="auto"/>
      </w:divBdr>
    </w:div>
    <w:div w:id="808212189">
      <w:bodyDiv w:val="1"/>
      <w:marLeft w:val="0"/>
      <w:marRight w:val="0"/>
      <w:marTop w:val="0"/>
      <w:marBottom w:val="0"/>
      <w:divBdr>
        <w:top w:val="none" w:sz="0" w:space="0" w:color="auto"/>
        <w:left w:val="none" w:sz="0" w:space="0" w:color="auto"/>
        <w:bottom w:val="none" w:sz="0" w:space="0" w:color="auto"/>
        <w:right w:val="none" w:sz="0" w:space="0" w:color="auto"/>
      </w:divBdr>
      <w:divsChild>
        <w:div w:id="1010840310">
          <w:marLeft w:val="0"/>
          <w:marRight w:val="0"/>
          <w:marTop w:val="0"/>
          <w:marBottom w:val="0"/>
          <w:divBdr>
            <w:top w:val="none" w:sz="0" w:space="0" w:color="auto"/>
            <w:left w:val="none" w:sz="0" w:space="0" w:color="auto"/>
            <w:bottom w:val="none" w:sz="0" w:space="0" w:color="auto"/>
            <w:right w:val="none" w:sz="0" w:space="0" w:color="auto"/>
          </w:divBdr>
        </w:div>
      </w:divsChild>
    </w:div>
    <w:div w:id="823931183">
      <w:bodyDiv w:val="1"/>
      <w:marLeft w:val="0"/>
      <w:marRight w:val="0"/>
      <w:marTop w:val="0"/>
      <w:marBottom w:val="0"/>
      <w:divBdr>
        <w:top w:val="none" w:sz="0" w:space="0" w:color="auto"/>
        <w:left w:val="none" w:sz="0" w:space="0" w:color="auto"/>
        <w:bottom w:val="none" w:sz="0" w:space="0" w:color="auto"/>
        <w:right w:val="none" w:sz="0" w:space="0" w:color="auto"/>
      </w:divBdr>
    </w:div>
    <w:div w:id="833882010">
      <w:bodyDiv w:val="1"/>
      <w:marLeft w:val="0"/>
      <w:marRight w:val="0"/>
      <w:marTop w:val="0"/>
      <w:marBottom w:val="0"/>
      <w:divBdr>
        <w:top w:val="none" w:sz="0" w:space="0" w:color="auto"/>
        <w:left w:val="none" w:sz="0" w:space="0" w:color="auto"/>
        <w:bottom w:val="none" w:sz="0" w:space="0" w:color="auto"/>
        <w:right w:val="none" w:sz="0" w:space="0" w:color="auto"/>
      </w:divBdr>
    </w:div>
    <w:div w:id="834229022">
      <w:bodyDiv w:val="1"/>
      <w:marLeft w:val="0"/>
      <w:marRight w:val="0"/>
      <w:marTop w:val="0"/>
      <w:marBottom w:val="0"/>
      <w:divBdr>
        <w:top w:val="none" w:sz="0" w:space="0" w:color="auto"/>
        <w:left w:val="none" w:sz="0" w:space="0" w:color="auto"/>
        <w:bottom w:val="none" w:sz="0" w:space="0" w:color="auto"/>
        <w:right w:val="none" w:sz="0" w:space="0" w:color="auto"/>
      </w:divBdr>
    </w:div>
    <w:div w:id="835343132">
      <w:bodyDiv w:val="1"/>
      <w:marLeft w:val="0"/>
      <w:marRight w:val="0"/>
      <w:marTop w:val="0"/>
      <w:marBottom w:val="0"/>
      <w:divBdr>
        <w:top w:val="none" w:sz="0" w:space="0" w:color="auto"/>
        <w:left w:val="none" w:sz="0" w:space="0" w:color="auto"/>
        <w:bottom w:val="none" w:sz="0" w:space="0" w:color="auto"/>
        <w:right w:val="none" w:sz="0" w:space="0" w:color="auto"/>
      </w:divBdr>
    </w:div>
    <w:div w:id="839078881">
      <w:bodyDiv w:val="1"/>
      <w:marLeft w:val="0"/>
      <w:marRight w:val="0"/>
      <w:marTop w:val="0"/>
      <w:marBottom w:val="0"/>
      <w:divBdr>
        <w:top w:val="none" w:sz="0" w:space="0" w:color="auto"/>
        <w:left w:val="none" w:sz="0" w:space="0" w:color="auto"/>
        <w:bottom w:val="none" w:sz="0" w:space="0" w:color="auto"/>
        <w:right w:val="none" w:sz="0" w:space="0" w:color="auto"/>
      </w:divBdr>
      <w:divsChild>
        <w:div w:id="2129622943">
          <w:marLeft w:val="0"/>
          <w:marRight w:val="0"/>
          <w:marTop w:val="0"/>
          <w:marBottom w:val="0"/>
          <w:divBdr>
            <w:top w:val="none" w:sz="0" w:space="0" w:color="auto"/>
            <w:left w:val="none" w:sz="0" w:space="0" w:color="auto"/>
            <w:bottom w:val="none" w:sz="0" w:space="0" w:color="auto"/>
            <w:right w:val="none" w:sz="0" w:space="0" w:color="auto"/>
          </w:divBdr>
        </w:div>
      </w:divsChild>
    </w:div>
    <w:div w:id="840780105">
      <w:bodyDiv w:val="1"/>
      <w:marLeft w:val="0"/>
      <w:marRight w:val="0"/>
      <w:marTop w:val="0"/>
      <w:marBottom w:val="0"/>
      <w:divBdr>
        <w:top w:val="none" w:sz="0" w:space="0" w:color="auto"/>
        <w:left w:val="none" w:sz="0" w:space="0" w:color="auto"/>
        <w:bottom w:val="none" w:sz="0" w:space="0" w:color="auto"/>
        <w:right w:val="none" w:sz="0" w:space="0" w:color="auto"/>
      </w:divBdr>
    </w:div>
    <w:div w:id="844323913">
      <w:bodyDiv w:val="1"/>
      <w:marLeft w:val="0"/>
      <w:marRight w:val="0"/>
      <w:marTop w:val="0"/>
      <w:marBottom w:val="0"/>
      <w:divBdr>
        <w:top w:val="none" w:sz="0" w:space="0" w:color="auto"/>
        <w:left w:val="none" w:sz="0" w:space="0" w:color="auto"/>
        <w:bottom w:val="none" w:sz="0" w:space="0" w:color="auto"/>
        <w:right w:val="none" w:sz="0" w:space="0" w:color="auto"/>
      </w:divBdr>
    </w:div>
    <w:div w:id="863129451">
      <w:bodyDiv w:val="1"/>
      <w:marLeft w:val="0"/>
      <w:marRight w:val="0"/>
      <w:marTop w:val="0"/>
      <w:marBottom w:val="0"/>
      <w:divBdr>
        <w:top w:val="none" w:sz="0" w:space="0" w:color="auto"/>
        <w:left w:val="none" w:sz="0" w:space="0" w:color="auto"/>
        <w:bottom w:val="none" w:sz="0" w:space="0" w:color="auto"/>
        <w:right w:val="none" w:sz="0" w:space="0" w:color="auto"/>
      </w:divBdr>
      <w:divsChild>
        <w:div w:id="1830555447">
          <w:marLeft w:val="0"/>
          <w:marRight w:val="0"/>
          <w:marTop w:val="0"/>
          <w:marBottom w:val="0"/>
          <w:divBdr>
            <w:top w:val="none" w:sz="0" w:space="0" w:color="auto"/>
            <w:left w:val="none" w:sz="0" w:space="0" w:color="auto"/>
            <w:bottom w:val="none" w:sz="0" w:space="0" w:color="auto"/>
            <w:right w:val="none" w:sz="0" w:space="0" w:color="auto"/>
          </w:divBdr>
        </w:div>
      </w:divsChild>
    </w:div>
    <w:div w:id="910043489">
      <w:bodyDiv w:val="1"/>
      <w:marLeft w:val="0"/>
      <w:marRight w:val="0"/>
      <w:marTop w:val="0"/>
      <w:marBottom w:val="0"/>
      <w:divBdr>
        <w:top w:val="none" w:sz="0" w:space="0" w:color="auto"/>
        <w:left w:val="none" w:sz="0" w:space="0" w:color="auto"/>
        <w:bottom w:val="none" w:sz="0" w:space="0" w:color="auto"/>
        <w:right w:val="none" w:sz="0" w:space="0" w:color="auto"/>
      </w:divBdr>
    </w:div>
    <w:div w:id="914704119">
      <w:bodyDiv w:val="1"/>
      <w:marLeft w:val="0"/>
      <w:marRight w:val="0"/>
      <w:marTop w:val="0"/>
      <w:marBottom w:val="0"/>
      <w:divBdr>
        <w:top w:val="none" w:sz="0" w:space="0" w:color="auto"/>
        <w:left w:val="none" w:sz="0" w:space="0" w:color="auto"/>
        <w:bottom w:val="none" w:sz="0" w:space="0" w:color="auto"/>
        <w:right w:val="none" w:sz="0" w:space="0" w:color="auto"/>
      </w:divBdr>
    </w:div>
    <w:div w:id="914781336">
      <w:bodyDiv w:val="1"/>
      <w:marLeft w:val="0"/>
      <w:marRight w:val="0"/>
      <w:marTop w:val="0"/>
      <w:marBottom w:val="0"/>
      <w:divBdr>
        <w:top w:val="none" w:sz="0" w:space="0" w:color="auto"/>
        <w:left w:val="none" w:sz="0" w:space="0" w:color="auto"/>
        <w:bottom w:val="none" w:sz="0" w:space="0" w:color="auto"/>
        <w:right w:val="none" w:sz="0" w:space="0" w:color="auto"/>
      </w:divBdr>
    </w:div>
    <w:div w:id="921572374">
      <w:bodyDiv w:val="1"/>
      <w:marLeft w:val="0"/>
      <w:marRight w:val="0"/>
      <w:marTop w:val="0"/>
      <w:marBottom w:val="0"/>
      <w:divBdr>
        <w:top w:val="none" w:sz="0" w:space="0" w:color="auto"/>
        <w:left w:val="none" w:sz="0" w:space="0" w:color="auto"/>
        <w:bottom w:val="none" w:sz="0" w:space="0" w:color="auto"/>
        <w:right w:val="none" w:sz="0" w:space="0" w:color="auto"/>
      </w:divBdr>
    </w:div>
    <w:div w:id="924193357">
      <w:bodyDiv w:val="1"/>
      <w:marLeft w:val="0"/>
      <w:marRight w:val="0"/>
      <w:marTop w:val="0"/>
      <w:marBottom w:val="0"/>
      <w:divBdr>
        <w:top w:val="none" w:sz="0" w:space="0" w:color="auto"/>
        <w:left w:val="none" w:sz="0" w:space="0" w:color="auto"/>
        <w:bottom w:val="none" w:sz="0" w:space="0" w:color="auto"/>
        <w:right w:val="none" w:sz="0" w:space="0" w:color="auto"/>
      </w:divBdr>
    </w:div>
    <w:div w:id="926841034">
      <w:bodyDiv w:val="1"/>
      <w:marLeft w:val="0"/>
      <w:marRight w:val="0"/>
      <w:marTop w:val="0"/>
      <w:marBottom w:val="0"/>
      <w:divBdr>
        <w:top w:val="none" w:sz="0" w:space="0" w:color="auto"/>
        <w:left w:val="none" w:sz="0" w:space="0" w:color="auto"/>
        <w:bottom w:val="none" w:sz="0" w:space="0" w:color="auto"/>
        <w:right w:val="none" w:sz="0" w:space="0" w:color="auto"/>
      </w:divBdr>
    </w:div>
    <w:div w:id="930940073">
      <w:bodyDiv w:val="1"/>
      <w:marLeft w:val="0"/>
      <w:marRight w:val="0"/>
      <w:marTop w:val="0"/>
      <w:marBottom w:val="0"/>
      <w:divBdr>
        <w:top w:val="none" w:sz="0" w:space="0" w:color="auto"/>
        <w:left w:val="none" w:sz="0" w:space="0" w:color="auto"/>
        <w:bottom w:val="none" w:sz="0" w:space="0" w:color="auto"/>
        <w:right w:val="none" w:sz="0" w:space="0" w:color="auto"/>
      </w:divBdr>
    </w:div>
    <w:div w:id="965550733">
      <w:bodyDiv w:val="1"/>
      <w:marLeft w:val="0"/>
      <w:marRight w:val="0"/>
      <w:marTop w:val="0"/>
      <w:marBottom w:val="0"/>
      <w:divBdr>
        <w:top w:val="none" w:sz="0" w:space="0" w:color="auto"/>
        <w:left w:val="none" w:sz="0" w:space="0" w:color="auto"/>
        <w:bottom w:val="none" w:sz="0" w:space="0" w:color="auto"/>
        <w:right w:val="none" w:sz="0" w:space="0" w:color="auto"/>
      </w:divBdr>
      <w:divsChild>
        <w:div w:id="1645427320">
          <w:marLeft w:val="0"/>
          <w:marRight w:val="0"/>
          <w:marTop w:val="0"/>
          <w:marBottom w:val="0"/>
          <w:divBdr>
            <w:top w:val="none" w:sz="0" w:space="0" w:color="auto"/>
            <w:left w:val="none" w:sz="0" w:space="0" w:color="auto"/>
            <w:bottom w:val="none" w:sz="0" w:space="0" w:color="auto"/>
            <w:right w:val="none" w:sz="0" w:space="0" w:color="auto"/>
          </w:divBdr>
        </w:div>
      </w:divsChild>
    </w:div>
    <w:div w:id="996960693">
      <w:bodyDiv w:val="1"/>
      <w:marLeft w:val="0"/>
      <w:marRight w:val="0"/>
      <w:marTop w:val="0"/>
      <w:marBottom w:val="0"/>
      <w:divBdr>
        <w:top w:val="none" w:sz="0" w:space="0" w:color="auto"/>
        <w:left w:val="none" w:sz="0" w:space="0" w:color="auto"/>
        <w:bottom w:val="none" w:sz="0" w:space="0" w:color="auto"/>
        <w:right w:val="none" w:sz="0" w:space="0" w:color="auto"/>
      </w:divBdr>
      <w:divsChild>
        <w:div w:id="342513264">
          <w:marLeft w:val="0"/>
          <w:marRight w:val="0"/>
          <w:marTop w:val="0"/>
          <w:marBottom w:val="0"/>
          <w:divBdr>
            <w:top w:val="none" w:sz="0" w:space="0" w:color="auto"/>
            <w:left w:val="none" w:sz="0" w:space="0" w:color="auto"/>
            <w:bottom w:val="none" w:sz="0" w:space="0" w:color="auto"/>
            <w:right w:val="none" w:sz="0" w:space="0" w:color="auto"/>
          </w:divBdr>
          <w:divsChild>
            <w:div w:id="113425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817285">
      <w:bodyDiv w:val="1"/>
      <w:marLeft w:val="0"/>
      <w:marRight w:val="0"/>
      <w:marTop w:val="0"/>
      <w:marBottom w:val="0"/>
      <w:divBdr>
        <w:top w:val="none" w:sz="0" w:space="0" w:color="auto"/>
        <w:left w:val="none" w:sz="0" w:space="0" w:color="auto"/>
        <w:bottom w:val="none" w:sz="0" w:space="0" w:color="auto"/>
        <w:right w:val="none" w:sz="0" w:space="0" w:color="auto"/>
      </w:divBdr>
    </w:div>
    <w:div w:id="1016079132">
      <w:bodyDiv w:val="1"/>
      <w:marLeft w:val="0"/>
      <w:marRight w:val="0"/>
      <w:marTop w:val="0"/>
      <w:marBottom w:val="0"/>
      <w:divBdr>
        <w:top w:val="none" w:sz="0" w:space="0" w:color="auto"/>
        <w:left w:val="none" w:sz="0" w:space="0" w:color="auto"/>
        <w:bottom w:val="none" w:sz="0" w:space="0" w:color="auto"/>
        <w:right w:val="none" w:sz="0" w:space="0" w:color="auto"/>
      </w:divBdr>
      <w:divsChild>
        <w:div w:id="1416512385">
          <w:marLeft w:val="0"/>
          <w:marRight w:val="0"/>
          <w:marTop w:val="0"/>
          <w:marBottom w:val="0"/>
          <w:divBdr>
            <w:top w:val="none" w:sz="0" w:space="0" w:color="auto"/>
            <w:left w:val="none" w:sz="0" w:space="0" w:color="auto"/>
            <w:bottom w:val="none" w:sz="0" w:space="0" w:color="auto"/>
            <w:right w:val="none" w:sz="0" w:space="0" w:color="auto"/>
          </w:divBdr>
        </w:div>
      </w:divsChild>
    </w:div>
    <w:div w:id="1018776413">
      <w:bodyDiv w:val="1"/>
      <w:marLeft w:val="0"/>
      <w:marRight w:val="0"/>
      <w:marTop w:val="0"/>
      <w:marBottom w:val="0"/>
      <w:divBdr>
        <w:top w:val="none" w:sz="0" w:space="0" w:color="auto"/>
        <w:left w:val="none" w:sz="0" w:space="0" w:color="auto"/>
        <w:bottom w:val="none" w:sz="0" w:space="0" w:color="auto"/>
        <w:right w:val="none" w:sz="0" w:space="0" w:color="auto"/>
      </w:divBdr>
    </w:div>
    <w:div w:id="1027828125">
      <w:bodyDiv w:val="1"/>
      <w:marLeft w:val="0"/>
      <w:marRight w:val="0"/>
      <w:marTop w:val="0"/>
      <w:marBottom w:val="0"/>
      <w:divBdr>
        <w:top w:val="none" w:sz="0" w:space="0" w:color="auto"/>
        <w:left w:val="none" w:sz="0" w:space="0" w:color="auto"/>
        <w:bottom w:val="none" w:sz="0" w:space="0" w:color="auto"/>
        <w:right w:val="none" w:sz="0" w:space="0" w:color="auto"/>
      </w:divBdr>
    </w:div>
    <w:div w:id="1028528374">
      <w:bodyDiv w:val="1"/>
      <w:marLeft w:val="0"/>
      <w:marRight w:val="0"/>
      <w:marTop w:val="0"/>
      <w:marBottom w:val="0"/>
      <w:divBdr>
        <w:top w:val="none" w:sz="0" w:space="0" w:color="auto"/>
        <w:left w:val="none" w:sz="0" w:space="0" w:color="auto"/>
        <w:bottom w:val="none" w:sz="0" w:space="0" w:color="auto"/>
        <w:right w:val="none" w:sz="0" w:space="0" w:color="auto"/>
      </w:divBdr>
    </w:div>
    <w:div w:id="1031952829">
      <w:bodyDiv w:val="1"/>
      <w:marLeft w:val="0"/>
      <w:marRight w:val="0"/>
      <w:marTop w:val="0"/>
      <w:marBottom w:val="0"/>
      <w:divBdr>
        <w:top w:val="none" w:sz="0" w:space="0" w:color="auto"/>
        <w:left w:val="none" w:sz="0" w:space="0" w:color="auto"/>
        <w:bottom w:val="none" w:sz="0" w:space="0" w:color="auto"/>
        <w:right w:val="none" w:sz="0" w:space="0" w:color="auto"/>
      </w:divBdr>
    </w:div>
    <w:div w:id="1036976337">
      <w:bodyDiv w:val="1"/>
      <w:marLeft w:val="0"/>
      <w:marRight w:val="0"/>
      <w:marTop w:val="0"/>
      <w:marBottom w:val="0"/>
      <w:divBdr>
        <w:top w:val="none" w:sz="0" w:space="0" w:color="auto"/>
        <w:left w:val="none" w:sz="0" w:space="0" w:color="auto"/>
        <w:bottom w:val="none" w:sz="0" w:space="0" w:color="auto"/>
        <w:right w:val="none" w:sz="0" w:space="0" w:color="auto"/>
      </w:divBdr>
      <w:divsChild>
        <w:div w:id="536968529">
          <w:marLeft w:val="0"/>
          <w:marRight w:val="0"/>
          <w:marTop w:val="0"/>
          <w:marBottom w:val="0"/>
          <w:divBdr>
            <w:top w:val="none" w:sz="0" w:space="0" w:color="auto"/>
            <w:left w:val="none" w:sz="0" w:space="0" w:color="auto"/>
            <w:bottom w:val="none" w:sz="0" w:space="0" w:color="auto"/>
            <w:right w:val="none" w:sz="0" w:space="0" w:color="auto"/>
          </w:divBdr>
          <w:divsChild>
            <w:div w:id="13680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312556">
      <w:bodyDiv w:val="1"/>
      <w:marLeft w:val="0"/>
      <w:marRight w:val="0"/>
      <w:marTop w:val="0"/>
      <w:marBottom w:val="0"/>
      <w:divBdr>
        <w:top w:val="none" w:sz="0" w:space="0" w:color="auto"/>
        <w:left w:val="none" w:sz="0" w:space="0" w:color="auto"/>
        <w:bottom w:val="none" w:sz="0" w:space="0" w:color="auto"/>
        <w:right w:val="none" w:sz="0" w:space="0" w:color="auto"/>
      </w:divBdr>
      <w:divsChild>
        <w:div w:id="124590907">
          <w:marLeft w:val="0"/>
          <w:marRight w:val="0"/>
          <w:marTop w:val="0"/>
          <w:marBottom w:val="0"/>
          <w:divBdr>
            <w:top w:val="none" w:sz="0" w:space="0" w:color="auto"/>
            <w:left w:val="none" w:sz="0" w:space="0" w:color="auto"/>
            <w:bottom w:val="none" w:sz="0" w:space="0" w:color="auto"/>
            <w:right w:val="none" w:sz="0" w:space="0" w:color="auto"/>
          </w:divBdr>
          <w:divsChild>
            <w:div w:id="98515913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46872429">
      <w:bodyDiv w:val="1"/>
      <w:marLeft w:val="0"/>
      <w:marRight w:val="0"/>
      <w:marTop w:val="0"/>
      <w:marBottom w:val="0"/>
      <w:divBdr>
        <w:top w:val="none" w:sz="0" w:space="0" w:color="auto"/>
        <w:left w:val="none" w:sz="0" w:space="0" w:color="auto"/>
        <w:bottom w:val="none" w:sz="0" w:space="0" w:color="auto"/>
        <w:right w:val="none" w:sz="0" w:space="0" w:color="auto"/>
      </w:divBdr>
    </w:div>
    <w:div w:id="1047531647">
      <w:bodyDiv w:val="1"/>
      <w:marLeft w:val="0"/>
      <w:marRight w:val="0"/>
      <w:marTop w:val="0"/>
      <w:marBottom w:val="0"/>
      <w:divBdr>
        <w:top w:val="none" w:sz="0" w:space="0" w:color="auto"/>
        <w:left w:val="none" w:sz="0" w:space="0" w:color="auto"/>
        <w:bottom w:val="none" w:sz="0" w:space="0" w:color="auto"/>
        <w:right w:val="none" w:sz="0" w:space="0" w:color="auto"/>
      </w:divBdr>
    </w:div>
    <w:div w:id="1048147019">
      <w:bodyDiv w:val="1"/>
      <w:marLeft w:val="0"/>
      <w:marRight w:val="0"/>
      <w:marTop w:val="0"/>
      <w:marBottom w:val="0"/>
      <w:divBdr>
        <w:top w:val="none" w:sz="0" w:space="0" w:color="auto"/>
        <w:left w:val="none" w:sz="0" w:space="0" w:color="auto"/>
        <w:bottom w:val="none" w:sz="0" w:space="0" w:color="auto"/>
        <w:right w:val="none" w:sz="0" w:space="0" w:color="auto"/>
      </w:divBdr>
    </w:div>
    <w:div w:id="1051273309">
      <w:bodyDiv w:val="1"/>
      <w:marLeft w:val="0"/>
      <w:marRight w:val="0"/>
      <w:marTop w:val="0"/>
      <w:marBottom w:val="0"/>
      <w:divBdr>
        <w:top w:val="none" w:sz="0" w:space="0" w:color="auto"/>
        <w:left w:val="none" w:sz="0" w:space="0" w:color="auto"/>
        <w:bottom w:val="none" w:sz="0" w:space="0" w:color="auto"/>
        <w:right w:val="none" w:sz="0" w:space="0" w:color="auto"/>
      </w:divBdr>
      <w:divsChild>
        <w:div w:id="311520455">
          <w:marLeft w:val="0"/>
          <w:marRight w:val="0"/>
          <w:marTop w:val="0"/>
          <w:marBottom w:val="0"/>
          <w:divBdr>
            <w:top w:val="none" w:sz="0" w:space="0" w:color="auto"/>
            <w:left w:val="none" w:sz="0" w:space="0" w:color="auto"/>
            <w:bottom w:val="none" w:sz="0" w:space="0" w:color="auto"/>
            <w:right w:val="none" w:sz="0" w:space="0" w:color="auto"/>
          </w:divBdr>
        </w:div>
      </w:divsChild>
    </w:div>
    <w:div w:id="1086682362">
      <w:bodyDiv w:val="1"/>
      <w:marLeft w:val="0"/>
      <w:marRight w:val="0"/>
      <w:marTop w:val="0"/>
      <w:marBottom w:val="0"/>
      <w:divBdr>
        <w:top w:val="none" w:sz="0" w:space="0" w:color="auto"/>
        <w:left w:val="none" w:sz="0" w:space="0" w:color="auto"/>
        <w:bottom w:val="none" w:sz="0" w:space="0" w:color="auto"/>
        <w:right w:val="none" w:sz="0" w:space="0" w:color="auto"/>
      </w:divBdr>
      <w:divsChild>
        <w:div w:id="1215435038">
          <w:marLeft w:val="0"/>
          <w:marRight w:val="0"/>
          <w:marTop w:val="0"/>
          <w:marBottom w:val="0"/>
          <w:divBdr>
            <w:top w:val="none" w:sz="0" w:space="0" w:color="auto"/>
            <w:left w:val="none" w:sz="0" w:space="0" w:color="auto"/>
            <w:bottom w:val="none" w:sz="0" w:space="0" w:color="auto"/>
            <w:right w:val="none" w:sz="0" w:space="0" w:color="auto"/>
          </w:divBdr>
        </w:div>
      </w:divsChild>
    </w:div>
    <w:div w:id="1100838465">
      <w:bodyDiv w:val="1"/>
      <w:marLeft w:val="0"/>
      <w:marRight w:val="0"/>
      <w:marTop w:val="0"/>
      <w:marBottom w:val="0"/>
      <w:divBdr>
        <w:top w:val="none" w:sz="0" w:space="0" w:color="auto"/>
        <w:left w:val="none" w:sz="0" w:space="0" w:color="auto"/>
        <w:bottom w:val="none" w:sz="0" w:space="0" w:color="auto"/>
        <w:right w:val="none" w:sz="0" w:space="0" w:color="auto"/>
      </w:divBdr>
    </w:div>
    <w:div w:id="1111827381">
      <w:bodyDiv w:val="1"/>
      <w:marLeft w:val="0"/>
      <w:marRight w:val="0"/>
      <w:marTop w:val="0"/>
      <w:marBottom w:val="0"/>
      <w:divBdr>
        <w:top w:val="none" w:sz="0" w:space="0" w:color="auto"/>
        <w:left w:val="none" w:sz="0" w:space="0" w:color="auto"/>
        <w:bottom w:val="none" w:sz="0" w:space="0" w:color="auto"/>
        <w:right w:val="none" w:sz="0" w:space="0" w:color="auto"/>
      </w:divBdr>
    </w:div>
    <w:div w:id="1118139279">
      <w:bodyDiv w:val="1"/>
      <w:marLeft w:val="0"/>
      <w:marRight w:val="0"/>
      <w:marTop w:val="0"/>
      <w:marBottom w:val="0"/>
      <w:divBdr>
        <w:top w:val="none" w:sz="0" w:space="0" w:color="auto"/>
        <w:left w:val="none" w:sz="0" w:space="0" w:color="auto"/>
        <w:bottom w:val="none" w:sz="0" w:space="0" w:color="auto"/>
        <w:right w:val="none" w:sz="0" w:space="0" w:color="auto"/>
      </w:divBdr>
    </w:div>
    <w:div w:id="1119034086">
      <w:bodyDiv w:val="1"/>
      <w:marLeft w:val="0"/>
      <w:marRight w:val="0"/>
      <w:marTop w:val="0"/>
      <w:marBottom w:val="0"/>
      <w:divBdr>
        <w:top w:val="none" w:sz="0" w:space="0" w:color="auto"/>
        <w:left w:val="none" w:sz="0" w:space="0" w:color="auto"/>
        <w:bottom w:val="none" w:sz="0" w:space="0" w:color="auto"/>
        <w:right w:val="none" w:sz="0" w:space="0" w:color="auto"/>
      </w:divBdr>
    </w:div>
    <w:div w:id="1130128556">
      <w:bodyDiv w:val="1"/>
      <w:marLeft w:val="0"/>
      <w:marRight w:val="0"/>
      <w:marTop w:val="0"/>
      <w:marBottom w:val="0"/>
      <w:divBdr>
        <w:top w:val="none" w:sz="0" w:space="0" w:color="auto"/>
        <w:left w:val="none" w:sz="0" w:space="0" w:color="auto"/>
        <w:bottom w:val="none" w:sz="0" w:space="0" w:color="auto"/>
        <w:right w:val="none" w:sz="0" w:space="0" w:color="auto"/>
      </w:divBdr>
    </w:div>
    <w:div w:id="1139029418">
      <w:bodyDiv w:val="1"/>
      <w:marLeft w:val="0"/>
      <w:marRight w:val="0"/>
      <w:marTop w:val="0"/>
      <w:marBottom w:val="0"/>
      <w:divBdr>
        <w:top w:val="none" w:sz="0" w:space="0" w:color="auto"/>
        <w:left w:val="none" w:sz="0" w:space="0" w:color="auto"/>
        <w:bottom w:val="none" w:sz="0" w:space="0" w:color="auto"/>
        <w:right w:val="none" w:sz="0" w:space="0" w:color="auto"/>
      </w:divBdr>
    </w:div>
    <w:div w:id="1143423449">
      <w:bodyDiv w:val="1"/>
      <w:marLeft w:val="0"/>
      <w:marRight w:val="0"/>
      <w:marTop w:val="0"/>
      <w:marBottom w:val="0"/>
      <w:divBdr>
        <w:top w:val="none" w:sz="0" w:space="0" w:color="auto"/>
        <w:left w:val="none" w:sz="0" w:space="0" w:color="auto"/>
        <w:bottom w:val="none" w:sz="0" w:space="0" w:color="auto"/>
        <w:right w:val="none" w:sz="0" w:space="0" w:color="auto"/>
      </w:divBdr>
    </w:div>
    <w:div w:id="1144275457">
      <w:bodyDiv w:val="1"/>
      <w:marLeft w:val="0"/>
      <w:marRight w:val="0"/>
      <w:marTop w:val="0"/>
      <w:marBottom w:val="0"/>
      <w:divBdr>
        <w:top w:val="none" w:sz="0" w:space="0" w:color="auto"/>
        <w:left w:val="none" w:sz="0" w:space="0" w:color="auto"/>
        <w:bottom w:val="none" w:sz="0" w:space="0" w:color="auto"/>
        <w:right w:val="none" w:sz="0" w:space="0" w:color="auto"/>
      </w:divBdr>
      <w:divsChild>
        <w:div w:id="470563062">
          <w:marLeft w:val="0"/>
          <w:marRight w:val="0"/>
          <w:marTop w:val="0"/>
          <w:marBottom w:val="0"/>
          <w:divBdr>
            <w:top w:val="none" w:sz="0" w:space="0" w:color="auto"/>
            <w:left w:val="none" w:sz="0" w:space="0" w:color="auto"/>
            <w:bottom w:val="none" w:sz="0" w:space="0" w:color="auto"/>
            <w:right w:val="none" w:sz="0" w:space="0" w:color="auto"/>
          </w:divBdr>
          <w:divsChild>
            <w:div w:id="111995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59258">
      <w:bodyDiv w:val="1"/>
      <w:marLeft w:val="0"/>
      <w:marRight w:val="0"/>
      <w:marTop w:val="0"/>
      <w:marBottom w:val="0"/>
      <w:divBdr>
        <w:top w:val="none" w:sz="0" w:space="0" w:color="auto"/>
        <w:left w:val="none" w:sz="0" w:space="0" w:color="auto"/>
        <w:bottom w:val="none" w:sz="0" w:space="0" w:color="auto"/>
        <w:right w:val="none" w:sz="0" w:space="0" w:color="auto"/>
      </w:divBdr>
    </w:div>
    <w:div w:id="1176311405">
      <w:bodyDiv w:val="1"/>
      <w:marLeft w:val="0"/>
      <w:marRight w:val="0"/>
      <w:marTop w:val="0"/>
      <w:marBottom w:val="0"/>
      <w:divBdr>
        <w:top w:val="none" w:sz="0" w:space="0" w:color="auto"/>
        <w:left w:val="none" w:sz="0" w:space="0" w:color="auto"/>
        <w:bottom w:val="none" w:sz="0" w:space="0" w:color="auto"/>
        <w:right w:val="none" w:sz="0" w:space="0" w:color="auto"/>
      </w:divBdr>
      <w:divsChild>
        <w:div w:id="1819223518">
          <w:marLeft w:val="0"/>
          <w:marRight w:val="0"/>
          <w:marTop w:val="0"/>
          <w:marBottom w:val="0"/>
          <w:divBdr>
            <w:top w:val="none" w:sz="0" w:space="0" w:color="auto"/>
            <w:left w:val="none" w:sz="0" w:space="0" w:color="auto"/>
            <w:bottom w:val="none" w:sz="0" w:space="0" w:color="auto"/>
            <w:right w:val="none" w:sz="0" w:space="0" w:color="auto"/>
          </w:divBdr>
          <w:divsChild>
            <w:div w:id="101025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709762">
      <w:bodyDiv w:val="1"/>
      <w:marLeft w:val="0"/>
      <w:marRight w:val="0"/>
      <w:marTop w:val="0"/>
      <w:marBottom w:val="0"/>
      <w:divBdr>
        <w:top w:val="none" w:sz="0" w:space="0" w:color="auto"/>
        <w:left w:val="none" w:sz="0" w:space="0" w:color="auto"/>
        <w:bottom w:val="none" w:sz="0" w:space="0" w:color="auto"/>
        <w:right w:val="none" w:sz="0" w:space="0" w:color="auto"/>
      </w:divBdr>
    </w:div>
    <w:div w:id="1207716031">
      <w:bodyDiv w:val="1"/>
      <w:marLeft w:val="0"/>
      <w:marRight w:val="0"/>
      <w:marTop w:val="0"/>
      <w:marBottom w:val="0"/>
      <w:divBdr>
        <w:top w:val="none" w:sz="0" w:space="0" w:color="auto"/>
        <w:left w:val="none" w:sz="0" w:space="0" w:color="auto"/>
        <w:bottom w:val="none" w:sz="0" w:space="0" w:color="auto"/>
        <w:right w:val="none" w:sz="0" w:space="0" w:color="auto"/>
      </w:divBdr>
    </w:div>
    <w:div w:id="1217593470">
      <w:bodyDiv w:val="1"/>
      <w:marLeft w:val="0"/>
      <w:marRight w:val="0"/>
      <w:marTop w:val="0"/>
      <w:marBottom w:val="0"/>
      <w:divBdr>
        <w:top w:val="none" w:sz="0" w:space="0" w:color="auto"/>
        <w:left w:val="none" w:sz="0" w:space="0" w:color="auto"/>
        <w:bottom w:val="none" w:sz="0" w:space="0" w:color="auto"/>
        <w:right w:val="none" w:sz="0" w:space="0" w:color="auto"/>
      </w:divBdr>
    </w:div>
    <w:div w:id="1224292983">
      <w:bodyDiv w:val="1"/>
      <w:marLeft w:val="0"/>
      <w:marRight w:val="0"/>
      <w:marTop w:val="0"/>
      <w:marBottom w:val="0"/>
      <w:divBdr>
        <w:top w:val="none" w:sz="0" w:space="0" w:color="auto"/>
        <w:left w:val="none" w:sz="0" w:space="0" w:color="auto"/>
        <w:bottom w:val="none" w:sz="0" w:space="0" w:color="auto"/>
        <w:right w:val="none" w:sz="0" w:space="0" w:color="auto"/>
      </w:divBdr>
    </w:div>
    <w:div w:id="1232423105">
      <w:bodyDiv w:val="1"/>
      <w:marLeft w:val="0"/>
      <w:marRight w:val="0"/>
      <w:marTop w:val="0"/>
      <w:marBottom w:val="0"/>
      <w:divBdr>
        <w:top w:val="none" w:sz="0" w:space="0" w:color="auto"/>
        <w:left w:val="none" w:sz="0" w:space="0" w:color="auto"/>
        <w:bottom w:val="none" w:sz="0" w:space="0" w:color="auto"/>
        <w:right w:val="none" w:sz="0" w:space="0" w:color="auto"/>
      </w:divBdr>
    </w:div>
    <w:div w:id="1236697076">
      <w:bodyDiv w:val="1"/>
      <w:marLeft w:val="0"/>
      <w:marRight w:val="0"/>
      <w:marTop w:val="0"/>
      <w:marBottom w:val="0"/>
      <w:divBdr>
        <w:top w:val="none" w:sz="0" w:space="0" w:color="auto"/>
        <w:left w:val="none" w:sz="0" w:space="0" w:color="auto"/>
        <w:bottom w:val="none" w:sz="0" w:space="0" w:color="auto"/>
        <w:right w:val="none" w:sz="0" w:space="0" w:color="auto"/>
      </w:divBdr>
    </w:div>
    <w:div w:id="1243025438">
      <w:bodyDiv w:val="1"/>
      <w:marLeft w:val="0"/>
      <w:marRight w:val="0"/>
      <w:marTop w:val="0"/>
      <w:marBottom w:val="0"/>
      <w:divBdr>
        <w:top w:val="none" w:sz="0" w:space="0" w:color="auto"/>
        <w:left w:val="none" w:sz="0" w:space="0" w:color="auto"/>
        <w:bottom w:val="none" w:sz="0" w:space="0" w:color="auto"/>
        <w:right w:val="none" w:sz="0" w:space="0" w:color="auto"/>
      </w:divBdr>
    </w:div>
    <w:div w:id="1256091974">
      <w:bodyDiv w:val="1"/>
      <w:marLeft w:val="0"/>
      <w:marRight w:val="0"/>
      <w:marTop w:val="0"/>
      <w:marBottom w:val="0"/>
      <w:divBdr>
        <w:top w:val="none" w:sz="0" w:space="0" w:color="auto"/>
        <w:left w:val="none" w:sz="0" w:space="0" w:color="auto"/>
        <w:bottom w:val="none" w:sz="0" w:space="0" w:color="auto"/>
        <w:right w:val="none" w:sz="0" w:space="0" w:color="auto"/>
      </w:divBdr>
    </w:div>
    <w:div w:id="1287465045">
      <w:bodyDiv w:val="1"/>
      <w:marLeft w:val="0"/>
      <w:marRight w:val="0"/>
      <w:marTop w:val="0"/>
      <w:marBottom w:val="0"/>
      <w:divBdr>
        <w:top w:val="none" w:sz="0" w:space="0" w:color="auto"/>
        <w:left w:val="none" w:sz="0" w:space="0" w:color="auto"/>
        <w:bottom w:val="none" w:sz="0" w:space="0" w:color="auto"/>
        <w:right w:val="none" w:sz="0" w:space="0" w:color="auto"/>
      </w:divBdr>
    </w:div>
    <w:div w:id="1290432845">
      <w:bodyDiv w:val="1"/>
      <w:marLeft w:val="0"/>
      <w:marRight w:val="0"/>
      <w:marTop w:val="0"/>
      <w:marBottom w:val="0"/>
      <w:divBdr>
        <w:top w:val="none" w:sz="0" w:space="0" w:color="auto"/>
        <w:left w:val="none" w:sz="0" w:space="0" w:color="auto"/>
        <w:bottom w:val="none" w:sz="0" w:space="0" w:color="auto"/>
        <w:right w:val="none" w:sz="0" w:space="0" w:color="auto"/>
      </w:divBdr>
    </w:div>
    <w:div w:id="1297880816">
      <w:bodyDiv w:val="1"/>
      <w:marLeft w:val="0"/>
      <w:marRight w:val="0"/>
      <w:marTop w:val="0"/>
      <w:marBottom w:val="0"/>
      <w:divBdr>
        <w:top w:val="none" w:sz="0" w:space="0" w:color="auto"/>
        <w:left w:val="none" w:sz="0" w:space="0" w:color="auto"/>
        <w:bottom w:val="none" w:sz="0" w:space="0" w:color="auto"/>
        <w:right w:val="none" w:sz="0" w:space="0" w:color="auto"/>
      </w:divBdr>
    </w:div>
    <w:div w:id="1308587725">
      <w:bodyDiv w:val="1"/>
      <w:marLeft w:val="0"/>
      <w:marRight w:val="0"/>
      <w:marTop w:val="0"/>
      <w:marBottom w:val="0"/>
      <w:divBdr>
        <w:top w:val="none" w:sz="0" w:space="0" w:color="auto"/>
        <w:left w:val="none" w:sz="0" w:space="0" w:color="auto"/>
        <w:bottom w:val="none" w:sz="0" w:space="0" w:color="auto"/>
        <w:right w:val="none" w:sz="0" w:space="0" w:color="auto"/>
      </w:divBdr>
    </w:div>
    <w:div w:id="1336877862">
      <w:bodyDiv w:val="1"/>
      <w:marLeft w:val="0"/>
      <w:marRight w:val="0"/>
      <w:marTop w:val="0"/>
      <w:marBottom w:val="0"/>
      <w:divBdr>
        <w:top w:val="none" w:sz="0" w:space="0" w:color="auto"/>
        <w:left w:val="none" w:sz="0" w:space="0" w:color="auto"/>
        <w:bottom w:val="none" w:sz="0" w:space="0" w:color="auto"/>
        <w:right w:val="none" w:sz="0" w:space="0" w:color="auto"/>
      </w:divBdr>
    </w:div>
    <w:div w:id="1341396528">
      <w:bodyDiv w:val="1"/>
      <w:marLeft w:val="0"/>
      <w:marRight w:val="0"/>
      <w:marTop w:val="0"/>
      <w:marBottom w:val="0"/>
      <w:divBdr>
        <w:top w:val="none" w:sz="0" w:space="0" w:color="auto"/>
        <w:left w:val="none" w:sz="0" w:space="0" w:color="auto"/>
        <w:bottom w:val="none" w:sz="0" w:space="0" w:color="auto"/>
        <w:right w:val="none" w:sz="0" w:space="0" w:color="auto"/>
      </w:divBdr>
    </w:div>
    <w:div w:id="1353530069">
      <w:bodyDiv w:val="1"/>
      <w:marLeft w:val="0"/>
      <w:marRight w:val="0"/>
      <w:marTop w:val="0"/>
      <w:marBottom w:val="0"/>
      <w:divBdr>
        <w:top w:val="none" w:sz="0" w:space="0" w:color="auto"/>
        <w:left w:val="none" w:sz="0" w:space="0" w:color="auto"/>
        <w:bottom w:val="none" w:sz="0" w:space="0" w:color="auto"/>
        <w:right w:val="none" w:sz="0" w:space="0" w:color="auto"/>
      </w:divBdr>
      <w:divsChild>
        <w:div w:id="223949402">
          <w:marLeft w:val="0"/>
          <w:marRight w:val="0"/>
          <w:marTop w:val="0"/>
          <w:marBottom w:val="0"/>
          <w:divBdr>
            <w:top w:val="none" w:sz="0" w:space="0" w:color="auto"/>
            <w:left w:val="none" w:sz="0" w:space="0" w:color="auto"/>
            <w:bottom w:val="none" w:sz="0" w:space="0" w:color="auto"/>
            <w:right w:val="none" w:sz="0" w:space="0" w:color="auto"/>
          </w:divBdr>
          <w:divsChild>
            <w:div w:id="50026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5294">
      <w:bodyDiv w:val="1"/>
      <w:marLeft w:val="0"/>
      <w:marRight w:val="0"/>
      <w:marTop w:val="0"/>
      <w:marBottom w:val="0"/>
      <w:divBdr>
        <w:top w:val="none" w:sz="0" w:space="0" w:color="auto"/>
        <w:left w:val="none" w:sz="0" w:space="0" w:color="auto"/>
        <w:bottom w:val="none" w:sz="0" w:space="0" w:color="auto"/>
        <w:right w:val="none" w:sz="0" w:space="0" w:color="auto"/>
      </w:divBdr>
    </w:div>
    <w:div w:id="1416319353">
      <w:bodyDiv w:val="1"/>
      <w:marLeft w:val="0"/>
      <w:marRight w:val="0"/>
      <w:marTop w:val="0"/>
      <w:marBottom w:val="0"/>
      <w:divBdr>
        <w:top w:val="none" w:sz="0" w:space="0" w:color="auto"/>
        <w:left w:val="none" w:sz="0" w:space="0" w:color="auto"/>
        <w:bottom w:val="none" w:sz="0" w:space="0" w:color="auto"/>
        <w:right w:val="none" w:sz="0" w:space="0" w:color="auto"/>
      </w:divBdr>
    </w:div>
    <w:div w:id="1423407404">
      <w:bodyDiv w:val="1"/>
      <w:marLeft w:val="0"/>
      <w:marRight w:val="0"/>
      <w:marTop w:val="0"/>
      <w:marBottom w:val="0"/>
      <w:divBdr>
        <w:top w:val="none" w:sz="0" w:space="0" w:color="auto"/>
        <w:left w:val="none" w:sz="0" w:space="0" w:color="auto"/>
        <w:bottom w:val="none" w:sz="0" w:space="0" w:color="auto"/>
        <w:right w:val="none" w:sz="0" w:space="0" w:color="auto"/>
      </w:divBdr>
    </w:div>
    <w:div w:id="1424296684">
      <w:bodyDiv w:val="1"/>
      <w:marLeft w:val="0"/>
      <w:marRight w:val="0"/>
      <w:marTop w:val="0"/>
      <w:marBottom w:val="0"/>
      <w:divBdr>
        <w:top w:val="none" w:sz="0" w:space="0" w:color="auto"/>
        <w:left w:val="none" w:sz="0" w:space="0" w:color="auto"/>
        <w:bottom w:val="none" w:sz="0" w:space="0" w:color="auto"/>
        <w:right w:val="none" w:sz="0" w:space="0" w:color="auto"/>
      </w:divBdr>
      <w:divsChild>
        <w:div w:id="1853227998">
          <w:marLeft w:val="0"/>
          <w:marRight w:val="0"/>
          <w:marTop w:val="0"/>
          <w:marBottom w:val="0"/>
          <w:divBdr>
            <w:top w:val="none" w:sz="0" w:space="0" w:color="auto"/>
            <w:left w:val="none" w:sz="0" w:space="0" w:color="auto"/>
            <w:bottom w:val="none" w:sz="0" w:space="0" w:color="auto"/>
            <w:right w:val="none" w:sz="0" w:space="0" w:color="auto"/>
          </w:divBdr>
          <w:divsChild>
            <w:div w:id="459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8951">
      <w:bodyDiv w:val="1"/>
      <w:marLeft w:val="0"/>
      <w:marRight w:val="0"/>
      <w:marTop w:val="0"/>
      <w:marBottom w:val="0"/>
      <w:divBdr>
        <w:top w:val="none" w:sz="0" w:space="0" w:color="auto"/>
        <w:left w:val="none" w:sz="0" w:space="0" w:color="auto"/>
        <w:bottom w:val="none" w:sz="0" w:space="0" w:color="auto"/>
        <w:right w:val="none" w:sz="0" w:space="0" w:color="auto"/>
      </w:divBdr>
    </w:div>
    <w:div w:id="1464276121">
      <w:bodyDiv w:val="1"/>
      <w:marLeft w:val="0"/>
      <w:marRight w:val="0"/>
      <w:marTop w:val="0"/>
      <w:marBottom w:val="0"/>
      <w:divBdr>
        <w:top w:val="none" w:sz="0" w:space="0" w:color="auto"/>
        <w:left w:val="none" w:sz="0" w:space="0" w:color="auto"/>
        <w:bottom w:val="none" w:sz="0" w:space="0" w:color="auto"/>
        <w:right w:val="none" w:sz="0" w:space="0" w:color="auto"/>
      </w:divBdr>
    </w:div>
    <w:div w:id="1473672918">
      <w:bodyDiv w:val="1"/>
      <w:marLeft w:val="0"/>
      <w:marRight w:val="0"/>
      <w:marTop w:val="0"/>
      <w:marBottom w:val="0"/>
      <w:divBdr>
        <w:top w:val="none" w:sz="0" w:space="0" w:color="auto"/>
        <w:left w:val="none" w:sz="0" w:space="0" w:color="auto"/>
        <w:bottom w:val="none" w:sz="0" w:space="0" w:color="auto"/>
        <w:right w:val="none" w:sz="0" w:space="0" w:color="auto"/>
      </w:divBdr>
      <w:divsChild>
        <w:div w:id="55783933">
          <w:marLeft w:val="0"/>
          <w:marRight w:val="0"/>
          <w:marTop w:val="0"/>
          <w:marBottom w:val="0"/>
          <w:divBdr>
            <w:top w:val="none" w:sz="0" w:space="0" w:color="auto"/>
            <w:left w:val="none" w:sz="0" w:space="0" w:color="auto"/>
            <w:bottom w:val="none" w:sz="0" w:space="0" w:color="auto"/>
            <w:right w:val="none" w:sz="0" w:space="0" w:color="auto"/>
          </w:divBdr>
        </w:div>
      </w:divsChild>
    </w:div>
    <w:div w:id="1474758956">
      <w:bodyDiv w:val="1"/>
      <w:marLeft w:val="0"/>
      <w:marRight w:val="0"/>
      <w:marTop w:val="0"/>
      <w:marBottom w:val="0"/>
      <w:divBdr>
        <w:top w:val="none" w:sz="0" w:space="0" w:color="auto"/>
        <w:left w:val="none" w:sz="0" w:space="0" w:color="auto"/>
        <w:bottom w:val="none" w:sz="0" w:space="0" w:color="auto"/>
        <w:right w:val="none" w:sz="0" w:space="0" w:color="auto"/>
      </w:divBdr>
    </w:div>
    <w:div w:id="1497837721">
      <w:bodyDiv w:val="1"/>
      <w:marLeft w:val="0"/>
      <w:marRight w:val="0"/>
      <w:marTop w:val="0"/>
      <w:marBottom w:val="0"/>
      <w:divBdr>
        <w:top w:val="none" w:sz="0" w:space="0" w:color="auto"/>
        <w:left w:val="none" w:sz="0" w:space="0" w:color="auto"/>
        <w:bottom w:val="none" w:sz="0" w:space="0" w:color="auto"/>
        <w:right w:val="none" w:sz="0" w:space="0" w:color="auto"/>
      </w:divBdr>
    </w:div>
    <w:div w:id="1501577563">
      <w:bodyDiv w:val="1"/>
      <w:marLeft w:val="0"/>
      <w:marRight w:val="0"/>
      <w:marTop w:val="0"/>
      <w:marBottom w:val="0"/>
      <w:divBdr>
        <w:top w:val="none" w:sz="0" w:space="0" w:color="auto"/>
        <w:left w:val="none" w:sz="0" w:space="0" w:color="auto"/>
        <w:bottom w:val="none" w:sz="0" w:space="0" w:color="auto"/>
        <w:right w:val="none" w:sz="0" w:space="0" w:color="auto"/>
      </w:divBdr>
    </w:div>
    <w:div w:id="1518731842">
      <w:bodyDiv w:val="1"/>
      <w:marLeft w:val="0"/>
      <w:marRight w:val="0"/>
      <w:marTop w:val="0"/>
      <w:marBottom w:val="0"/>
      <w:divBdr>
        <w:top w:val="none" w:sz="0" w:space="0" w:color="auto"/>
        <w:left w:val="none" w:sz="0" w:space="0" w:color="auto"/>
        <w:bottom w:val="none" w:sz="0" w:space="0" w:color="auto"/>
        <w:right w:val="none" w:sz="0" w:space="0" w:color="auto"/>
      </w:divBdr>
    </w:div>
    <w:div w:id="1522008966">
      <w:bodyDiv w:val="1"/>
      <w:marLeft w:val="0"/>
      <w:marRight w:val="0"/>
      <w:marTop w:val="0"/>
      <w:marBottom w:val="0"/>
      <w:divBdr>
        <w:top w:val="none" w:sz="0" w:space="0" w:color="auto"/>
        <w:left w:val="none" w:sz="0" w:space="0" w:color="auto"/>
        <w:bottom w:val="none" w:sz="0" w:space="0" w:color="auto"/>
        <w:right w:val="none" w:sz="0" w:space="0" w:color="auto"/>
      </w:divBdr>
    </w:div>
    <w:div w:id="1523129728">
      <w:bodyDiv w:val="1"/>
      <w:marLeft w:val="0"/>
      <w:marRight w:val="0"/>
      <w:marTop w:val="0"/>
      <w:marBottom w:val="0"/>
      <w:divBdr>
        <w:top w:val="none" w:sz="0" w:space="0" w:color="auto"/>
        <w:left w:val="none" w:sz="0" w:space="0" w:color="auto"/>
        <w:bottom w:val="none" w:sz="0" w:space="0" w:color="auto"/>
        <w:right w:val="none" w:sz="0" w:space="0" w:color="auto"/>
      </w:divBdr>
      <w:divsChild>
        <w:div w:id="1674724496">
          <w:marLeft w:val="0"/>
          <w:marRight w:val="0"/>
          <w:marTop w:val="0"/>
          <w:marBottom w:val="0"/>
          <w:divBdr>
            <w:top w:val="none" w:sz="0" w:space="0" w:color="auto"/>
            <w:left w:val="none" w:sz="0" w:space="0" w:color="auto"/>
            <w:bottom w:val="none" w:sz="0" w:space="0" w:color="auto"/>
            <w:right w:val="none" w:sz="0" w:space="0" w:color="auto"/>
          </w:divBdr>
        </w:div>
      </w:divsChild>
    </w:div>
    <w:div w:id="1531067112">
      <w:bodyDiv w:val="1"/>
      <w:marLeft w:val="0"/>
      <w:marRight w:val="0"/>
      <w:marTop w:val="0"/>
      <w:marBottom w:val="0"/>
      <w:divBdr>
        <w:top w:val="none" w:sz="0" w:space="0" w:color="auto"/>
        <w:left w:val="none" w:sz="0" w:space="0" w:color="auto"/>
        <w:bottom w:val="none" w:sz="0" w:space="0" w:color="auto"/>
        <w:right w:val="none" w:sz="0" w:space="0" w:color="auto"/>
      </w:divBdr>
    </w:div>
    <w:div w:id="1532187171">
      <w:bodyDiv w:val="1"/>
      <w:marLeft w:val="0"/>
      <w:marRight w:val="0"/>
      <w:marTop w:val="0"/>
      <w:marBottom w:val="0"/>
      <w:divBdr>
        <w:top w:val="none" w:sz="0" w:space="0" w:color="auto"/>
        <w:left w:val="none" w:sz="0" w:space="0" w:color="auto"/>
        <w:bottom w:val="none" w:sz="0" w:space="0" w:color="auto"/>
        <w:right w:val="none" w:sz="0" w:space="0" w:color="auto"/>
      </w:divBdr>
    </w:div>
    <w:div w:id="1534152122">
      <w:bodyDiv w:val="1"/>
      <w:marLeft w:val="0"/>
      <w:marRight w:val="0"/>
      <w:marTop w:val="0"/>
      <w:marBottom w:val="0"/>
      <w:divBdr>
        <w:top w:val="none" w:sz="0" w:space="0" w:color="auto"/>
        <w:left w:val="none" w:sz="0" w:space="0" w:color="auto"/>
        <w:bottom w:val="none" w:sz="0" w:space="0" w:color="auto"/>
        <w:right w:val="none" w:sz="0" w:space="0" w:color="auto"/>
      </w:divBdr>
      <w:divsChild>
        <w:div w:id="485905239">
          <w:marLeft w:val="0"/>
          <w:marRight w:val="0"/>
          <w:marTop w:val="0"/>
          <w:marBottom w:val="0"/>
          <w:divBdr>
            <w:top w:val="none" w:sz="0" w:space="0" w:color="auto"/>
            <w:left w:val="none" w:sz="0" w:space="0" w:color="auto"/>
            <w:bottom w:val="none" w:sz="0" w:space="0" w:color="auto"/>
            <w:right w:val="none" w:sz="0" w:space="0" w:color="auto"/>
          </w:divBdr>
        </w:div>
      </w:divsChild>
    </w:div>
    <w:div w:id="1535462769">
      <w:bodyDiv w:val="1"/>
      <w:marLeft w:val="0"/>
      <w:marRight w:val="0"/>
      <w:marTop w:val="0"/>
      <w:marBottom w:val="0"/>
      <w:divBdr>
        <w:top w:val="none" w:sz="0" w:space="0" w:color="auto"/>
        <w:left w:val="none" w:sz="0" w:space="0" w:color="auto"/>
        <w:bottom w:val="none" w:sz="0" w:space="0" w:color="auto"/>
        <w:right w:val="none" w:sz="0" w:space="0" w:color="auto"/>
      </w:divBdr>
    </w:div>
    <w:div w:id="1539858999">
      <w:bodyDiv w:val="1"/>
      <w:marLeft w:val="0"/>
      <w:marRight w:val="0"/>
      <w:marTop w:val="0"/>
      <w:marBottom w:val="0"/>
      <w:divBdr>
        <w:top w:val="none" w:sz="0" w:space="0" w:color="auto"/>
        <w:left w:val="none" w:sz="0" w:space="0" w:color="auto"/>
        <w:bottom w:val="none" w:sz="0" w:space="0" w:color="auto"/>
        <w:right w:val="none" w:sz="0" w:space="0" w:color="auto"/>
      </w:divBdr>
    </w:div>
    <w:div w:id="1545633557">
      <w:bodyDiv w:val="1"/>
      <w:marLeft w:val="0"/>
      <w:marRight w:val="0"/>
      <w:marTop w:val="0"/>
      <w:marBottom w:val="0"/>
      <w:divBdr>
        <w:top w:val="none" w:sz="0" w:space="0" w:color="auto"/>
        <w:left w:val="none" w:sz="0" w:space="0" w:color="auto"/>
        <w:bottom w:val="none" w:sz="0" w:space="0" w:color="auto"/>
        <w:right w:val="none" w:sz="0" w:space="0" w:color="auto"/>
      </w:divBdr>
    </w:div>
    <w:div w:id="1559316515">
      <w:bodyDiv w:val="1"/>
      <w:marLeft w:val="0"/>
      <w:marRight w:val="0"/>
      <w:marTop w:val="0"/>
      <w:marBottom w:val="0"/>
      <w:divBdr>
        <w:top w:val="none" w:sz="0" w:space="0" w:color="auto"/>
        <w:left w:val="none" w:sz="0" w:space="0" w:color="auto"/>
        <w:bottom w:val="none" w:sz="0" w:space="0" w:color="auto"/>
        <w:right w:val="none" w:sz="0" w:space="0" w:color="auto"/>
      </w:divBdr>
    </w:div>
    <w:div w:id="1564486252">
      <w:bodyDiv w:val="1"/>
      <w:marLeft w:val="0"/>
      <w:marRight w:val="0"/>
      <w:marTop w:val="0"/>
      <w:marBottom w:val="0"/>
      <w:divBdr>
        <w:top w:val="none" w:sz="0" w:space="0" w:color="auto"/>
        <w:left w:val="none" w:sz="0" w:space="0" w:color="auto"/>
        <w:bottom w:val="none" w:sz="0" w:space="0" w:color="auto"/>
        <w:right w:val="none" w:sz="0" w:space="0" w:color="auto"/>
      </w:divBdr>
      <w:divsChild>
        <w:div w:id="1887140548">
          <w:marLeft w:val="0"/>
          <w:marRight w:val="0"/>
          <w:marTop w:val="0"/>
          <w:marBottom w:val="0"/>
          <w:divBdr>
            <w:top w:val="none" w:sz="0" w:space="0" w:color="auto"/>
            <w:left w:val="none" w:sz="0" w:space="0" w:color="auto"/>
            <w:bottom w:val="none" w:sz="0" w:space="0" w:color="auto"/>
            <w:right w:val="none" w:sz="0" w:space="0" w:color="auto"/>
          </w:divBdr>
        </w:div>
      </w:divsChild>
    </w:div>
    <w:div w:id="1571696612">
      <w:bodyDiv w:val="1"/>
      <w:marLeft w:val="0"/>
      <w:marRight w:val="0"/>
      <w:marTop w:val="0"/>
      <w:marBottom w:val="0"/>
      <w:divBdr>
        <w:top w:val="none" w:sz="0" w:space="0" w:color="auto"/>
        <w:left w:val="none" w:sz="0" w:space="0" w:color="auto"/>
        <w:bottom w:val="none" w:sz="0" w:space="0" w:color="auto"/>
        <w:right w:val="none" w:sz="0" w:space="0" w:color="auto"/>
      </w:divBdr>
      <w:divsChild>
        <w:div w:id="1737974113">
          <w:marLeft w:val="0"/>
          <w:marRight w:val="0"/>
          <w:marTop w:val="0"/>
          <w:marBottom w:val="0"/>
          <w:divBdr>
            <w:top w:val="none" w:sz="0" w:space="0" w:color="auto"/>
            <w:left w:val="none" w:sz="0" w:space="0" w:color="auto"/>
            <w:bottom w:val="none" w:sz="0" w:space="0" w:color="auto"/>
            <w:right w:val="none" w:sz="0" w:space="0" w:color="auto"/>
          </w:divBdr>
        </w:div>
      </w:divsChild>
    </w:div>
    <w:div w:id="1582909273">
      <w:bodyDiv w:val="1"/>
      <w:marLeft w:val="0"/>
      <w:marRight w:val="0"/>
      <w:marTop w:val="0"/>
      <w:marBottom w:val="0"/>
      <w:divBdr>
        <w:top w:val="none" w:sz="0" w:space="0" w:color="auto"/>
        <w:left w:val="none" w:sz="0" w:space="0" w:color="auto"/>
        <w:bottom w:val="none" w:sz="0" w:space="0" w:color="auto"/>
        <w:right w:val="none" w:sz="0" w:space="0" w:color="auto"/>
      </w:divBdr>
    </w:div>
    <w:div w:id="1589002597">
      <w:bodyDiv w:val="1"/>
      <w:marLeft w:val="0"/>
      <w:marRight w:val="0"/>
      <w:marTop w:val="0"/>
      <w:marBottom w:val="0"/>
      <w:divBdr>
        <w:top w:val="none" w:sz="0" w:space="0" w:color="auto"/>
        <w:left w:val="none" w:sz="0" w:space="0" w:color="auto"/>
        <w:bottom w:val="none" w:sz="0" w:space="0" w:color="auto"/>
        <w:right w:val="none" w:sz="0" w:space="0" w:color="auto"/>
      </w:divBdr>
    </w:div>
    <w:div w:id="1595279550">
      <w:bodyDiv w:val="1"/>
      <w:marLeft w:val="0"/>
      <w:marRight w:val="0"/>
      <w:marTop w:val="0"/>
      <w:marBottom w:val="0"/>
      <w:divBdr>
        <w:top w:val="none" w:sz="0" w:space="0" w:color="auto"/>
        <w:left w:val="none" w:sz="0" w:space="0" w:color="auto"/>
        <w:bottom w:val="none" w:sz="0" w:space="0" w:color="auto"/>
        <w:right w:val="none" w:sz="0" w:space="0" w:color="auto"/>
      </w:divBdr>
      <w:divsChild>
        <w:div w:id="1738476564">
          <w:marLeft w:val="0"/>
          <w:marRight w:val="0"/>
          <w:marTop w:val="0"/>
          <w:marBottom w:val="0"/>
          <w:divBdr>
            <w:top w:val="none" w:sz="0" w:space="0" w:color="auto"/>
            <w:left w:val="none" w:sz="0" w:space="0" w:color="auto"/>
            <w:bottom w:val="none" w:sz="0" w:space="0" w:color="auto"/>
            <w:right w:val="none" w:sz="0" w:space="0" w:color="auto"/>
          </w:divBdr>
          <w:divsChild>
            <w:div w:id="17325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69216">
      <w:bodyDiv w:val="1"/>
      <w:marLeft w:val="0"/>
      <w:marRight w:val="0"/>
      <w:marTop w:val="0"/>
      <w:marBottom w:val="0"/>
      <w:divBdr>
        <w:top w:val="none" w:sz="0" w:space="0" w:color="auto"/>
        <w:left w:val="none" w:sz="0" w:space="0" w:color="auto"/>
        <w:bottom w:val="none" w:sz="0" w:space="0" w:color="auto"/>
        <w:right w:val="none" w:sz="0" w:space="0" w:color="auto"/>
      </w:divBdr>
    </w:div>
    <w:div w:id="1602452529">
      <w:bodyDiv w:val="1"/>
      <w:marLeft w:val="0"/>
      <w:marRight w:val="0"/>
      <w:marTop w:val="0"/>
      <w:marBottom w:val="0"/>
      <w:divBdr>
        <w:top w:val="none" w:sz="0" w:space="0" w:color="auto"/>
        <w:left w:val="none" w:sz="0" w:space="0" w:color="auto"/>
        <w:bottom w:val="none" w:sz="0" w:space="0" w:color="auto"/>
        <w:right w:val="none" w:sz="0" w:space="0" w:color="auto"/>
      </w:divBdr>
    </w:div>
    <w:div w:id="1603613209">
      <w:bodyDiv w:val="1"/>
      <w:marLeft w:val="0"/>
      <w:marRight w:val="0"/>
      <w:marTop w:val="0"/>
      <w:marBottom w:val="0"/>
      <w:divBdr>
        <w:top w:val="none" w:sz="0" w:space="0" w:color="auto"/>
        <w:left w:val="none" w:sz="0" w:space="0" w:color="auto"/>
        <w:bottom w:val="none" w:sz="0" w:space="0" w:color="auto"/>
        <w:right w:val="none" w:sz="0" w:space="0" w:color="auto"/>
      </w:divBdr>
      <w:divsChild>
        <w:div w:id="2036996841">
          <w:marLeft w:val="0"/>
          <w:marRight w:val="0"/>
          <w:marTop w:val="0"/>
          <w:marBottom w:val="0"/>
          <w:divBdr>
            <w:top w:val="none" w:sz="0" w:space="0" w:color="auto"/>
            <w:left w:val="none" w:sz="0" w:space="0" w:color="auto"/>
            <w:bottom w:val="none" w:sz="0" w:space="0" w:color="auto"/>
            <w:right w:val="none" w:sz="0" w:space="0" w:color="auto"/>
          </w:divBdr>
          <w:divsChild>
            <w:div w:id="150054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108727">
      <w:bodyDiv w:val="1"/>
      <w:marLeft w:val="0"/>
      <w:marRight w:val="0"/>
      <w:marTop w:val="0"/>
      <w:marBottom w:val="0"/>
      <w:divBdr>
        <w:top w:val="none" w:sz="0" w:space="0" w:color="auto"/>
        <w:left w:val="none" w:sz="0" w:space="0" w:color="auto"/>
        <w:bottom w:val="none" w:sz="0" w:space="0" w:color="auto"/>
        <w:right w:val="none" w:sz="0" w:space="0" w:color="auto"/>
      </w:divBdr>
      <w:divsChild>
        <w:div w:id="1545949829">
          <w:marLeft w:val="0"/>
          <w:marRight w:val="0"/>
          <w:marTop w:val="0"/>
          <w:marBottom w:val="0"/>
          <w:divBdr>
            <w:top w:val="none" w:sz="0" w:space="0" w:color="auto"/>
            <w:left w:val="none" w:sz="0" w:space="0" w:color="auto"/>
            <w:bottom w:val="none" w:sz="0" w:space="0" w:color="auto"/>
            <w:right w:val="none" w:sz="0" w:space="0" w:color="auto"/>
          </w:divBdr>
        </w:div>
      </w:divsChild>
    </w:div>
    <w:div w:id="1616256348">
      <w:bodyDiv w:val="1"/>
      <w:marLeft w:val="0"/>
      <w:marRight w:val="0"/>
      <w:marTop w:val="0"/>
      <w:marBottom w:val="0"/>
      <w:divBdr>
        <w:top w:val="none" w:sz="0" w:space="0" w:color="auto"/>
        <w:left w:val="none" w:sz="0" w:space="0" w:color="auto"/>
        <w:bottom w:val="none" w:sz="0" w:space="0" w:color="auto"/>
        <w:right w:val="none" w:sz="0" w:space="0" w:color="auto"/>
      </w:divBdr>
    </w:div>
    <w:div w:id="1619871927">
      <w:bodyDiv w:val="1"/>
      <w:marLeft w:val="0"/>
      <w:marRight w:val="0"/>
      <w:marTop w:val="0"/>
      <w:marBottom w:val="0"/>
      <w:divBdr>
        <w:top w:val="none" w:sz="0" w:space="0" w:color="auto"/>
        <w:left w:val="none" w:sz="0" w:space="0" w:color="auto"/>
        <w:bottom w:val="none" w:sz="0" w:space="0" w:color="auto"/>
        <w:right w:val="none" w:sz="0" w:space="0" w:color="auto"/>
      </w:divBdr>
    </w:div>
    <w:div w:id="1638417039">
      <w:bodyDiv w:val="1"/>
      <w:marLeft w:val="0"/>
      <w:marRight w:val="0"/>
      <w:marTop w:val="0"/>
      <w:marBottom w:val="0"/>
      <w:divBdr>
        <w:top w:val="none" w:sz="0" w:space="0" w:color="auto"/>
        <w:left w:val="none" w:sz="0" w:space="0" w:color="auto"/>
        <w:bottom w:val="none" w:sz="0" w:space="0" w:color="auto"/>
        <w:right w:val="none" w:sz="0" w:space="0" w:color="auto"/>
      </w:divBdr>
      <w:divsChild>
        <w:div w:id="566719835">
          <w:marLeft w:val="0"/>
          <w:marRight w:val="0"/>
          <w:marTop w:val="0"/>
          <w:marBottom w:val="0"/>
          <w:divBdr>
            <w:top w:val="none" w:sz="0" w:space="0" w:color="auto"/>
            <w:left w:val="none" w:sz="0" w:space="0" w:color="auto"/>
            <w:bottom w:val="none" w:sz="0" w:space="0" w:color="auto"/>
            <w:right w:val="none" w:sz="0" w:space="0" w:color="auto"/>
          </w:divBdr>
        </w:div>
      </w:divsChild>
    </w:div>
    <w:div w:id="1666744232">
      <w:bodyDiv w:val="1"/>
      <w:marLeft w:val="0"/>
      <w:marRight w:val="0"/>
      <w:marTop w:val="0"/>
      <w:marBottom w:val="0"/>
      <w:divBdr>
        <w:top w:val="none" w:sz="0" w:space="0" w:color="auto"/>
        <w:left w:val="none" w:sz="0" w:space="0" w:color="auto"/>
        <w:bottom w:val="none" w:sz="0" w:space="0" w:color="auto"/>
        <w:right w:val="none" w:sz="0" w:space="0" w:color="auto"/>
      </w:divBdr>
      <w:divsChild>
        <w:div w:id="965891107">
          <w:marLeft w:val="0"/>
          <w:marRight w:val="0"/>
          <w:marTop w:val="0"/>
          <w:marBottom w:val="0"/>
          <w:divBdr>
            <w:top w:val="none" w:sz="0" w:space="0" w:color="auto"/>
            <w:left w:val="none" w:sz="0" w:space="0" w:color="auto"/>
            <w:bottom w:val="none" w:sz="0" w:space="0" w:color="auto"/>
            <w:right w:val="none" w:sz="0" w:space="0" w:color="auto"/>
          </w:divBdr>
        </w:div>
      </w:divsChild>
    </w:div>
    <w:div w:id="1679457031">
      <w:bodyDiv w:val="1"/>
      <w:marLeft w:val="0"/>
      <w:marRight w:val="0"/>
      <w:marTop w:val="0"/>
      <w:marBottom w:val="0"/>
      <w:divBdr>
        <w:top w:val="none" w:sz="0" w:space="0" w:color="auto"/>
        <w:left w:val="none" w:sz="0" w:space="0" w:color="auto"/>
        <w:bottom w:val="none" w:sz="0" w:space="0" w:color="auto"/>
        <w:right w:val="none" w:sz="0" w:space="0" w:color="auto"/>
      </w:divBdr>
    </w:div>
    <w:div w:id="1699742444">
      <w:bodyDiv w:val="1"/>
      <w:marLeft w:val="0"/>
      <w:marRight w:val="0"/>
      <w:marTop w:val="0"/>
      <w:marBottom w:val="0"/>
      <w:divBdr>
        <w:top w:val="none" w:sz="0" w:space="0" w:color="auto"/>
        <w:left w:val="none" w:sz="0" w:space="0" w:color="auto"/>
        <w:bottom w:val="none" w:sz="0" w:space="0" w:color="auto"/>
        <w:right w:val="none" w:sz="0" w:space="0" w:color="auto"/>
      </w:divBdr>
    </w:div>
    <w:div w:id="1711301350">
      <w:bodyDiv w:val="1"/>
      <w:marLeft w:val="0"/>
      <w:marRight w:val="0"/>
      <w:marTop w:val="0"/>
      <w:marBottom w:val="0"/>
      <w:divBdr>
        <w:top w:val="none" w:sz="0" w:space="0" w:color="auto"/>
        <w:left w:val="none" w:sz="0" w:space="0" w:color="auto"/>
        <w:bottom w:val="none" w:sz="0" w:space="0" w:color="auto"/>
        <w:right w:val="none" w:sz="0" w:space="0" w:color="auto"/>
      </w:divBdr>
    </w:div>
    <w:div w:id="1714227946">
      <w:bodyDiv w:val="1"/>
      <w:marLeft w:val="0"/>
      <w:marRight w:val="0"/>
      <w:marTop w:val="0"/>
      <w:marBottom w:val="0"/>
      <w:divBdr>
        <w:top w:val="none" w:sz="0" w:space="0" w:color="auto"/>
        <w:left w:val="none" w:sz="0" w:space="0" w:color="auto"/>
        <w:bottom w:val="none" w:sz="0" w:space="0" w:color="auto"/>
        <w:right w:val="none" w:sz="0" w:space="0" w:color="auto"/>
      </w:divBdr>
      <w:divsChild>
        <w:div w:id="404574370">
          <w:marLeft w:val="0"/>
          <w:marRight w:val="0"/>
          <w:marTop w:val="0"/>
          <w:marBottom w:val="0"/>
          <w:divBdr>
            <w:top w:val="none" w:sz="0" w:space="0" w:color="auto"/>
            <w:left w:val="none" w:sz="0" w:space="0" w:color="auto"/>
            <w:bottom w:val="none" w:sz="0" w:space="0" w:color="auto"/>
            <w:right w:val="none" w:sz="0" w:space="0" w:color="auto"/>
          </w:divBdr>
        </w:div>
      </w:divsChild>
    </w:div>
    <w:div w:id="1743137177">
      <w:bodyDiv w:val="1"/>
      <w:marLeft w:val="0"/>
      <w:marRight w:val="0"/>
      <w:marTop w:val="0"/>
      <w:marBottom w:val="0"/>
      <w:divBdr>
        <w:top w:val="none" w:sz="0" w:space="0" w:color="auto"/>
        <w:left w:val="none" w:sz="0" w:space="0" w:color="auto"/>
        <w:bottom w:val="none" w:sz="0" w:space="0" w:color="auto"/>
        <w:right w:val="none" w:sz="0" w:space="0" w:color="auto"/>
      </w:divBdr>
    </w:div>
    <w:div w:id="1756390268">
      <w:bodyDiv w:val="1"/>
      <w:marLeft w:val="0"/>
      <w:marRight w:val="0"/>
      <w:marTop w:val="0"/>
      <w:marBottom w:val="0"/>
      <w:divBdr>
        <w:top w:val="none" w:sz="0" w:space="0" w:color="auto"/>
        <w:left w:val="none" w:sz="0" w:space="0" w:color="auto"/>
        <w:bottom w:val="none" w:sz="0" w:space="0" w:color="auto"/>
        <w:right w:val="none" w:sz="0" w:space="0" w:color="auto"/>
      </w:divBdr>
      <w:divsChild>
        <w:div w:id="648366314">
          <w:marLeft w:val="0"/>
          <w:marRight w:val="0"/>
          <w:marTop w:val="0"/>
          <w:marBottom w:val="0"/>
          <w:divBdr>
            <w:top w:val="none" w:sz="0" w:space="0" w:color="auto"/>
            <w:left w:val="none" w:sz="0" w:space="0" w:color="auto"/>
            <w:bottom w:val="none" w:sz="0" w:space="0" w:color="auto"/>
            <w:right w:val="none" w:sz="0" w:space="0" w:color="auto"/>
          </w:divBdr>
          <w:divsChild>
            <w:div w:id="208024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842770">
      <w:bodyDiv w:val="1"/>
      <w:marLeft w:val="0"/>
      <w:marRight w:val="0"/>
      <w:marTop w:val="0"/>
      <w:marBottom w:val="0"/>
      <w:divBdr>
        <w:top w:val="none" w:sz="0" w:space="0" w:color="auto"/>
        <w:left w:val="none" w:sz="0" w:space="0" w:color="auto"/>
        <w:bottom w:val="none" w:sz="0" w:space="0" w:color="auto"/>
        <w:right w:val="none" w:sz="0" w:space="0" w:color="auto"/>
      </w:divBdr>
    </w:div>
    <w:div w:id="1799913143">
      <w:bodyDiv w:val="1"/>
      <w:marLeft w:val="0"/>
      <w:marRight w:val="0"/>
      <w:marTop w:val="0"/>
      <w:marBottom w:val="0"/>
      <w:divBdr>
        <w:top w:val="none" w:sz="0" w:space="0" w:color="auto"/>
        <w:left w:val="none" w:sz="0" w:space="0" w:color="auto"/>
        <w:bottom w:val="none" w:sz="0" w:space="0" w:color="auto"/>
        <w:right w:val="none" w:sz="0" w:space="0" w:color="auto"/>
      </w:divBdr>
    </w:div>
    <w:div w:id="1825270784">
      <w:bodyDiv w:val="1"/>
      <w:marLeft w:val="0"/>
      <w:marRight w:val="0"/>
      <w:marTop w:val="0"/>
      <w:marBottom w:val="0"/>
      <w:divBdr>
        <w:top w:val="none" w:sz="0" w:space="0" w:color="auto"/>
        <w:left w:val="none" w:sz="0" w:space="0" w:color="auto"/>
        <w:bottom w:val="none" w:sz="0" w:space="0" w:color="auto"/>
        <w:right w:val="none" w:sz="0" w:space="0" w:color="auto"/>
      </w:divBdr>
    </w:div>
    <w:div w:id="1835298426">
      <w:bodyDiv w:val="1"/>
      <w:marLeft w:val="0"/>
      <w:marRight w:val="0"/>
      <w:marTop w:val="0"/>
      <w:marBottom w:val="0"/>
      <w:divBdr>
        <w:top w:val="none" w:sz="0" w:space="0" w:color="auto"/>
        <w:left w:val="none" w:sz="0" w:space="0" w:color="auto"/>
        <w:bottom w:val="none" w:sz="0" w:space="0" w:color="auto"/>
        <w:right w:val="none" w:sz="0" w:space="0" w:color="auto"/>
      </w:divBdr>
      <w:divsChild>
        <w:div w:id="1701011839">
          <w:marLeft w:val="0"/>
          <w:marRight w:val="0"/>
          <w:marTop w:val="0"/>
          <w:marBottom w:val="0"/>
          <w:divBdr>
            <w:top w:val="none" w:sz="0" w:space="0" w:color="auto"/>
            <w:left w:val="none" w:sz="0" w:space="0" w:color="auto"/>
            <w:bottom w:val="none" w:sz="0" w:space="0" w:color="auto"/>
            <w:right w:val="none" w:sz="0" w:space="0" w:color="auto"/>
          </w:divBdr>
          <w:divsChild>
            <w:div w:id="3708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23634">
      <w:bodyDiv w:val="1"/>
      <w:marLeft w:val="0"/>
      <w:marRight w:val="0"/>
      <w:marTop w:val="0"/>
      <w:marBottom w:val="0"/>
      <w:divBdr>
        <w:top w:val="none" w:sz="0" w:space="0" w:color="auto"/>
        <w:left w:val="none" w:sz="0" w:space="0" w:color="auto"/>
        <w:bottom w:val="none" w:sz="0" w:space="0" w:color="auto"/>
        <w:right w:val="none" w:sz="0" w:space="0" w:color="auto"/>
      </w:divBdr>
    </w:div>
    <w:div w:id="1873223040">
      <w:bodyDiv w:val="1"/>
      <w:marLeft w:val="0"/>
      <w:marRight w:val="0"/>
      <w:marTop w:val="0"/>
      <w:marBottom w:val="0"/>
      <w:divBdr>
        <w:top w:val="none" w:sz="0" w:space="0" w:color="auto"/>
        <w:left w:val="none" w:sz="0" w:space="0" w:color="auto"/>
        <w:bottom w:val="none" w:sz="0" w:space="0" w:color="auto"/>
        <w:right w:val="none" w:sz="0" w:space="0" w:color="auto"/>
      </w:divBdr>
    </w:div>
    <w:div w:id="1874802115">
      <w:bodyDiv w:val="1"/>
      <w:marLeft w:val="0"/>
      <w:marRight w:val="0"/>
      <w:marTop w:val="0"/>
      <w:marBottom w:val="0"/>
      <w:divBdr>
        <w:top w:val="none" w:sz="0" w:space="0" w:color="auto"/>
        <w:left w:val="none" w:sz="0" w:space="0" w:color="auto"/>
        <w:bottom w:val="none" w:sz="0" w:space="0" w:color="auto"/>
        <w:right w:val="none" w:sz="0" w:space="0" w:color="auto"/>
      </w:divBdr>
    </w:div>
    <w:div w:id="1875075242">
      <w:bodyDiv w:val="1"/>
      <w:marLeft w:val="0"/>
      <w:marRight w:val="0"/>
      <w:marTop w:val="0"/>
      <w:marBottom w:val="0"/>
      <w:divBdr>
        <w:top w:val="none" w:sz="0" w:space="0" w:color="auto"/>
        <w:left w:val="none" w:sz="0" w:space="0" w:color="auto"/>
        <w:bottom w:val="none" w:sz="0" w:space="0" w:color="auto"/>
        <w:right w:val="none" w:sz="0" w:space="0" w:color="auto"/>
      </w:divBdr>
    </w:div>
    <w:div w:id="1879077278">
      <w:bodyDiv w:val="1"/>
      <w:marLeft w:val="0"/>
      <w:marRight w:val="0"/>
      <w:marTop w:val="0"/>
      <w:marBottom w:val="0"/>
      <w:divBdr>
        <w:top w:val="none" w:sz="0" w:space="0" w:color="auto"/>
        <w:left w:val="none" w:sz="0" w:space="0" w:color="auto"/>
        <w:bottom w:val="none" w:sz="0" w:space="0" w:color="auto"/>
        <w:right w:val="none" w:sz="0" w:space="0" w:color="auto"/>
      </w:divBdr>
      <w:divsChild>
        <w:div w:id="1730373555">
          <w:marLeft w:val="0"/>
          <w:marRight w:val="0"/>
          <w:marTop w:val="0"/>
          <w:marBottom w:val="0"/>
          <w:divBdr>
            <w:top w:val="none" w:sz="0" w:space="0" w:color="auto"/>
            <w:left w:val="none" w:sz="0" w:space="0" w:color="auto"/>
            <w:bottom w:val="none" w:sz="0" w:space="0" w:color="auto"/>
            <w:right w:val="none" w:sz="0" w:space="0" w:color="auto"/>
          </w:divBdr>
          <w:divsChild>
            <w:div w:id="162892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925290">
      <w:bodyDiv w:val="1"/>
      <w:marLeft w:val="0"/>
      <w:marRight w:val="0"/>
      <w:marTop w:val="0"/>
      <w:marBottom w:val="0"/>
      <w:divBdr>
        <w:top w:val="none" w:sz="0" w:space="0" w:color="auto"/>
        <w:left w:val="none" w:sz="0" w:space="0" w:color="auto"/>
        <w:bottom w:val="none" w:sz="0" w:space="0" w:color="auto"/>
        <w:right w:val="none" w:sz="0" w:space="0" w:color="auto"/>
      </w:divBdr>
    </w:div>
    <w:div w:id="1886673044">
      <w:bodyDiv w:val="1"/>
      <w:marLeft w:val="0"/>
      <w:marRight w:val="0"/>
      <w:marTop w:val="0"/>
      <w:marBottom w:val="0"/>
      <w:divBdr>
        <w:top w:val="none" w:sz="0" w:space="0" w:color="auto"/>
        <w:left w:val="none" w:sz="0" w:space="0" w:color="auto"/>
        <w:bottom w:val="none" w:sz="0" w:space="0" w:color="auto"/>
        <w:right w:val="none" w:sz="0" w:space="0" w:color="auto"/>
      </w:divBdr>
      <w:divsChild>
        <w:div w:id="979387576">
          <w:marLeft w:val="0"/>
          <w:marRight w:val="0"/>
          <w:marTop w:val="0"/>
          <w:marBottom w:val="0"/>
          <w:divBdr>
            <w:top w:val="none" w:sz="0" w:space="0" w:color="auto"/>
            <w:left w:val="none" w:sz="0" w:space="0" w:color="auto"/>
            <w:bottom w:val="none" w:sz="0" w:space="0" w:color="auto"/>
            <w:right w:val="none" w:sz="0" w:space="0" w:color="auto"/>
          </w:divBdr>
        </w:div>
      </w:divsChild>
    </w:div>
    <w:div w:id="1895384786">
      <w:bodyDiv w:val="1"/>
      <w:marLeft w:val="0"/>
      <w:marRight w:val="0"/>
      <w:marTop w:val="0"/>
      <w:marBottom w:val="0"/>
      <w:divBdr>
        <w:top w:val="none" w:sz="0" w:space="0" w:color="auto"/>
        <w:left w:val="none" w:sz="0" w:space="0" w:color="auto"/>
        <w:bottom w:val="none" w:sz="0" w:space="0" w:color="auto"/>
        <w:right w:val="none" w:sz="0" w:space="0" w:color="auto"/>
      </w:divBdr>
      <w:divsChild>
        <w:div w:id="1523205141">
          <w:marLeft w:val="0"/>
          <w:marRight w:val="0"/>
          <w:marTop w:val="0"/>
          <w:marBottom w:val="0"/>
          <w:divBdr>
            <w:top w:val="none" w:sz="0" w:space="0" w:color="auto"/>
            <w:left w:val="none" w:sz="0" w:space="0" w:color="auto"/>
            <w:bottom w:val="none" w:sz="0" w:space="0" w:color="auto"/>
            <w:right w:val="none" w:sz="0" w:space="0" w:color="auto"/>
          </w:divBdr>
        </w:div>
      </w:divsChild>
    </w:div>
    <w:div w:id="1904756530">
      <w:bodyDiv w:val="1"/>
      <w:marLeft w:val="0"/>
      <w:marRight w:val="0"/>
      <w:marTop w:val="0"/>
      <w:marBottom w:val="0"/>
      <w:divBdr>
        <w:top w:val="none" w:sz="0" w:space="0" w:color="auto"/>
        <w:left w:val="none" w:sz="0" w:space="0" w:color="auto"/>
        <w:bottom w:val="none" w:sz="0" w:space="0" w:color="auto"/>
        <w:right w:val="none" w:sz="0" w:space="0" w:color="auto"/>
      </w:divBdr>
    </w:div>
    <w:div w:id="1910194502">
      <w:bodyDiv w:val="1"/>
      <w:marLeft w:val="0"/>
      <w:marRight w:val="0"/>
      <w:marTop w:val="0"/>
      <w:marBottom w:val="0"/>
      <w:divBdr>
        <w:top w:val="none" w:sz="0" w:space="0" w:color="auto"/>
        <w:left w:val="none" w:sz="0" w:space="0" w:color="auto"/>
        <w:bottom w:val="none" w:sz="0" w:space="0" w:color="auto"/>
        <w:right w:val="none" w:sz="0" w:space="0" w:color="auto"/>
      </w:divBdr>
    </w:div>
    <w:div w:id="1933783065">
      <w:bodyDiv w:val="1"/>
      <w:marLeft w:val="0"/>
      <w:marRight w:val="0"/>
      <w:marTop w:val="0"/>
      <w:marBottom w:val="0"/>
      <w:divBdr>
        <w:top w:val="none" w:sz="0" w:space="0" w:color="auto"/>
        <w:left w:val="none" w:sz="0" w:space="0" w:color="auto"/>
        <w:bottom w:val="none" w:sz="0" w:space="0" w:color="auto"/>
        <w:right w:val="none" w:sz="0" w:space="0" w:color="auto"/>
      </w:divBdr>
      <w:divsChild>
        <w:div w:id="594901997">
          <w:marLeft w:val="0"/>
          <w:marRight w:val="0"/>
          <w:marTop w:val="0"/>
          <w:marBottom w:val="0"/>
          <w:divBdr>
            <w:top w:val="none" w:sz="0" w:space="0" w:color="auto"/>
            <w:left w:val="none" w:sz="0" w:space="0" w:color="auto"/>
            <w:bottom w:val="none" w:sz="0" w:space="0" w:color="auto"/>
            <w:right w:val="none" w:sz="0" w:space="0" w:color="auto"/>
          </w:divBdr>
        </w:div>
      </w:divsChild>
    </w:div>
    <w:div w:id="1938440474">
      <w:bodyDiv w:val="1"/>
      <w:marLeft w:val="0"/>
      <w:marRight w:val="0"/>
      <w:marTop w:val="0"/>
      <w:marBottom w:val="0"/>
      <w:divBdr>
        <w:top w:val="none" w:sz="0" w:space="0" w:color="auto"/>
        <w:left w:val="none" w:sz="0" w:space="0" w:color="auto"/>
        <w:bottom w:val="none" w:sz="0" w:space="0" w:color="auto"/>
        <w:right w:val="none" w:sz="0" w:space="0" w:color="auto"/>
      </w:divBdr>
    </w:div>
    <w:div w:id="1955283690">
      <w:bodyDiv w:val="1"/>
      <w:marLeft w:val="0"/>
      <w:marRight w:val="0"/>
      <w:marTop w:val="0"/>
      <w:marBottom w:val="0"/>
      <w:divBdr>
        <w:top w:val="none" w:sz="0" w:space="0" w:color="auto"/>
        <w:left w:val="none" w:sz="0" w:space="0" w:color="auto"/>
        <w:bottom w:val="none" w:sz="0" w:space="0" w:color="auto"/>
        <w:right w:val="none" w:sz="0" w:space="0" w:color="auto"/>
      </w:divBdr>
    </w:div>
    <w:div w:id="1965766555">
      <w:bodyDiv w:val="1"/>
      <w:marLeft w:val="0"/>
      <w:marRight w:val="0"/>
      <w:marTop w:val="0"/>
      <w:marBottom w:val="0"/>
      <w:divBdr>
        <w:top w:val="none" w:sz="0" w:space="0" w:color="auto"/>
        <w:left w:val="none" w:sz="0" w:space="0" w:color="auto"/>
        <w:bottom w:val="none" w:sz="0" w:space="0" w:color="auto"/>
        <w:right w:val="none" w:sz="0" w:space="0" w:color="auto"/>
      </w:divBdr>
    </w:div>
    <w:div w:id="1974366746">
      <w:bodyDiv w:val="1"/>
      <w:marLeft w:val="0"/>
      <w:marRight w:val="0"/>
      <w:marTop w:val="0"/>
      <w:marBottom w:val="0"/>
      <w:divBdr>
        <w:top w:val="none" w:sz="0" w:space="0" w:color="auto"/>
        <w:left w:val="none" w:sz="0" w:space="0" w:color="auto"/>
        <w:bottom w:val="none" w:sz="0" w:space="0" w:color="auto"/>
        <w:right w:val="none" w:sz="0" w:space="0" w:color="auto"/>
      </w:divBdr>
    </w:div>
    <w:div w:id="1975870483">
      <w:bodyDiv w:val="1"/>
      <w:marLeft w:val="0"/>
      <w:marRight w:val="0"/>
      <w:marTop w:val="0"/>
      <w:marBottom w:val="0"/>
      <w:divBdr>
        <w:top w:val="none" w:sz="0" w:space="0" w:color="auto"/>
        <w:left w:val="none" w:sz="0" w:space="0" w:color="auto"/>
        <w:bottom w:val="none" w:sz="0" w:space="0" w:color="auto"/>
        <w:right w:val="none" w:sz="0" w:space="0" w:color="auto"/>
      </w:divBdr>
      <w:divsChild>
        <w:div w:id="949777369">
          <w:marLeft w:val="0"/>
          <w:marRight w:val="0"/>
          <w:marTop w:val="0"/>
          <w:marBottom w:val="0"/>
          <w:divBdr>
            <w:top w:val="none" w:sz="0" w:space="0" w:color="auto"/>
            <w:left w:val="none" w:sz="0" w:space="0" w:color="auto"/>
            <w:bottom w:val="none" w:sz="0" w:space="0" w:color="auto"/>
            <w:right w:val="none" w:sz="0" w:space="0" w:color="auto"/>
          </w:divBdr>
        </w:div>
      </w:divsChild>
    </w:div>
    <w:div w:id="1982534291">
      <w:bodyDiv w:val="1"/>
      <w:marLeft w:val="0"/>
      <w:marRight w:val="0"/>
      <w:marTop w:val="0"/>
      <w:marBottom w:val="0"/>
      <w:divBdr>
        <w:top w:val="none" w:sz="0" w:space="0" w:color="auto"/>
        <w:left w:val="none" w:sz="0" w:space="0" w:color="auto"/>
        <w:bottom w:val="none" w:sz="0" w:space="0" w:color="auto"/>
        <w:right w:val="none" w:sz="0" w:space="0" w:color="auto"/>
      </w:divBdr>
    </w:div>
    <w:div w:id="1985233037">
      <w:bodyDiv w:val="1"/>
      <w:marLeft w:val="0"/>
      <w:marRight w:val="0"/>
      <w:marTop w:val="0"/>
      <w:marBottom w:val="0"/>
      <w:divBdr>
        <w:top w:val="none" w:sz="0" w:space="0" w:color="auto"/>
        <w:left w:val="none" w:sz="0" w:space="0" w:color="auto"/>
        <w:bottom w:val="none" w:sz="0" w:space="0" w:color="auto"/>
        <w:right w:val="none" w:sz="0" w:space="0" w:color="auto"/>
      </w:divBdr>
      <w:divsChild>
        <w:div w:id="1930501262">
          <w:marLeft w:val="0"/>
          <w:marRight w:val="0"/>
          <w:marTop w:val="0"/>
          <w:marBottom w:val="0"/>
          <w:divBdr>
            <w:top w:val="none" w:sz="0" w:space="0" w:color="auto"/>
            <w:left w:val="none" w:sz="0" w:space="0" w:color="auto"/>
            <w:bottom w:val="none" w:sz="0" w:space="0" w:color="auto"/>
            <w:right w:val="none" w:sz="0" w:space="0" w:color="auto"/>
          </w:divBdr>
        </w:div>
      </w:divsChild>
    </w:div>
    <w:div w:id="1987003168">
      <w:bodyDiv w:val="1"/>
      <w:marLeft w:val="0"/>
      <w:marRight w:val="0"/>
      <w:marTop w:val="0"/>
      <w:marBottom w:val="0"/>
      <w:divBdr>
        <w:top w:val="none" w:sz="0" w:space="0" w:color="auto"/>
        <w:left w:val="none" w:sz="0" w:space="0" w:color="auto"/>
        <w:bottom w:val="none" w:sz="0" w:space="0" w:color="auto"/>
        <w:right w:val="none" w:sz="0" w:space="0" w:color="auto"/>
      </w:divBdr>
      <w:divsChild>
        <w:div w:id="2054963294">
          <w:marLeft w:val="0"/>
          <w:marRight w:val="0"/>
          <w:marTop w:val="0"/>
          <w:marBottom w:val="0"/>
          <w:divBdr>
            <w:top w:val="none" w:sz="0" w:space="0" w:color="auto"/>
            <w:left w:val="none" w:sz="0" w:space="0" w:color="auto"/>
            <w:bottom w:val="none" w:sz="0" w:space="0" w:color="auto"/>
            <w:right w:val="none" w:sz="0" w:space="0" w:color="auto"/>
          </w:divBdr>
        </w:div>
      </w:divsChild>
    </w:div>
    <w:div w:id="1989168286">
      <w:bodyDiv w:val="1"/>
      <w:marLeft w:val="0"/>
      <w:marRight w:val="0"/>
      <w:marTop w:val="0"/>
      <w:marBottom w:val="0"/>
      <w:divBdr>
        <w:top w:val="none" w:sz="0" w:space="0" w:color="auto"/>
        <w:left w:val="none" w:sz="0" w:space="0" w:color="auto"/>
        <w:bottom w:val="none" w:sz="0" w:space="0" w:color="auto"/>
        <w:right w:val="none" w:sz="0" w:space="0" w:color="auto"/>
      </w:divBdr>
    </w:div>
    <w:div w:id="1992981979">
      <w:bodyDiv w:val="1"/>
      <w:marLeft w:val="0"/>
      <w:marRight w:val="0"/>
      <w:marTop w:val="0"/>
      <w:marBottom w:val="0"/>
      <w:divBdr>
        <w:top w:val="none" w:sz="0" w:space="0" w:color="auto"/>
        <w:left w:val="none" w:sz="0" w:space="0" w:color="auto"/>
        <w:bottom w:val="none" w:sz="0" w:space="0" w:color="auto"/>
        <w:right w:val="none" w:sz="0" w:space="0" w:color="auto"/>
      </w:divBdr>
    </w:div>
    <w:div w:id="1993486207">
      <w:bodyDiv w:val="1"/>
      <w:marLeft w:val="0"/>
      <w:marRight w:val="0"/>
      <w:marTop w:val="0"/>
      <w:marBottom w:val="0"/>
      <w:divBdr>
        <w:top w:val="none" w:sz="0" w:space="0" w:color="auto"/>
        <w:left w:val="none" w:sz="0" w:space="0" w:color="auto"/>
        <w:bottom w:val="none" w:sz="0" w:space="0" w:color="auto"/>
        <w:right w:val="none" w:sz="0" w:space="0" w:color="auto"/>
      </w:divBdr>
    </w:div>
    <w:div w:id="2001342716">
      <w:bodyDiv w:val="1"/>
      <w:marLeft w:val="0"/>
      <w:marRight w:val="0"/>
      <w:marTop w:val="0"/>
      <w:marBottom w:val="0"/>
      <w:divBdr>
        <w:top w:val="none" w:sz="0" w:space="0" w:color="auto"/>
        <w:left w:val="none" w:sz="0" w:space="0" w:color="auto"/>
        <w:bottom w:val="none" w:sz="0" w:space="0" w:color="auto"/>
        <w:right w:val="none" w:sz="0" w:space="0" w:color="auto"/>
      </w:divBdr>
    </w:div>
    <w:div w:id="2007242242">
      <w:bodyDiv w:val="1"/>
      <w:marLeft w:val="0"/>
      <w:marRight w:val="0"/>
      <w:marTop w:val="0"/>
      <w:marBottom w:val="0"/>
      <w:divBdr>
        <w:top w:val="none" w:sz="0" w:space="0" w:color="auto"/>
        <w:left w:val="none" w:sz="0" w:space="0" w:color="auto"/>
        <w:bottom w:val="none" w:sz="0" w:space="0" w:color="auto"/>
        <w:right w:val="none" w:sz="0" w:space="0" w:color="auto"/>
      </w:divBdr>
    </w:div>
    <w:div w:id="2041974335">
      <w:bodyDiv w:val="1"/>
      <w:marLeft w:val="0"/>
      <w:marRight w:val="0"/>
      <w:marTop w:val="0"/>
      <w:marBottom w:val="0"/>
      <w:divBdr>
        <w:top w:val="none" w:sz="0" w:space="0" w:color="auto"/>
        <w:left w:val="none" w:sz="0" w:space="0" w:color="auto"/>
        <w:bottom w:val="none" w:sz="0" w:space="0" w:color="auto"/>
        <w:right w:val="none" w:sz="0" w:space="0" w:color="auto"/>
      </w:divBdr>
    </w:div>
    <w:div w:id="2052606216">
      <w:bodyDiv w:val="1"/>
      <w:marLeft w:val="0"/>
      <w:marRight w:val="0"/>
      <w:marTop w:val="0"/>
      <w:marBottom w:val="0"/>
      <w:divBdr>
        <w:top w:val="none" w:sz="0" w:space="0" w:color="auto"/>
        <w:left w:val="none" w:sz="0" w:space="0" w:color="auto"/>
        <w:bottom w:val="none" w:sz="0" w:space="0" w:color="auto"/>
        <w:right w:val="none" w:sz="0" w:space="0" w:color="auto"/>
      </w:divBdr>
    </w:div>
    <w:div w:id="2053459405">
      <w:bodyDiv w:val="1"/>
      <w:marLeft w:val="0"/>
      <w:marRight w:val="0"/>
      <w:marTop w:val="0"/>
      <w:marBottom w:val="0"/>
      <w:divBdr>
        <w:top w:val="none" w:sz="0" w:space="0" w:color="auto"/>
        <w:left w:val="none" w:sz="0" w:space="0" w:color="auto"/>
        <w:bottom w:val="none" w:sz="0" w:space="0" w:color="auto"/>
        <w:right w:val="none" w:sz="0" w:space="0" w:color="auto"/>
      </w:divBdr>
    </w:div>
    <w:div w:id="2054455054">
      <w:bodyDiv w:val="1"/>
      <w:marLeft w:val="0"/>
      <w:marRight w:val="0"/>
      <w:marTop w:val="0"/>
      <w:marBottom w:val="0"/>
      <w:divBdr>
        <w:top w:val="none" w:sz="0" w:space="0" w:color="auto"/>
        <w:left w:val="none" w:sz="0" w:space="0" w:color="auto"/>
        <w:bottom w:val="none" w:sz="0" w:space="0" w:color="auto"/>
        <w:right w:val="none" w:sz="0" w:space="0" w:color="auto"/>
      </w:divBdr>
      <w:divsChild>
        <w:div w:id="1510950823">
          <w:marLeft w:val="0"/>
          <w:marRight w:val="0"/>
          <w:marTop w:val="0"/>
          <w:marBottom w:val="0"/>
          <w:divBdr>
            <w:top w:val="none" w:sz="0" w:space="0" w:color="auto"/>
            <w:left w:val="none" w:sz="0" w:space="0" w:color="auto"/>
            <w:bottom w:val="none" w:sz="0" w:space="0" w:color="auto"/>
            <w:right w:val="none" w:sz="0" w:space="0" w:color="auto"/>
          </w:divBdr>
        </w:div>
      </w:divsChild>
    </w:div>
    <w:div w:id="2055419419">
      <w:bodyDiv w:val="1"/>
      <w:marLeft w:val="0"/>
      <w:marRight w:val="0"/>
      <w:marTop w:val="0"/>
      <w:marBottom w:val="0"/>
      <w:divBdr>
        <w:top w:val="none" w:sz="0" w:space="0" w:color="auto"/>
        <w:left w:val="none" w:sz="0" w:space="0" w:color="auto"/>
        <w:bottom w:val="none" w:sz="0" w:space="0" w:color="auto"/>
        <w:right w:val="none" w:sz="0" w:space="0" w:color="auto"/>
      </w:divBdr>
    </w:div>
    <w:div w:id="2071687608">
      <w:bodyDiv w:val="1"/>
      <w:marLeft w:val="0"/>
      <w:marRight w:val="0"/>
      <w:marTop w:val="0"/>
      <w:marBottom w:val="0"/>
      <w:divBdr>
        <w:top w:val="none" w:sz="0" w:space="0" w:color="auto"/>
        <w:left w:val="none" w:sz="0" w:space="0" w:color="auto"/>
        <w:bottom w:val="none" w:sz="0" w:space="0" w:color="auto"/>
        <w:right w:val="none" w:sz="0" w:space="0" w:color="auto"/>
      </w:divBdr>
      <w:divsChild>
        <w:div w:id="1594241704">
          <w:marLeft w:val="0"/>
          <w:marRight w:val="0"/>
          <w:marTop w:val="0"/>
          <w:marBottom w:val="0"/>
          <w:divBdr>
            <w:top w:val="none" w:sz="0" w:space="0" w:color="auto"/>
            <w:left w:val="none" w:sz="0" w:space="0" w:color="auto"/>
            <w:bottom w:val="none" w:sz="0" w:space="0" w:color="auto"/>
            <w:right w:val="none" w:sz="0" w:space="0" w:color="auto"/>
          </w:divBdr>
        </w:div>
      </w:divsChild>
    </w:div>
    <w:div w:id="2091847254">
      <w:bodyDiv w:val="1"/>
      <w:marLeft w:val="0"/>
      <w:marRight w:val="0"/>
      <w:marTop w:val="0"/>
      <w:marBottom w:val="0"/>
      <w:divBdr>
        <w:top w:val="none" w:sz="0" w:space="0" w:color="auto"/>
        <w:left w:val="none" w:sz="0" w:space="0" w:color="auto"/>
        <w:bottom w:val="none" w:sz="0" w:space="0" w:color="auto"/>
        <w:right w:val="none" w:sz="0" w:space="0" w:color="auto"/>
      </w:divBdr>
    </w:div>
    <w:div w:id="2094547676">
      <w:bodyDiv w:val="1"/>
      <w:marLeft w:val="0"/>
      <w:marRight w:val="0"/>
      <w:marTop w:val="0"/>
      <w:marBottom w:val="0"/>
      <w:divBdr>
        <w:top w:val="none" w:sz="0" w:space="0" w:color="auto"/>
        <w:left w:val="none" w:sz="0" w:space="0" w:color="auto"/>
        <w:bottom w:val="none" w:sz="0" w:space="0" w:color="auto"/>
        <w:right w:val="none" w:sz="0" w:space="0" w:color="auto"/>
      </w:divBdr>
    </w:div>
    <w:div w:id="2104110796">
      <w:bodyDiv w:val="1"/>
      <w:marLeft w:val="0"/>
      <w:marRight w:val="0"/>
      <w:marTop w:val="0"/>
      <w:marBottom w:val="0"/>
      <w:divBdr>
        <w:top w:val="none" w:sz="0" w:space="0" w:color="auto"/>
        <w:left w:val="none" w:sz="0" w:space="0" w:color="auto"/>
        <w:bottom w:val="none" w:sz="0" w:space="0" w:color="auto"/>
        <w:right w:val="none" w:sz="0" w:space="0" w:color="auto"/>
      </w:divBdr>
    </w:div>
    <w:div w:id="2106997497">
      <w:bodyDiv w:val="1"/>
      <w:marLeft w:val="0"/>
      <w:marRight w:val="0"/>
      <w:marTop w:val="0"/>
      <w:marBottom w:val="0"/>
      <w:divBdr>
        <w:top w:val="none" w:sz="0" w:space="0" w:color="auto"/>
        <w:left w:val="none" w:sz="0" w:space="0" w:color="auto"/>
        <w:bottom w:val="none" w:sz="0" w:space="0" w:color="auto"/>
        <w:right w:val="none" w:sz="0" w:space="0" w:color="auto"/>
      </w:divBdr>
    </w:div>
    <w:div w:id="2108841318">
      <w:bodyDiv w:val="1"/>
      <w:marLeft w:val="0"/>
      <w:marRight w:val="0"/>
      <w:marTop w:val="0"/>
      <w:marBottom w:val="0"/>
      <w:divBdr>
        <w:top w:val="none" w:sz="0" w:space="0" w:color="auto"/>
        <w:left w:val="none" w:sz="0" w:space="0" w:color="auto"/>
        <w:bottom w:val="none" w:sz="0" w:space="0" w:color="auto"/>
        <w:right w:val="none" w:sz="0" w:space="0" w:color="auto"/>
      </w:divBdr>
      <w:divsChild>
        <w:div w:id="666058166">
          <w:marLeft w:val="0"/>
          <w:marRight w:val="0"/>
          <w:marTop w:val="0"/>
          <w:marBottom w:val="0"/>
          <w:divBdr>
            <w:top w:val="none" w:sz="0" w:space="0" w:color="auto"/>
            <w:left w:val="none" w:sz="0" w:space="0" w:color="auto"/>
            <w:bottom w:val="none" w:sz="0" w:space="0" w:color="auto"/>
            <w:right w:val="none" w:sz="0" w:space="0" w:color="auto"/>
          </w:divBdr>
          <w:divsChild>
            <w:div w:id="1774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809753">
      <w:bodyDiv w:val="1"/>
      <w:marLeft w:val="0"/>
      <w:marRight w:val="0"/>
      <w:marTop w:val="0"/>
      <w:marBottom w:val="0"/>
      <w:divBdr>
        <w:top w:val="none" w:sz="0" w:space="0" w:color="auto"/>
        <w:left w:val="none" w:sz="0" w:space="0" w:color="auto"/>
        <w:bottom w:val="none" w:sz="0" w:space="0" w:color="auto"/>
        <w:right w:val="none" w:sz="0" w:space="0" w:color="auto"/>
      </w:divBdr>
    </w:div>
    <w:div w:id="2110739233">
      <w:bodyDiv w:val="1"/>
      <w:marLeft w:val="0"/>
      <w:marRight w:val="0"/>
      <w:marTop w:val="0"/>
      <w:marBottom w:val="0"/>
      <w:divBdr>
        <w:top w:val="none" w:sz="0" w:space="0" w:color="auto"/>
        <w:left w:val="none" w:sz="0" w:space="0" w:color="auto"/>
        <w:bottom w:val="none" w:sz="0" w:space="0" w:color="auto"/>
        <w:right w:val="none" w:sz="0" w:space="0" w:color="auto"/>
      </w:divBdr>
      <w:divsChild>
        <w:div w:id="1333219006">
          <w:marLeft w:val="0"/>
          <w:marRight w:val="0"/>
          <w:marTop w:val="0"/>
          <w:marBottom w:val="0"/>
          <w:divBdr>
            <w:top w:val="none" w:sz="0" w:space="0" w:color="auto"/>
            <w:left w:val="none" w:sz="0" w:space="0" w:color="auto"/>
            <w:bottom w:val="none" w:sz="0" w:space="0" w:color="auto"/>
            <w:right w:val="none" w:sz="0" w:space="0" w:color="auto"/>
          </w:divBdr>
          <w:divsChild>
            <w:div w:id="7491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815829">
      <w:bodyDiv w:val="1"/>
      <w:marLeft w:val="0"/>
      <w:marRight w:val="0"/>
      <w:marTop w:val="0"/>
      <w:marBottom w:val="0"/>
      <w:divBdr>
        <w:top w:val="none" w:sz="0" w:space="0" w:color="auto"/>
        <w:left w:val="none" w:sz="0" w:space="0" w:color="auto"/>
        <w:bottom w:val="none" w:sz="0" w:space="0" w:color="auto"/>
        <w:right w:val="none" w:sz="0" w:space="0" w:color="auto"/>
      </w:divBdr>
      <w:divsChild>
        <w:div w:id="697580628">
          <w:marLeft w:val="0"/>
          <w:marRight w:val="0"/>
          <w:marTop w:val="0"/>
          <w:marBottom w:val="0"/>
          <w:divBdr>
            <w:top w:val="none" w:sz="0" w:space="0" w:color="auto"/>
            <w:left w:val="none" w:sz="0" w:space="0" w:color="auto"/>
            <w:bottom w:val="none" w:sz="0" w:space="0" w:color="auto"/>
            <w:right w:val="none" w:sz="0" w:space="0" w:color="auto"/>
          </w:divBdr>
        </w:div>
      </w:divsChild>
    </w:div>
    <w:div w:id="2121683820">
      <w:bodyDiv w:val="1"/>
      <w:marLeft w:val="0"/>
      <w:marRight w:val="0"/>
      <w:marTop w:val="0"/>
      <w:marBottom w:val="0"/>
      <w:divBdr>
        <w:top w:val="none" w:sz="0" w:space="0" w:color="auto"/>
        <w:left w:val="none" w:sz="0" w:space="0" w:color="auto"/>
        <w:bottom w:val="none" w:sz="0" w:space="0" w:color="auto"/>
        <w:right w:val="none" w:sz="0" w:space="0" w:color="auto"/>
      </w:divBdr>
    </w:div>
    <w:div w:id="2133400674">
      <w:bodyDiv w:val="1"/>
      <w:marLeft w:val="0"/>
      <w:marRight w:val="0"/>
      <w:marTop w:val="0"/>
      <w:marBottom w:val="0"/>
      <w:divBdr>
        <w:top w:val="none" w:sz="0" w:space="0" w:color="auto"/>
        <w:left w:val="none" w:sz="0" w:space="0" w:color="auto"/>
        <w:bottom w:val="none" w:sz="0" w:space="0" w:color="auto"/>
        <w:right w:val="none" w:sz="0" w:space="0" w:color="auto"/>
      </w:divBdr>
      <w:divsChild>
        <w:div w:id="1634402484">
          <w:marLeft w:val="0"/>
          <w:marRight w:val="0"/>
          <w:marTop w:val="0"/>
          <w:marBottom w:val="0"/>
          <w:divBdr>
            <w:top w:val="none" w:sz="0" w:space="0" w:color="auto"/>
            <w:left w:val="none" w:sz="0" w:space="0" w:color="auto"/>
            <w:bottom w:val="none" w:sz="0" w:space="0" w:color="auto"/>
            <w:right w:val="none" w:sz="0" w:space="0" w:color="auto"/>
          </w:divBdr>
          <w:divsChild>
            <w:div w:id="93940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74230">
      <w:bodyDiv w:val="1"/>
      <w:marLeft w:val="0"/>
      <w:marRight w:val="0"/>
      <w:marTop w:val="0"/>
      <w:marBottom w:val="0"/>
      <w:divBdr>
        <w:top w:val="none" w:sz="0" w:space="0" w:color="auto"/>
        <w:left w:val="none" w:sz="0" w:space="0" w:color="auto"/>
        <w:bottom w:val="none" w:sz="0" w:space="0" w:color="auto"/>
        <w:right w:val="none" w:sz="0" w:space="0" w:color="auto"/>
      </w:divBdr>
      <w:divsChild>
        <w:div w:id="1726293491">
          <w:marLeft w:val="0"/>
          <w:marRight w:val="0"/>
          <w:marTop w:val="0"/>
          <w:marBottom w:val="0"/>
          <w:divBdr>
            <w:top w:val="none" w:sz="0" w:space="0" w:color="auto"/>
            <w:left w:val="none" w:sz="0" w:space="0" w:color="auto"/>
            <w:bottom w:val="none" w:sz="0" w:space="0" w:color="auto"/>
            <w:right w:val="none" w:sz="0" w:space="0" w:color="auto"/>
          </w:divBdr>
          <w:divsChild>
            <w:div w:id="21705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F64F83-A0AB-4307-847C-905EE6BC4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TotalTime>
  <Pages>1</Pages>
  <Words>1844</Words>
  <Characters>10513</Characters>
  <Application>Microsoft Office Word</Application>
  <DocSecurity>0</DocSecurity>
  <Lines>87</Lines>
  <Paragraphs>24</Paragraphs>
  <ScaleCrop>false</ScaleCrop>
  <Company/>
  <LinksUpToDate>false</LinksUpToDate>
  <CharactersWithSpaces>12333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微软用户</cp:lastModifiedBy>
  <cp:revision>77</cp:revision>
  <dcterms:created xsi:type="dcterms:W3CDTF">2018-11-16T01:31:00Z</dcterms:created>
  <dcterms:modified xsi:type="dcterms:W3CDTF">2019-06-03T09:13:00Z</dcterms:modified>
</cp:coreProperties>
</file>