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960107"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8C3A20" w:rsidRDefault="008C3A20" w:rsidP="00675A52">
                  <w:pPr>
                    <w:spacing w:line="440" w:lineRule="exact"/>
                    <w:ind w:firstLineChars="0" w:firstLine="0"/>
                    <w:rPr>
                      <w:rFonts w:eastAsia="黑体"/>
                      <w:b/>
                      <w:bCs/>
                      <w:sz w:val="28"/>
                    </w:rPr>
                  </w:pPr>
                  <w:r>
                    <w:rPr>
                      <w:rFonts w:eastAsia="黑体" w:hint="eastAsia"/>
                      <w:b/>
                      <w:bCs/>
                      <w:sz w:val="28"/>
                    </w:rPr>
                    <w:t>内部信息</w:t>
                  </w:r>
                </w:p>
                <w:p w:rsidR="008C3A20" w:rsidRDefault="008C3A20"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75A52">
        <w:rPr>
          <w:rFonts w:eastAsia="华文行楷"/>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BD0C7F">
        <w:rPr>
          <w:rFonts w:hint="eastAsia"/>
          <w:b/>
        </w:rPr>
        <w:t>4</w:t>
      </w:r>
      <w:r>
        <w:rPr>
          <w:rFonts w:hint="eastAsia"/>
          <w:b/>
        </w:rPr>
        <w:t>月</w:t>
      </w:r>
      <w:r w:rsidR="00467CCA">
        <w:rPr>
          <w:rFonts w:hint="eastAsia"/>
          <w:b/>
        </w:rPr>
        <w:t>30</w:t>
      </w:r>
      <w:r w:rsidR="00467CCA">
        <w:rPr>
          <w:rFonts w:hint="eastAsia"/>
          <w:b/>
        </w:rPr>
        <w:t>日</w:t>
      </w:r>
      <w:r>
        <w:rPr>
          <w:rFonts w:hint="eastAsia"/>
          <w:b/>
        </w:rPr>
        <w:t>（第</w:t>
      </w:r>
      <w:r w:rsidR="00467CCA">
        <w:rPr>
          <w:rFonts w:hint="eastAsia"/>
          <w:b/>
        </w:rPr>
        <w:t>7</w:t>
      </w:r>
      <w:r>
        <w:rPr>
          <w:rFonts w:hint="eastAsia"/>
          <w:b/>
        </w:rPr>
        <w:t>期）</w:t>
      </w:r>
      <w:bookmarkEnd w:id="0"/>
      <w:bookmarkEnd w:id="1"/>
      <w:bookmarkEnd w:id="2"/>
    </w:p>
    <w:p w:rsidR="00675A52" w:rsidRDefault="00960107"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60.5pt;margin-top:13.4pt;width:55.55pt;height:46.8pt;z-index:251663360" filled="f" stroked="f">
            <v:fill o:detectmouseclick="t"/>
            <v:textbox>
              <w:txbxContent>
                <w:p w:rsidR="008C3A20" w:rsidRDefault="008C3A20" w:rsidP="00675A52">
                  <w:pPr>
                    <w:ind w:firstLineChars="0" w:firstLine="0"/>
                    <w:rPr>
                      <w:rFonts w:eastAsia="黑体"/>
                      <w:b/>
                      <w:bCs/>
                      <w:sz w:val="32"/>
                    </w:rPr>
                  </w:pPr>
                  <w:r>
                    <w:rPr>
                      <w:rFonts w:eastAsia="黑体" w:hint="eastAsia"/>
                      <w:b/>
                      <w:bCs/>
                      <w:sz w:val="32"/>
                    </w:rPr>
                    <w:t>欢迎</w:t>
                  </w:r>
                </w:p>
                <w:p w:rsidR="008C3A20" w:rsidRDefault="008C3A20"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w:t>
      </w:r>
      <w:r w:rsidR="00675A52">
        <w:rPr>
          <w:rFonts w:hint="eastAsia"/>
          <w:b/>
          <w:color w:val="000000"/>
          <w:spacing w:val="-6"/>
        </w:rPr>
        <w:t xml:space="preserve"> </w:t>
      </w:r>
      <w:r w:rsidR="00675A52">
        <w:rPr>
          <w:rFonts w:hint="eastAsia"/>
          <w:b/>
          <w:color w:val="000000"/>
          <w:spacing w:val="-6"/>
        </w:rPr>
        <w:t>波</w:t>
      </w:r>
      <w:r w:rsidR="00675A52">
        <w:rPr>
          <w:rFonts w:hint="eastAsia"/>
          <w:b/>
          <w:color w:val="000000"/>
          <w:spacing w:val="-6"/>
        </w:rPr>
        <w:t xml:space="preserve"> </w:t>
      </w:r>
      <w:r w:rsidR="00675A52">
        <w:rPr>
          <w:rFonts w:hint="eastAsia"/>
          <w:b/>
          <w:color w:val="000000"/>
          <w:spacing w:val="-6"/>
        </w:rPr>
        <w:t>中</w:t>
      </w:r>
      <w:r w:rsidR="00675A52">
        <w:rPr>
          <w:rFonts w:hint="eastAsia"/>
          <w:b/>
          <w:color w:val="000000"/>
          <w:spacing w:val="-6"/>
        </w:rPr>
        <w:t xml:space="preserve"> </w:t>
      </w:r>
      <w:r w:rsidR="00675A52">
        <w:rPr>
          <w:rFonts w:hint="eastAsia"/>
          <w:b/>
          <w:color w:val="000000"/>
          <w:spacing w:val="-6"/>
        </w:rPr>
        <w:t>瑞</w:t>
      </w:r>
      <w:r w:rsidR="00675A52">
        <w:rPr>
          <w:rFonts w:hint="eastAsia"/>
          <w:b/>
          <w:color w:val="000000"/>
          <w:spacing w:val="-6"/>
        </w:rPr>
        <w:t xml:space="preserve"> </w:t>
      </w:r>
      <w:r w:rsidR="00675A52">
        <w:rPr>
          <w:rFonts w:hint="eastAsia"/>
          <w:b/>
          <w:color w:val="000000"/>
          <w:spacing w:val="-6"/>
        </w:rPr>
        <w:t>税</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师</w:t>
      </w:r>
      <w:r w:rsidR="00675A52">
        <w:rPr>
          <w:rFonts w:hint="eastAsia"/>
          <w:b/>
          <w:color w:val="000000"/>
          <w:spacing w:val="-6"/>
        </w:rPr>
        <w:t xml:space="preserve"> </w:t>
      </w:r>
      <w:r w:rsidR="00675A52">
        <w:rPr>
          <w:rFonts w:hint="eastAsia"/>
          <w:b/>
          <w:color w:val="000000"/>
          <w:spacing w:val="-6"/>
        </w:rPr>
        <w:t>事</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所</w:t>
      </w:r>
      <w:r w:rsidR="00675A52">
        <w:rPr>
          <w:b/>
          <w:color w:val="000000"/>
          <w:spacing w:val="-9"/>
        </w:rPr>
        <w:t xml:space="preserve"> </w:t>
      </w:r>
      <w:r w:rsidR="00675A52">
        <w:rPr>
          <w:b/>
          <w:color w:val="000000"/>
        </w:rPr>
        <w:t xml:space="preserve">   </w:t>
      </w:r>
      <w:r w:rsidR="00675A52">
        <w:rPr>
          <w:rFonts w:hint="eastAsia"/>
          <w:b/>
          <w:color w:val="000000"/>
        </w:rPr>
        <w:t xml:space="preserve">     </w:t>
      </w:r>
      <w:r w:rsidR="00675A52">
        <w:rPr>
          <w:rFonts w:hint="eastAsia"/>
          <w:b/>
          <w:color w:val="000000"/>
          <w:spacing w:val="20"/>
        </w:rPr>
        <w:t>地</w:t>
      </w:r>
      <w:r w:rsidR="00675A52">
        <w:rPr>
          <w:b/>
          <w:color w:val="000000"/>
          <w:spacing w:val="20"/>
        </w:rPr>
        <w:t xml:space="preserve"> </w:t>
      </w:r>
      <w:r w:rsidR="00675A52">
        <w:rPr>
          <w:rFonts w:hint="eastAsia"/>
          <w:b/>
          <w:color w:val="000000"/>
          <w:spacing w:val="20"/>
        </w:rPr>
        <w:t>址</w:t>
      </w:r>
      <w:r w:rsidR="00675A52">
        <w:rPr>
          <w:rFonts w:hint="eastAsia"/>
          <w:b/>
          <w:color w:val="000000"/>
        </w:rPr>
        <w:t>：</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675A52">
      <w:pPr>
        <w:spacing w:before="100" w:beforeAutospacing="1" w:after="100" w:afterAutospacing="1" w:line="340" w:lineRule="exact"/>
        <w:ind w:firstLineChars="1500" w:firstLine="3614"/>
        <w:rPr>
          <w:rFonts w:ascii="宋体"/>
          <w:b/>
          <w:color w:val="000000"/>
          <w:sz w:val="21"/>
          <w:szCs w:val="21"/>
        </w:rPr>
      </w:pPr>
      <w:r>
        <w:rPr>
          <w:b/>
          <w:color w:val="000000"/>
        </w:rPr>
        <w:t xml:space="preserve">  </w:t>
      </w:r>
      <w:r>
        <w:rPr>
          <w:rFonts w:hint="eastAsia"/>
          <w:b/>
          <w:color w:val="000000"/>
        </w:rPr>
        <w:t xml:space="preserve">    </w:t>
      </w: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Pr>
          <w:b/>
          <w:color w:val="000000"/>
        </w:rPr>
        <w:t xml:space="preserve">        </w:t>
      </w:r>
      <w:r>
        <w:rPr>
          <w:b/>
          <w:color w:val="000000"/>
          <w:spacing w:val="34"/>
        </w:rPr>
        <w:t>E-mail</w:t>
      </w:r>
      <w:r>
        <w:rPr>
          <w:rFonts w:hint="eastAsia"/>
          <w:b/>
          <w:color w:val="000000"/>
        </w:rPr>
        <w:t>：</w:t>
      </w:r>
      <w:r>
        <w:rPr>
          <w:b/>
          <w:color w:val="000000"/>
          <w:spacing w:val="6"/>
        </w:rPr>
        <w:t>info@cntax.cn</w:t>
      </w:r>
    </w:p>
    <w:p w:rsidR="00675A52" w:rsidRDefault="00960107"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5A1F9F" w:rsidRDefault="00D13BEB" w:rsidP="005A1F9F">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bCs/>
        </w:rPr>
        <w:instrText xml:space="preserve"> </w:instrText>
      </w:r>
      <w:r w:rsidR="00675A52">
        <w:rPr>
          <w:rFonts w:ascii="楷体_GB2312" w:hAnsi="楷体_GB2312" w:cs="楷体_GB2312" w:hint="eastAsia"/>
          <w:bCs/>
        </w:rPr>
        <w:instrText>TOC \o "1-3" \h \z \u</w:instrText>
      </w:r>
      <w:r w:rsidR="00675A52">
        <w:rPr>
          <w:rFonts w:ascii="楷体_GB2312" w:hAnsi="楷体_GB2312" w:cs="楷体_GB2312"/>
          <w:bCs/>
        </w:rPr>
        <w:instrText xml:space="preserve"> </w:instrText>
      </w:r>
      <w:r>
        <w:rPr>
          <w:rFonts w:ascii="楷体_GB2312" w:hAnsi="楷体_GB2312" w:cs="楷体_GB2312"/>
          <w:bCs/>
        </w:rPr>
        <w:fldChar w:fldCharType="separate"/>
      </w:r>
      <w:hyperlink w:anchor="_Toc7945164" w:history="1">
        <w:r w:rsidR="005A1F9F" w:rsidRPr="00E97E04">
          <w:rPr>
            <w:rStyle w:val="a5"/>
            <w:rFonts w:hint="eastAsia"/>
            <w:noProof/>
          </w:rPr>
          <w:t>一、</w:t>
        </w:r>
        <w:r w:rsidR="005A1F9F">
          <w:rPr>
            <w:rFonts w:asciiTheme="minorHAnsi" w:eastAsiaTheme="minorEastAsia" w:hAnsiTheme="minorHAnsi" w:cstheme="minorBidi"/>
            <w:noProof/>
            <w:sz w:val="21"/>
            <w:szCs w:val="22"/>
          </w:rPr>
          <w:tab/>
        </w:r>
        <w:r w:rsidR="005A1F9F" w:rsidRPr="00E97E04">
          <w:rPr>
            <w:rStyle w:val="a5"/>
            <w:rFonts w:hint="eastAsia"/>
            <w:noProof/>
          </w:rPr>
          <w:t>国家税务总局</w:t>
        </w:r>
      </w:hyperlink>
      <w:hyperlink w:anchor="_Toc7945165" w:history="1">
        <w:r w:rsidR="005A1F9F" w:rsidRPr="00E97E04">
          <w:rPr>
            <w:rStyle w:val="a5"/>
            <w:rFonts w:hint="eastAsia"/>
            <w:noProof/>
          </w:rPr>
          <w:t>关于办理增值税期末留抵税额退税有关事项的公告</w:t>
        </w:r>
        <w:r w:rsidR="005A1F9F">
          <w:rPr>
            <w:noProof/>
            <w:webHidden/>
          </w:rPr>
          <w:t>（</w:t>
        </w:r>
      </w:hyperlink>
      <w:hyperlink w:anchor="_Toc7945166" w:history="1">
        <w:r w:rsidR="005A1F9F" w:rsidRPr="00E97E04">
          <w:rPr>
            <w:rStyle w:val="a5"/>
            <w:rFonts w:ascii="楷体_GB2312" w:hint="eastAsia"/>
            <w:noProof/>
          </w:rPr>
          <w:t>国家税务总局公告</w:t>
        </w:r>
        <w:r w:rsidR="005A1F9F" w:rsidRPr="00E97E04">
          <w:rPr>
            <w:rStyle w:val="a5"/>
            <w:rFonts w:ascii="楷体_GB2312"/>
            <w:noProof/>
          </w:rPr>
          <w:t>2019</w:t>
        </w:r>
        <w:r w:rsidR="005A1F9F" w:rsidRPr="00E97E04">
          <w:rPr>
            <w:rStyle w:val="a5"/>
            <w:rFonts w:ascii="楷体_GB2312" w:hint="eastAsia"/>
            <w:noProof/>
          </w:rPr>
          <w:t>年第</w:t>
        </w:r>
        <w:r w:rsidR="005A1F9F" w:rsidRPr="00E97E04">
          <w:rPr>
            <w:rStyle w:val="a5"/>
            <w:rFonts w:ascii="楷体_GB2312"/>
            <w:noProof/>
          </w:rPr>
          <w:t>20</w:t>
        </w:r>
        <w:r w:rsidR="005A1F9F" w:rsidRPr="00E97E04">
          <w:rPr>
            <w:rStyle w:val="a5"/>
            <w:rFonts w:ascii="楷体_GB2312" w:hint="eastAsia"/>
            <w:noProof/>
          </w:rPr>
          <w:t>号</w:t>
        </w:r>
        <w:r w:rsidR="005A1F9F" w:rsidRPr="00E97E04">
          <w:rPr>
            <w:rStyle w:val="a5"/>
            <w:rFonts w:ascii="楷体_GB2312"/>
            <w:noProof/>
          </w:rPr>
          <w:t xml:space="preserve">    2019-4-30</w:t>
        </w:r>
        <w:r w:rsidR="005A1F9F">
          <w:rPr>
            <w:rStyle w:val="a5"/>
            <w:rFonts w:ascii="楷体_GB2312"/>
            <w:noProof/>
          </w:rPr>
          <w:t>）</w:t>
        </w:r>
        <w:r w:rsidR="005A1F9F">
          <w:rPr>
            <w:noProof/>
            <w:webHidden/>
          </w:rPr>
          <w:tab/>
        </w:r>
        <w:r w:rsidR="005A1F9F">
          <w:rPr>
            <w:noProof/>
            <w:webHidden/>
          </w:rPr>
          <w:fldChar w:fldCharType="begin"/>
        </w:r>
        <w:r w:rsidR="005A1F9F">
          <w:rPr>
            <w:noProof/>
            <w:webHidden/>
          </w:rPr>
          <w:instrText xml:space="preserve"> PAGEREF _Toc7945166 \h </w:instrText>
        </w:r>
        <w:r w:rsidR="005A1F9F">
          <w:rPr>
            <w:noProof/>
            <w:webHidden/>
          </w:rPr>
        </w:r>
        <w:r w:rsidR="005A1F9F">
          <w:rPr>
            <w:noProof/>
            <w:webHidden/>
          </w:rPr>
          <w:fldChar w:fldCharType="separate"/>
        </w:r>
        <w:r w:rsidR="005A1F9F">
          <w:rPr>
            <w:noProof/>
            <w:webHidden/>
          </w:rPr>
          <w:t>3</w:t>
        </w:r>
        <w:r w:rsidR="005A1F9F">
          <w:rPr>
            <w:noProof/>
            <w:webHidden/>
          </w:rPr>
          <w:fldChar w:fldCharType="end"/>
        </w:r>
      </w:hyperlink>
    </w:p>
    <w:p w:rsidR="005A1F9F" w:rsidRDefault="00960107" w:rsidP="00781B65">
      <w:pPr>
        <w:pStyle w:val="10"/>
        <w:tabs>
          <w:tab w:val="left" w:pos="1260"/>
        </w:tabs>
        <w:ind w:firstLine="480"/>
        <w:rPr>
          <w:rFonts w:asciiTheme="minorHAnsi" w:eastAsiaTheme="minorEastAsia" w:hAnsiTheme="minorHAnsi" w:cstheme="minorBidi"/>
          <w:noProof/>
          <w:sz w:val="21"/>
          <w:szCs w:val="22"/>
        </w:rPr>
      </w:pPr>
      <w:hyperlink w:anchor="_Toc7945167" w:history="1">
        <w:r w:rsidR="005A1F9F" w:rsidRPr="00E97E04">
          <w:rPr>
            <w:rStyle w:val="a5"/>
            <w:rFonts w:hint="eastAsia"/>
            <w:noProof/>
          </w:rPr>
          <w:t>二、</w:t>
        </w:r>
        <w:r w:rsidR="005A1F9F">
          <w:rPr>
            <w:rFonts w:asciiTheme="minorHAnsi" w:eastAsiaTheme="minorEastAsia" w:hAnsiTheme="minorHAnsi" w:cstheme="minorBidi"/>
            <w:noProof/>
            <w:sz w:val="21"/>
            <w:szCs w:val="22"/>
          </w:rPr>
          <w:tab/>
        </w:r>
        <w:r w:rsidR="005A1F9F" w:rsidRPr="00E97E04">
          <w:rPr>
            <w:rStyle w:val="a5"/>
            <w:rFonts w:hint="eastAsia"/>
            <w:noProof/>
          </w:rPr>
          <w:t>财政部</w:t>
        </w:r>
        <w:r w:rsidR="005A1F9F" w:rsidRPr="00E97E04">
          <w:rPr>
            <w:rStyle w:val="a5"/>
            <w:noProof/>
          </w:rPr>
          <w:t xml:space="preserve"> </w:t>
        </w:r>
        <w:r w:rsidR="005A1F9F" w:rsidRPr="00E97E04">
          <w:rPr>
            <w:rStyle w:val="a5"/>
            <w:rFonts w:hint="eastAsia"/>
            <w:noProof/>
          </w:rPr>
          <w:t>税务总局</w:t>
        </w:r>
        <w:r w:rsidR="005A1F9F" w:rsidRPr="00E97E04">
          <w:rPr>
            <w:rStyle w:val="a5"/>
            <w:noProof/>
          </w:rPr>
          <w:t xml:space="preserve"> </w:t>
        </w:r>
        <w:r w:rsidR="005A1F9F" w:rsidRPr="00E97E04">
          <w:rPr>
            <w:rStyle w:val="a5"/>
            <w:rFonts w:hint="eastAsia"/>
            <w:noProof/>
          </w:rPr>
          <w:t>国家发展改革委</w:t>
        </w:r>
        <w:r w:rsidR="005A1F9F" w:rsidRPr="00E97E04">
          <w:rPr>
            <w:rStyle w:val="a5"/>
            <w:noProof/>
          </w:rPr>
          <w:t xml:space="preserve"> </w:t>
        </w:r>
        <w:r w:rsidR="005A1F9F" w:rsidRPr="00E97E04">
          <w:rPr>
            <w:rStyle w:val="a5"/>
            <w:rFonts w:hint="eastAsia"/>
            <w:noProof/>
          </w:rPr>
          <w:t>生态环境部</w:t>
        </w:r>
      </w:hyperlink>
      <w:hyperlink w:anchor="_Toc7945168" w:history="1">
        <w:r w:rsidR="005A1F9F" w:rsidRPr="00E97E04">
          <w:rPr>
            <w:rStyle w:val="a5"/>
            <w:rFonts w:hint="eastAsia"/>
            <w:noProof/>
          </w:rPr>
          <w:t>关于从事污染防治的第三方企业所得税政策问题的公告</w:t>
        </w:r>
        <w:r w:rsidR="005A1F9F">
          <w:rPr>
            <w:noProof/>
            <w:webHidden/>
          </w:rPr>
          <w:t>（</w:t>
        </w:r>
      </w:hyperlink>
      <w:hyperlink w:anchor="_Toc7945169" w:history="1">
        <w:r w:rsidR="005A1F9F" w:rsidRPr="00E97E04">
          <w:rPr>
            <w:rStyle w:val="a5"/>
            <w:rFonts w:ascii="楷体_GB2312" w:hAnsi="Times New Roman" w:hint="eastAsia"/>
            <w:noProof/>
          </w:rPr>
          <w:t>财政部</w:t>
        </w:r>
        <w:r w:rsidR="005A1F9F" w:rsidRPr="00E97E04">
          <w:rPr>
            <w:rStyle w:val="a5"/>
            <w:rFonts w:ascii="楷体_GB2312" w:hAnsi="Times New Roman"/>
            <w:noProof/>
          </w:rPr>
          <w:t xml:space="preserve"> </w:t>
        </w:r>
        <w:r w:rsidR="005A1F9F" w:rsidRPr="00E97E04">
          <w:rPr>
            <w:rStyle w:val="a5"/>
            <w:rFonts w:ascii="楷体_GB2312" w:hAnsi="Times New Roman" w:hint="eastAsia"/>
            <w:noProof/>
          </w:rPr>
          <w:t>税务总局</w:t>
        </w:r>
        <w:r w:rsidR="005A1F9F" w:rsidRPr="00E97E04">
          <w:rPr>
            <w:rStyle w:val="a5"/>
            <w:rFonts w:ascii="楷体_GB2312" w:hAnsi="Times New Roman"/>
            <w:noProof/>
          </w:rPr>
          <w:t xml:space="preserve"> </w:t>
        </w:r>
        <w:r w:rsidR="005A1F9F" w:rsidRPr="00E97E04">
          <w:rPr>
            <w:rStyle w:val="a5"/>
            <w:rFonts w:ascii="楷体_GB2312" w:hAnsi="Times New Roman" w:hint="eastAsia"/>
            <w:noProof/>
          </w:rPr>
          <w:t>国家发展改革委</w:t>
        </w:r>
        <w:r w:rsidR="005A1F9F" w:rsidRPr="00E97E04">
          <w:rPr>
            <w:rStyle w:val="a5"/>
            <w:rFonts w:ascii="楷体_GB2312" w:hAnsi="Times New Roman"/>
            <w:noProof/>
          </w:rPr>
          <w:t xml:space="preserve"> </w:t>
        </w:r>
        <w:r w:rsidR="005A1F9F" w:rsidRPr="00E97E04">
          <w:rPr>
            <w:rStyle w:val="a5"/>
            <w:rFonts w:ascii="楷体_GB2312" w:hAnsi="Times New Roman" w:hint="eastAsia"/>
            <w:noProof/>
          </w:rPr>
          <w:t>生态环境部公告</w:t>
        </w:r>
        <w:r w:rsidR="005A1F9F" w:rsidRPr="00E97E04">
          <w:rPr>
            <w:rStyle w:val="a5"/>
            <w:rFonts w:ascii="楷体_GB2312" w:hAnsi="Times New Roman"/>
            <w:noProof/>
          </w:rPr>
          <w:t>2019</w:t>
        </w:r>
        <w:r w:rsidR="005A1F9F" w:rsidRPr="00E97E04">
          <w:rPr>
            <w:rStyle w:val="a5"/>
            <w:rFonts w:ascii="楷体_GB2312" w:hAnsi="Times New Roman" w:hint="eastAsia"/>
            <w:noProof/>
          </w:rPr>
          <w:t>年第</w:t>
        </w:r>
        <w:r w:rsidR="005A1F9F" w:rsidRPr="00E97E04">
          <w:rPr>
            <w:rStyle w:val="a5"/>
            <w:rFonts w:ascii="楷体_GB2312" w:hAnsi="Times New Roman"/>
            <w:noProof/>
          </w:rPr>
          <w:t>60</w:t>
        </w:r>
        <w:r w:rsidR="005A1F9F" w:rsidRPr="00E97E04">
          <w:rPr>
            <w:rStyle w:val="a5"/>
            <w:rFonts w:ascii="楷体_GB2312" w:hAnsi="Times New Roman" w:hint="eastAsia"/>
            <w:noProof/>
          </w:rPr>
          <w:t>号</w:t>
        </w:r>
        <w:r w:rsidR="005A1F9F" w:rsidRPr="00E97E04">
          <w:rPr>
            <w:rStyle w:val="a5"/>
            <w:rFonts w:ascii="楷体_GB2312" w:hAnsi="Times New Roman"/>
            <w:noProof/>
          </w:rPr>
          <w:t xml:space="preserve">  2019-4-13</w:t>
        </w:r>
        <w:r w:rsidR="005A1F9F">
          <w:rPr>
            <w:rStyle w:val="a5"/>
            <w:rFonts w:ascii="楷体_GB2312" w:hAnsi="Times New Roman"/>
            <w:noProof/>
          </w:rPr>
          <w:t>）</w:t>
        </w:r>
        <w:r w:rsidR="005A1F9F">
          <w:rPr>
            <w:noProof/>
            <w:webHidden/>
          </w:rPr>
          <w:tab/>
        </w:r>
        <w:r w:rsidR="005A1F9F">
          <w:rPr>
            <w:noProof/>
            <w:webHidden/>
          </w:rPr>
          <w:fldChar w:fldCharType="begin"/>
        </w:r>
        <w:r w:rsidR="005A1F9F">
          <w:rPr>
            <w:noProof/>
            <w:webHidden/>
          </w:rPr>
          <w:instrText xml:space="preserve"> PAGEREF _Toc7945169 \h </w:instrText>
        </w:r>
        <w:r w:rsidR="005A1F9F">
          <w:rPr>
            <w:noProof/>
            <w:webHidden/>
          </w:rPr>
        </w:r>
        <w:r w:rsidR="005A1F9F">
          <w:rPr>
            <w:noProof/>
            <w:webHidden/>
          </w:rPr>
          <w:fldChar w:fldCharType="separate"/>
        </w:r>
        <w:r w:rsidR="005A1F9F">
          <w:rPr>
            <w:noProof/>
            <w:webHidden/>
          </w:rPr>
          <w:t>6</w:t>
        </w:r>
        <w:r w:rsidR="005A1F9F">
          <w:rPr>
            <w:noProof/>
            <w:webHidden/>
          </w:rPr>
          <w:fldChar w:fldCharType="end"/>
        </w:r>
      </w:hyperlink>
    </w:p>
    <w:p w:rsidR="005A1F9F" w:rsidRDefault="00960107" w:rsidP="00781B65">
      <w:pPr>
        <w:pStyle w:val="10"/>
        <w:tabs>
          <w:tab w:val="left" w:pos="1260"/>
        </w:tabs>
        <w:ind w:firstLine="480"/>
        <w:rPr>
          <w:rFonts w:asciiTheme="minorHAnsi" w:eastAsiaTheme="minorEastAsia" w:hAnsiTheme="minorHAnsi" w:cstheme="minorBidi"/>
          <w:noProof/>
          <w:sz w:val="21"/>
          <w:szCs w:val="22"/>
        </w:rPr>
      </w:pPr>
      <w:hyperlink w:anchor="_Toc7945170" w:history="1">
        <w:r w:rsidR="005A1F9F" w:rsidRPr="00E97E04">
          <w:rPr>
            <w:rStyle w:val="a5"/>
            <w:rFonts w:hint="eastAsia"/>
            <w:noProof/>
          </w:rPr>
          <w:t>三、</w:t>
        </w:r>
        <w:r w:rsidR="005A1F9F">
          <w:rPr>
            <w:rFonts w:asciiTheme="minorHAnsi" w:eastAsiaTheme="minorEastAsia" w:hAnsiTheme="minorHAnsi" w:cstheme="minorBidi"/>
            <w:noProof/>
            <w:sz w:val="21"/>
            <w:szCs w:val="22"/>
          </w:rPr>
          <w:tab/>
        </w:r>
        <w:r w:rsidR="005A1F9F" w:rsidRPr="00E97E04">
          <w:rPr>
            <w:rStyle w:val="a5"/>
            <w:rFonts w:hint="eastAsia"/>
            <w:noProof/>
          </w:rPr>
          <w:t>财政部</w:t>
        </w:r>
        <w:r w:rsidR="005A1F9F" w:rsidRPr="00E97E04">
          <w:rPr>
            <w:rStyle w:val="a5"/>
            <w:noProof/>
          </w:rPr>
          <w:t xml:space="preserve"> </w:t>
        </w:r>
        <w:r w:rsidR="005A1F9F" w:rsidRPr="00E97E04">
          <w:rPr>
            <w:rStyle w:val="a5"/>
            <w:rFonts w:hint="eastAsia"/>
            <w:noProof/>
          </w:rPr>
          <w:t>税务总局关于永续债企业所得税政策问题的公告</w:t>
        </w:r>
        <w:r w:rsidR="005A1F9F">
          <w:rPr>
            <w:noProof/>
            <w:webHidden/>
          </w:rPr>
          <w:t>（</w:t>
        </w:r>
      </w:hyperlink>
      <w:hyperlink w:anchor="_Toc7945171" w:history="1">
        <w:r w:rsidR="005A1F9F" w:rsidRPr="00E97E04">
          <w:rPr>
            <w:rStyle w:val="a5"/>
            <w:rFonts w:ascii="楷体_GB2312" w:hint="eastAsia"/>
            <w:noProof/>
          </w:rPr>
          <w:t>财政部</w:t>
        </w:r>
        <w:r w:rsidR="005A1F9F" w:rsidRPr="00E97E04">
          <w:rPr>
            <w:rStyle w:val="a5"/>
            <w:rFonts w:ascii="楷体_GB2312"/>
            <w:noProof/>
          </w:rPr>
          <w:t xml:space="preserve"> </w:t>
        </w:r>
        <w:r w:rsidR="005A1F9F" w:rsidRPr="00E97E04">
          <w:rPr>
            <w:rStyle w:val="a5"/>
            <w:rFonts w:ascii="楷体_GB2312" w:hint="eastAsia"/>
            <w:noProof/>
          </w:rPr>
          <w:t>税务总局公告</w:t>
        </w:r>
        <w:r w:rsidR="005A1F9F" w:rsidRPr="00E97E04">
          <w:rPr>
            <w:rStyle w:val="a5"/>
            <w:rFonts w:ascii="楷体_GB2312"/>
            <w:noProof/>
          </w:rPr>
          <w:t>2019</w:t>
        </w:r>
        <w:r w:rsidR="005A1F9F" w:rsidRPr="00E97E04">
          <w:rPr>
            <w:rStyle w:val="a5"/>
            <w:rFonts w:ascii="楷体_GB2312" w:hint="eastAsia"/>
            <w:noProof/>
          </w:rPr>
          <w:t>年第</w:t>
        </w:r>
        <w:r w:rsidR="005A1F9F" w:rsidRPr="00E97E04">
          <w:rPr>
            <w:rStyle w:val="a5"/>
            <w:rFonts w:ascii="楷体_GB2312"/>
            <w:noProof/>
          </w:rPr>
          <w:t>64</w:t>
        </w:r>
        <w:r w:rsidR="005A1F9F" w:rsidRPr="00E97E04">
          <w:rPr>
            <w:rStyle w:val="a5"/>
            <w:rFonts w:ascii="楷体_GB2312" w:hint="eastAsia"/>
            <w:noProof/>
          </w:rPr>
          <w:t>号</w:t>
        </w:r>
        <w:r w:rsidR="005A1F9F" w:rsidRPr="00E97E04">
          <w:rPr>
            <w:rStyle w:val="a5"/>
            <w:rFonts w:ascii="楷体_GB2312"/>
            <w:noProof/>
          </w:rPr>
          <w:t xml:space="preserve">   2019-4-16</w:t>
        </w:r>
        <w:r w:rsidR="005A1F9F">
          <w:rPr>
            <w:rStyle w:val="a5"/>
            <w:rFonts w:ascii="楷体_GB2312"/>
            <w:noProof/>
          </w:rPr>
          <w:t>）</w:t>
        </w:r>
        <w:r w:rsidR="005A1F9F">
          <w:rPr>
            <w:noProof/>
            <w:webHidden/>
          </w:rPr>
          <w:tab/>
        </w:r>
        <w:r w:rsidR="005A1F9F">
          <w:rPr>
            <w:noProof/>
            <w:webHidden/>
          </w:rPr>
          <w:fldChar w:fldCharType="begin"/>
        </w:r>
        <w:r w:rsidR="005A1F9F">
          <w:rPr>
            <w:noProof/>
            <w:webHidden/>
          </w:rPr>
          <w:instrText xml:space="preserve"> PAGEREF _Toc7945171 \h </w:instrText>
        </w:r>
        <w:r w:rsidR="005A1F9F">
          <w:rPr>
            <w:noProof/>
            <w:webHidden/>
          </w:rPr>
        </w:r>
        <w:r w:rsidR="005A1F9F">
          <w:rPr>
            <w:noProof/>
            <w:webHidden/>
          </w:rPr>
          <w:fldChar w:fldCharType="separate"/>
        </w:r>
        <w:r w:rsidR="005A1F9F">
          <w:rPr>
            <w:noProof/>
            <w:webHidden/>
          </w:rPr>
          <w:t>7</w:t>
        </w:r>
        <w:r w:rsidR="005A1F9F">
          <w:rPr>
            <w:noProof/>
            <w:webHidden/>
          </w:rPr>
          <w:fldChar w:fldCharType="end"/>
        </w:r>
      </w:hyperlink>
    </w:p>
    <w:p w:rsidR="005A1F9F" w:rsidRDefault="00960107" w:rsidP="00781B65">
      <w:pPr>
        <w:pStyle w:val="10"/>
        <w:tabs>
          <w:tab w:val="left" w:pos="1260"/>
        </w:tabs>
        <w:ind w:firstLine="480"/>
        <w:rPr>
          <w:rFonts w:asciiTheme="minorHAnsi" w:eastAsiaTheme="minorEastAsia" w:hAnsiTheme="minorHAnsi" w:cstheme="minorBidi"/>
          <w:noProof/>
          <w:sz w:val="21"/>
          <w:szCs w:val="22"/>
        </w:rPr>
      </w:pPr>
      <w:hyperlink w:anchor="_Toc7945172" w:history="1">
        <w:r w:rsidR="005A1F9F" w:rsidRPr="00E97E04">
          <w:rPr>
            <w:rStyle w:val="a5"/>
            <w:rFonts w:hint="eastAsia"/>
            <w:noProof/>
          </w:rPr>
          <w:t>四、</w:t>
        </w:r>
        <w:r w:rsidR="005A1F9F">
          <w:rPr>
            <w:rFonts w:asciiTheme="minorHAnsi" w:eastAsiaTheme="minorEastAsia" w:hAnsiTheme="minorHAnsi" w:cstheme="minorBidi"/>
            <w:noProof/>
            <w:sz w:val="21"/>
            <w:szCs w:val="22"/>
          </w:rPr>
          <w:tab/>
        </w:r>
        <w:r w:rsidR="005A1F9F" w:rsidRPr="00E97E04">
          <w:rPr>
            <w:rStyle w:val="a5"/>
            <w:rFonts w:hint="eastAsia"/>
            <w:noProof/>
          </w:rPr>
          <w:t>财政部</w:t>
        </w:r>
        <w:r w:rsidR="005A1F9F" w:rsidRPr="00E97E04">
          <w:rPr>
            <w:rStyle w:val="a5"/>
            <w:noProof/>
          </w:rPr>
          <w:t xml:space="preserve"> </w:t>
        </w:r>
        <w:r w:rsidR="005A1F9F" w:rsidRPr="00E97E04">
          <w:rPr>
            <w:rStyle w:val="a5"/>
            <w:rFonts w:hint="eastAsia"/>
            <w:noProof/>
          </w:rPr>
          <w:t>税务总局</w:t>
        </w:r>
      </w:hyperlink>
      <w:hyperlink w:anchor="_Toc7945173" w:history="1">
        <w:r w:rsidR="005A1F9F" w:rsidRPr="00E97E04">
          <w:rPr>
            <w:rStyle w:val="a5"/>
            <w:rFonts w:hint="eastAsia"/>
            <w:noProof/>
          </w:rPr>
          <w:t>关于铁路债券利息收入所得税政策的公告</w:t>
        </w:r>
        <w:r w:rsidR="005A1F9F">
          <w:rPr>
            <w:noProof/>
            <w:webHidden/>
          </w:rPr>
          <w:t>（</w:t>
        </w:r>
      </w:hyperlink>
      <w:hyperlink w:anchor="_Toc7945174" w:history="1">
        <w:r w:rsidR="005A1F9F" w:rsidRPr="00E97E04">
          <w:rPr>
            <w:rStyle w:val="a5"/>
            <w:rFonts w:ascii="楷体_GB2312" w:hint="eastAsia"/>
            <w:noProof/>
          </w:rPr>
          <w:t>财政部</w:t>
        </w:r>
        <w:r w:rsidR="005A1F9F" w:rsidRPr="00E97E04">
          <w:rPr>
            <w:rStyle w:val="a5"/>
            <w:rFonts w:ascii="楷体_GB2312"/>
            <w:noProof/>
          </w:rPr>
          <w:t xml:space="preserve"> </w:t>
        </w:r>
        <w:r w:rsidR="005A1F9F" w:rsidRPr="00E97E04">
          <w:rPr>
            <w:rStyle w:val="a5"/>
            <w:rFonts w:ascii="楷体_GB2312" w:hint="eastAsia"/>
            <w:noProof/>
          </w:rPr>
          <w:t>税务总局公告</w:t>
        </w:r>
        <w:r w:rsidR="005A1F9F" w:rsidRPr="00E97E04">
          <w:rPr>
            <w:rStyle w:val="a5"/>
            <w:rFonts w:ascii="楷体_GB2312"/>
            <w:noProof/>
          </w:rPr>
          <w:t>2019</w:t>
        </w:r>
        <w:r w:rsidR="005A1F9F" w:rsidRPr="00E97E04">
          <w:rPr>
            <w:rStyle w:val="a5"/>
            <w:rFonts w:ascii="楷体_GB2312" w:hint="eastAsia"/>
            <w:noProof/>
          </w:rPr>
          <w:t>年第</w:t>
        </w:r>
        <w:r w:rsidR="005A1F9F" w:rsidRPr="00E97E04">
          <w:rPr>
            <w:rStyle w:val="a5"/>
            <w:rFonts w:ascii="楷体_GB2312"/>
            <w:noProof/>
          </w:rPr>
          <w:t>57</w:t>
        </w:r>
        <w:r w:rsidR="005A1F9F" w:rsidRPr="00E97E04">
          <w:rPr>
            <w:rStyle w:val="a5"/>
            <w:rFonts w:ascii="楷体_GB2312" w:hint="eastAsia"/>
            <w:noProof/>
          </w:rPr>
          <w:t>号</w:t>
        </w:r>
        <w:r w:rsidR="005A1F9F" w:rsidRPr="00E97E04">
          <w:rPr>
            <w:rStyle w:val="a5"/>
            <w:rFonts w:ascii="楷体_GB2312"/>
            <w:noProof/>
          </w:rPr>
          <w:t xml:space="preserve">    2019-4-16</w:t>
        </w:r>
        <w:r w:rsidR="005A1F9F">
          <w:rPr>
            <w:rStyle w:val="a5"/>
            <w:rFonts w:ascii="楷体_GB2312"/>
            <w:noProof/>
          </w:rPr>
          <w:t>）</w:t>
        </w:r>
        <w:r w:rsidR="005A1F9F">
          <w:rPr>
            <w:noProof/>
            <w:webHidden/>
          </w:rPr>
          <w:tab/>
        </w:r>
        <w:r w:rsidR="005A1F9F">
          <w:rPr>
            <w:noProof/>
            <w:webHidden/>
          </w:rPr>
          <w:fldChar w:fldCharType="begin"/>
        </w:r>
        <w:r w:rsidR="005A1F9F">
          <w:rPr>
            <w:noProof/>
            <w:webHidden/>
          </w:rPr>
          <w:instrText xml:space="preserve"> PAGEREF _Toc7945174 \h </w:instrText>
        </w:r>
        <w:r w:rsidR="005A1F9F">
          <w:rPr>
            <w:noProof/>
            <w:webHidden/>
          </w:rPr>
        </w:r>
        <w:r w:rsidR="005A1F9F">
          <w:rPr>
            <w:noProof/>
            <w:webHidden/>
          </w:rPr>
          <w:fldChar w:fldCharType="separate"/>
        </w:r>
        <w:r w:rsidR="005A1F9F">
          <w:rPr>
            <w:noProof/>
            <w:webHidden/>
          </w:rPr>
          <w:t>8</w:t>
        </w:r>
        <w:r w:rsidR="005A1F9F">
          <w:rPr>
            <w:noProof/>
            <w:webHidden/>
          </w:rPr>
          <w:fldChar w:fldCharType="end"/>
        </w:r>
      </w:hyperlink>
    </w:p>
    <w:p w:rsidR="005A1F9F" w:rsidRDefault="00960107" w:rsidP="00781B65">
      <w:pPr>
        <w:pStyle w:val="10"/>
        <w:tabs>
          <w:tab w:val="left" w:pos="1260"/>
        </w:tabs>
        <w:ind w:firstLine="480"/>
        <w:rPr>
          <w:rFonts w:asciiTheme="minorHAnsi" w:eastAsiaTheme="minorEastAsia" w:hAnsiTheme="minorHAnsi" w:cstheme="minorBidi"/>
          <w:noProof/>
          <w:sz w:val="21"/>
          <w:szCs w:val="22"/>
        </w:rPr>
      </w:pPr>
      <w:hyperlink w:anchor="_Toc7945175" w:history="1">
        <w:r w:rsidR="005A1F9F" w:rsidRPr="00E97E04">
          <w:rPr>
            <w:rStyle w:val="a5"/>
            <w:rFonts w:hint="eastAsia"/>
            <w:noProof/>
          </w:rPr>
          <w:t>五、</w:t>
        </w:r>
        <w:r w:rsidR="005A1F9F">
          <w:rPr>
            <w:rFonts w:asciiTheme="minorHAnsi" w:eastAsiaTheme="minorEastAsia" w:hAnsiTheme="minorHAnsi" w:cstheme="minorBidi"/>
            <w:noProof/>
            <w:sz w:val="21"/>
            <w:szCs w:val="22"/>
          </w:rPr>
          <w:tab/>
        </w:r>
        <w:r w:rsidR="005A1F9F" w:rsidRPr="00E97E04">
          <w:rPr>
            <w:rStyle w:val="a5"/>
            <w:rFonts w:hint="eastAsia"/>
            <w:noProof/>
          </w:rPr>
          <w:t>财政部　税务总局</w:t>
        </w:r>
      </w:hyperlink>
      <w:hyperlink w:anchor="_Toc7945176" w:history="1">
        <w:r w:rsidR="005A1F9F" w:rsidRPr="00E97E04">
          <w:rPr>
            <w:rStyle w:val="a5"/>
            <w:rFonts w:hint="eastAsia"/>
            <w:noProof/>
          </w:rPr>
          <w:t>关于扩大固定资产加速折旧优惠政策适用范围的公告</w:t>
        </w:r>
        <w:r w:rsidR="005A1F9F">
          <w:rPr>
            <w:noProof/>
            <w:webHidden/>
          </w:rPr>
          <w:t>（</w:t>
        </w:r>
      </w:hyperlink>
      <w:hyperlink w:anchor="_Toc7945177" w:history="1">
        <w:r w:rsidR="005A1F9F" w:rsidRPr="00E97E04">
          <w:rPr>
            <w:rStyle w:val="a5"/>
            <w:rFonts w:ascii="楷体_GB2312" w:hint="eastAsia"/>
            <w:noProof/>
          </w:rPr>
          <w:t>财政部　税务总局公告〔</w:t>
        </w:r>
        <w:r w:rsidR="005A1F9F" w:rsidRPr="00E97E04">
          <w:rPr>
            <w:rStyle w:val="a5"/>
            <w:rFonts w:ascii="楷体_GB2312"/>
            <w:noProof/>
          </w:rPr>
          <w:t>2019</w:t>
        </w:r>
        <w:r w:rsidR="005A1F9F" w:rsidRPr="00E97E04">
          <w:rPr>
            <w:rStyle w:val="a5"/>
            <w:rFonts w:ascii="楷体_GB2312" w:hint="eastAsia"/>
            <w:noProof/>
          </w:rPr>
          <w:t>〕</w:t>
        </w:r>
        <w:r w:rsidR="005A1F9F" w:rsidRPr="00E97E04">
          <w:rPr>
            <w:rStyle w:val="a5"/>
            <w:rFonts w:ascii="楷体_GB2312"/>
            <w:noProof/>
          </w:rPr>
          <w:t>66</w:t>
        </w:r>
        <w:r w:rsidR="005A1F9F" w:rsidRPr="00E97E04">
          <w:rPr>
            <w:rStyle w:val="a5"/>
            <w:rFonts w:ascii="楷体_GB2312" w:hint="eastAsia"/>
            <w:noProof/>
          </w:rPr>
          <w:t>号</w:t>
        </w:r>
        <w:r w:rsidR="005A1F9F" w:rsidRPr="00E97E04">
          <w:rPr>
            <w:rStyle w:val="a5"/>
            <w:rFonts w:ascii="楷体_GB2312"/>
            <w:noProof/>
          </w:rPr>
          <w:t xml:space="preserve">   2019-4-23</w:t>
        </w:r>
        <w:r w:rsidR="005A1F9F">
          <w:rPr>
            <w:rStyle w:val="a5"/>
            <w:rFonts w:ascii="楷体_GB2312"/>
            <w:noProof/>
          </w:rPr>
          <w:t>）</w:t>
        </w:r>
        <w:r w:rsidR="005A1F9F">
          <w:rPr>
            <w:noProof/>
            <w:webHidden/>
          </w:rPr>
          <w:tab/>
        </w:r>
        <w:r w:rsidR="005A1F9F">
          <w:rPr>
            <w:noProof/>
            <w:webHidden/>
          </w:rPr>
          <w:fldChar w:fldCharType="begin"/>
        </w:r>
        <w:r w:rsidR="005A1F9F">
          <w:rPr>
            <w:noProof/>
            <w:webHidden/>
          </w:rPr>
          <w:instrText xml:space="preserve"> PAGEREF _Toc7945177 \h </w:instrText>
        </w:r>
        <w:r w:rsidR="005A1F9F">
          <w:rPr>
            <w:noProof/>
            <w:webHidden/>
          </w:rPr>
        </w:r>
        <w:r w:rsidR="005A1F9F">
          <w:rPr>
            <w:noProof/>
            <w:webHidden/>
          </w:rPr>
          <w:fldChar w:fldCharType="separate"/>
        </w:r>
        <w:r w:rsidR="005A1F9F">
          <w:rPr>
            <w:noProof/>
            <w:webHidden/>
          </w:rPr>
          <w:t>8</w:t>
        </w:r>
        <w:r w:rsidR="005A1F9F">
          <w:rPr>
            <w:noProof/>
            <w:webHidden/>
          </w:rPr>
          <w:fldChar w:fldCharType="end"/>
        </w:r>
      </w:hyperlink>
    </w:p>
    <w:p w:rsidR="005A1F9F" w:rsidRDefault="00960107" w:rsidP="00781B65">
      <w:pPr>
        <w:pStyle w:val="10"/>
        <w:tabs>
          <w:tab w:val="left" w:pos="1260"/>
        </w:tabs>
        <w:ind w:firstLine="480"/>
        <w:rPr>
          <w:rFonts w:asciiTheme="minorHAnsi" w:eastAsiaTheme="minorEastAsia" w:hAnsiTheme="minorHAnsi" w:cstheme="minorBidi"/>
          <w:noProof/>
          <w:sz w:val="21"/>
          <w:szCs w:val="22"/>
        </w:rPr>
      </w:pPr>
      <w:hyperlink w:anchor="_Toc7945178" w:history="1">
        <w:r w:rsidR="005A1F9F" w:rsidRPr="00E97E04">
          <w:rPr>
            <w:rStyle w:val="a5"/>
            <w:rFonts w:hint="eastAsia"/>
            <w:noProof/>
          </w:rPr>
          <w:t>六、</w:t>
        </w:r>
        <w:r w:rsidR="005A1F9F">
          <w:rPr>
            <w:rFonts w:asciiTheme="minorHAnsi" w:eastAsiaTheme="minorEastAsia" w:hAnsiTheme="minorHAnsi" w:cstheme="minorBidi"/>
            <w:noProof/>
            <w:sz w:val="21"/>
            <w:szCs w:val="22"/>
          </w:rPr>
          <w:tab/>
        </w:r>
        <w:r w:rsidR="005A1F9F" w:rsidRPr="00E97E04">
          <w:rPr>
            <w:rStyle w:val="a5"/>
            <w:rFonts w:hint="eastAsia"/>
            <w:noProof/>
          </w:rPr>
          <w:t>国家税务总局关于优化房地产交易办税方式的公告</w:t>
        </w:r>
        <w:r w:rsidR="005A1F9F">
          <w:rPr>
            <w:noProof/>
            <w:webHidden/>
          </w:rPr>
          <w:t>（</w:t>
        </w:r>
      </w:hyperlink>
      <w:hyperlink w:anchor="_Toc7945179" w:history="1">
        <w:r w:rsidR="005A1F9F" w:rsidRPr="00E97E04">
          <w:rPr>
            <w:rStyle w:val="a5"/>
            <w:rFonts w:ascii="楷体_GB2312" w:hint="eastAsia"/>
            <w:noProof/>
          </w:rPr>
          <w:t>国家税务总局公告</w:t>
        </w:r>
        <w:r w:rsidR="005A1F9F" w:rsidRPr="00E97E04">
          <w:rPr>
            <w:rStyle w:val="a5"/>
            <w:rFonts w:ascii="楷体_GB2312"/>
            <w:noProof/>
          </w:rPr>
          <w:t>2019</w:t>
        </w:r>
        <w:r w:rsidR="005A1F9F" w:rsidRPr="00E97E04">
          <w:rPr>
            <w:rStyle w:val="a5"/>
            <w:rFonts w:ascii="楷体_GB2312" w:hint="eastAsia"/>
            <w:noProof/>
          </w:rPr>
          <w:t>年第</w:t>
        </w:r>
        <w:r w:rsidR="005A1F9F" w:rsidRPr="00E97E04">
          <w:rPr>
            <w:rStyle w:val="a5"/>
            <w:rFonts w:ascii="楷体_GB2312"/>
            <w:noProof/>
          </w:rPr>
          <w:t>19</w:t>
        </w:r>
        <w:r w:rsidR="005A1F9F" w:rsidRPr="00E97E04">
          <w:rPr>
            <w:rStyle w:val="a5"/>
            <w:rFonts w:ascii="楷体_GB2312" w:hint="eastAsia"/>
            <w:noProof/>
          </w:rPr>
          <w:t>号</w:t>
        </w:r>
        <w:r w:rsidR="005A1F9F" w:rsidRPr="00E97E04">
          <w:rPr>
            <w:rStyle w:val="a5"/>
            <w:rFonts w:ascii="楷体_GB2312"/>
            <w:noProof/>
          </w:rPr>
          <w:t xml:space="preserve">    2019-4-24</w:t>
        </w:r>
        <w:r w:rsidR="005A1F9F">
          <w:rPr>
            <w:rStyle w:val="a5"/>
            <w:rFonts w:ascii="楷体_GB2312"/>
            <w:noProof/>
          </w:rPr>
          <w:t>）</w:t>
        </w:r>
        <w:r w:rsidR="005A1F9F">
          <w:rPr>
            <w:noProof/>
            <w:webHidden/>
          </w:rPr>
          <w:tab/>
        </w:r>
        <w:r w:rsidR="005A1F9F">
          <w:rPr>
            <w:noProof/>
            <w:webHidden/>
          </w:rPr>
          <w:fldChar w:fldCharType="begin"/>
        </w:r>
        <w:r w:rsidR="005A1F9F">
          <w:rPr>
            <w:noProof/>
            <w:webHidden/>
          </w:rPr>
          <w:instrText xml:space="preserve"> PAGEREF _Toc7945179 \h </w:instrText>
        </w:r>
        <w:r w:rsidR="005A1F9F">
          <w:rPr>
            <w:noProof/>
            <w:webHidden/>
          </w:rPr>
        </w:r>
        <w:r w:rsidR="005A1F9F">
          <w:rPr>
            <w:noProof/>
            <w:webHidden/>
          </w:rPr>
          <w:fldChar w:fldCharType="separate"/>
        </w:r>
        <w:r w:rsidR="005A1F9F">
          <w:rPr>
            <w:noProof/>
            <w:webHidden/>
          </w:rPr>
          <w:t>9</w:t>
        </w:r>
        <w:r w:rsidR="005A1F9F">
          <w:rPr>
            <w:noProof/>
            <w:webHidden/>
          </w:rPr>
          <w:fldChar w:fldCharType="end"/>
        </w:r>
      </w:hyperlink>
    </w:p>
    <w:p w:rsidR="005A1F9F" w:rsidRDefault="005A1F9F" w:rsidP="005A1F9F">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5A1F9F" w:rsidRDefault="00960107" w:rsidP="00781B65">
      <w:pPr>
        <w:pStyle w:val="10"/>
        <w:tabs>
          <w:tab w:val="left" w:pos="1260"/>
        </w:tabs>
        <w:ind w:firstLine="480"/>
        <w:rPr>
          <w:rFonts w:asciiTheme="minorHAnsi" w:eastAsiaTheme="minorEastAsia" w:hAnsiTheme="minorHAnsi" w:cstheme="minorBidi"/>
          <w:noProof/>
          <w:sz w:val="21"/>
          <w:szCs w:val="22"/>
        </w:rPr>
      </w:pPr>
      <w:hyperlink w:anchor="_Toc7945180" w:history="1">
        <w:r w:rsidR="005A1F9F" w:rsidRPr="00E97E04">
          <w:rPr>
            <w:rStyle w:val="a5"/>
            <w:rFonts w:hint="eastAsia"/>
            <w:noProof/>
          </w:rPr>
          <w:t>七、</w:t>
        </w:r>
        <w:r w:rsidR="005A1F9F">
          <w:rPr>
            <w:rFonts w:asciiTheme="minorHAnsi" w:eastAsiaTheme="minorEastAsia" w:hAnsiTheme="minorHAnsi" w:cstheme="minorBidi"/>
            <w:noProof/>
            <w:sz w:val="21"/>
            <w:szCs w:val="22"/>
          </w:rPr>
          <w:tab/>
        </w:r>
        <w:r w:rsidR="005A1F9F" w:rsidRPr="00E97E04">
          <w:rPr>
            <w:rStyle w:val="a5"/>
            <w:rFonts w:hint="eastAsia"/>
            <w:noProof/>
          </w:rPr>
          <w:t>国家税务总局办公厅</w:t>
        </w:r>
      </w:hyperlink>
      <w:hyperlink w:anchor="_Toc7945181" w:history="1">
        <w:r w:rsidR="005A1F9F" w:rsidRPr="00E97E04">
          <w:rPr>
            <w:rStyle w:val="a5"/>
            <w:rFonts w:hint="eastAsia"/>
            <w:noProof/>
          </w:rPr>
          <w:t>关于印发《降低社会保险费率缴费服务工作方案》的通知</w:t>
        </w:r>
        <w:r w:rsidR="005A1F9F">
          <w:rPr>
            <w:noProof/>
            <w:webHidden/>
          </w:rPr>
          <w:tab/>
        </w:r>
        <w:r w:rsidR="005A1F9F">
          <w:rPr>
            <w:noProof/>
            <w:webHidden/>
          </w:rPr>
          <w:t>（</w:t>
        </w:r>
      </w:hyperlink>
      <w:hyperlink w:anchor="_Toc7945182" w:history="1">
        <w:r w:rsidR="005A1F9F" w:rsidRPr="00E97E04">
          <w:rPr>
            <w:rStyle w:val="a5"/>
            <w:rFonts w:ascii="楷体_GB2312" w:hint="eastAsia"/>
            <w:noProof/>
          </w:rPr>
          <w:t>来源：国家税务总局办公厅</w:t>
        </w:r>
        <w:r w:rsidR="005A1F9F" w:rsidRPr="00E97E04">
          <w:rPr>
            <w:rStyle w:val="a5"/>
            <w:rFonts w:ascii="楷体_GB2312"/>
            <w:noProof/>
          </w:rPr>
          <w:t xml:space="preserve">   </w:t>
        </w:r>
        <w:r w:rsidR="005A1F9F" w:rsidRPr="00E97E04">
          <w:rPr>
            <w:rStyle w:val="a5"/>
            <w:rFonts w:ascii="楷体_GB2312"/>
            <w:noProof/>
            <w:shd w:val="clear" w:color="auto" w:fill="FFFFFF"/>
          </w:rPr>
          <w:t>2019-04-15</w:t>
        </w:r>
        <w:r w:rsidR="005A1F9F">
          <w:rPr>
            <w:rStyle w:val="a5"/>
            <w:rFonts w:ascii="楷体_GB2312"/>
            <w:noProof/>
            <w:shd w:val="clear" w:color="auto" w:fill="FFFFFF"/>
          </w:rPr>
          <w:t>）</w:t>
        </w:r>
        <w:r w:rsidR="005A1F9F">
          <w:rPr>
            <w:noProof/>
            <w:webHidden/>
          </w:rPr>
          <w:tab/>
        </w:r>
        <w:r w:rsidR="005A1F9F">
          <w:rPr>
            <w:noProof/>
            <w:webHidden/>
          </w:rPr>
          <w:fldChar w:fldCharType="begin"/>
        </w:r>
        <w:r w:rsidR="005A1F9F">
          <w:rPr>
            <w:noProof/>
            <w:webHidden/>
          </w:rPr>
          <w:instrText xml:space="preserve"> PAGEREF _Toc7945182 \h </w:instrText>
        </w:r>
        <w:r w:rsidR="005A1F9F">
          <w:rPr>
            <w:noProof/>
            <w:webHidden/>
          </w:rPr>
        </w:r>
        <w:r w:rsidR="005A1F9F">
          <w:rPr>
            <w:noProof/>
            <w:webHidden/>
          </w:rPr>
          <w:fldChar w:fldCharType="separate"/>
        </w:r>
        <w:r w:rsidR="005A1F9F">
          <w:rPr>
            <w:noProof/>
            <w:webHidden/>
          </w:rPr>
          <w:t>10</w:t>
        </w:r>
        <w:r w:rsidR="005A1F9F">
          <w:rPr>
            <w:noProof/>
            <w:webHidden/>
          </w:rPr>
          <w:fldChar w:fldCharType="end"/>
        </w:r>
      </w:hyperlink>
    </w:p>
    <w:p w:rsidR="005A1F9F" w:rsidRDefault="00960107" w:rsidP="00781B65">
      <w:pPr>
        <w:pStyle w:val="10"/>
        <w:tabs>
          <w:tab w:val="left" w:pos="1260"/>
        </w:tabs>
        <w:ind w:firstLine="480"/>
        <w:rPr>
          <w:rFonts w:asciiTheme="minorHAnsi" w:eastAsiaTheme="minorEastAsia" w:hAnsiTheme="minorHAnsi" w:cstheme="minorBidi"/>
          <w:noProof/>
          <w:sz w:val="21"/>
          <w:szCs w:val="22"/>
        </w:rPr>
      </w:pPr>
      <w:hyperlink w:anchor="_Toc7945183" w:history="1">
        <w:r w:rsidR="005A1F9F" w:rsidRPr="00E97E04">
          <w:rPr>
            <w:rStyle w:val="a5"/>
            <w:rFonts w:hint="eastAsia"/>
            <w:noProof/>
          </w:rPr>
          <w:t>八、</w:t>
        </w:r>
        <w:r w:rsidR="005A1F9F">
          <w:rPr>
            <w:rFonts w:asciiTheme="minorHAnsi" w:eastAsiaTheme="minorEastAsia" w:hAnsiTheme="minorHAnsi" w:cstheme="minorBidi"/>
            <w:noProof/>
            <w:sz w:val="21"/>
            <w:szCs w:val="22"/>
          </w:rPr>
          <w:tab/>
        </w:r>
        <w:r w:rsidR="005A1F9F" w:rsidRPr="00E97E04">
          <w:rPr>
            <w:rStyle w:val="a5"/>
            <w:rFonts w:hint="eastAsia"/>
            <w:noProof/>
          </w:rPr>
          <w:t>人力资源社会保障部</w:t>
        </w:r>
        <w:r w:rsidR="005A1F9F" w:rsidRPr="00E97E04">
          <w:rPr>
            <w:rStyle w:val="a5"/>
            <w:noProof/>
          </w:rPr>
          <w:t xml:space="preserve"> </w:t>
        </w:r>
        <w:r w:rsidR="005A1F9F" w:rsidRPr="00E97E04">
          <w:rPr>
            <w:rStyle w:val="a5"/>
            <w:rFonts w:hint="eastAsia"/>
            <w:noProof/>
          </w:rPr>
          <w:t>财政部</w:t>
        </w:r>
        <w:r w:rsidR="005A1F9F" w:rsidRPr="00E97E04">
          <w:rPr>
            <w:rStyle w:val="a5"/>
            <w:noProof/>
          </w:rPr>
          <w:t xml:space="preserve"> </w:t>
        </w:r>
        <w:r w:rsidR="005A1F9F" w:rsidRPr="00E97E04">
          <w:rPr>
            <w:rStyle w:val="a5"/>
            <w:rFonts w:hint="eastAsia"/>
            <w:noProof/>
          </w:rPr>
          <w:t>税务总局</w:t>
        </w:r>
        <w:r w:rsidR="005A1F9F" w:rsidRPr="00E97E04">
          <w:rPr>
            <w:rStyle w:val="a5"/>
            <w:noProof/>
          </w:rPr>
          <w:t xml:space="preserve"> </w:t>
        </w:r>
        <w:r w:rsidR="005A1F9F" w:rsidRPr="00E97E04">
          <w:rPr>
            <w:rStyle w:val="a5"/>
            <w:rFonts w:hint="eastAsia"/>
            <w:noProof/>
          </w:rPr>
          <w:t>国家医保局</w:t>
        </w:r>
      </w:hyperlink>
      <w:hyperlink w:anchor="_Toc7945184" w:history="1">
        <w:r w:rsidR="005A1F9F" w:rsidRPr="00E97E04">
          <w:rPr>
            <w:rStyle w:val="a5"/>
            <w:rFonts w:hint="eastAsia"/>
            <w:noProof/>
          </w:rPr>
          <w:t>关于贯彻落实</w:t>
        </w:r>
        <w:r w:rsidR="005A1F9F" w:rsidRPr="00E97E04">
          <w:rPr>
            <w:rStyle w:val="a5"/>
            <w:rFonts w:hint="eastAsia"/>
            <w:noProof/>
          </w:rPr>
          <w:lastRenderedPageBreak/>
          <w:t>《降低社会保险费率综合方案》的通知</w:t>
        </w:r>
        <w:r w:rsidR="005A1F9F">
          <w:rPr>
            <w:noProof/>
            <w:webHidden/>
          </w:rPr>
          <w:t>（</w:t>
        </w:r>
      </w:hyperlink>
      <w:hyperlink w:anchor="_Toc7945185" w:history="1">
        <w:r w:rsidR="005A1F9F" w:rsidRPr="00E97E04">
          <w:rPr>
            <w:rStyle w:val="a5"/>
            <w:rFonts w:ascii="楷体_GB2312" w:hint="eastAsia"/>
            <w:noProof/>
          </w:rPr>
          <w:t>人社部发〔</w:t>
        </w:r>
        <w:r w:rsidR="005A1F9F" w:rsidRPr="00E97E04">
          <w:rPr>
            <w:rStyle w:val="a5"/>
            <w:rFonts w:ascii="楷体_GB2312"/>
            <w:noProof/>
          </w:rPr>
          <w:t>2019</w:t>
        </w:r>
        <w:r w:rsidR="005A1F9F" w:rsidRPr="00E97E04">
          <w:rPr>
            <w:rStyle w:val="a5"/>
            <w:rFonts w:ascii="楷体_GB2312" w:hint="eastAsia"/>
            <w:noProof/>
          </w:rPr>
          <w:t>〕</w:t>
        </w:r>
        <w:r w:rsidR="005A1F9F" w:rsidRPr="00E97E04">
          <w:rPr>
            <w:rStyle w:val="a5"/>
            <w:rFonts w:ascii="楷体_GB2312"/>
            <w:noProof/>
          </w:rPr>
          <w:t>35</w:t>
        </w:r>
        <w:r w:rsidR="005A1F9F" w:rsidRPr="00E97E04">
          <w:rPr>
            <w:rStyle w:val="a5"/>
            <w:rFonts w:ascii="楷体_GB2312" w:hint="eastAsia"/>
            <w:noProof/>
          </w:rPr>
          <w:t>号</w:t>
        </w:r>
        <w:r w:rsidR="005A1F9F" w:rsidRPr="00E97E04">
          <w:rPr>
            <w:rStyle w:val="a5"/>
            <w:rFonts w:ascii="楷体_GB2312"/>
            <w:noProof/>
          </w:rPr>
          <w:t xml:space="preserve">   2019-4-28</w:t>
        </w:r>
        <w:r w:rsidR="005A1F9F">
          <w:rPr>
            <w:rStyle w:val="a5"/>
            <w:rFonts w:ascii="楷体_GB2312"/>
            <w:noProof/>
          </w:rPr>
          <w:t>）</w:t>
        </w:r>
        <w:r w:rsidR="005A1F9F">
          <w:rPr>
            <w:rStyle w:val="a5"/>
            <w:rFonts w:ascii="楷体_GB2312"/>
            <w:noProof/>
          </w:rPr>
          <w:t>………</w:t>
        </w:r>
        <w:r w:rsidR="005A1F9F">
          <w:rPr>
            <w:noProof/>
            <w:webHidden/>
          </w:rPr>
          <w:tab/>
        </w:r>
        <w:r w:rsidR="005A1F9F">
          <w:rPr>
            <w:noProof/>
            <w:webHidden/>
          </w:rPr>
          <w:fldChar w:fldCharType="begin"/>
        </w:r>
        <w:r w:rsidR="005A1F9F">
          <w:rPr>
            <w:noProof/>
            <w:webHidden/>
          </w:rPr>
          <w:instrText xml:space="preserve"> PAGEREF _Toc7945185 \h </w:instrText>
        </w:r>
        <w:r w:rsidR="005A1F9F">
          <w:rPr>
            <w:noProof/>
            <w:webHidden/>
          </w:rPr>
        </w:r>
        <w:r w:rsidR="005A1F9F">
          <w:rPr>
            <w:noProof/>
            <w:webHidden/>
          </w:rPr>
          <w:fldChar w:fldCharType="separate"/>
        </w:r>
        <w:r w:rsidR="005A1F9F">
          <w:rPr>
            <w:noProof/>
            <w:webHidden/>
          </w:rPr>
          <w:t>10</w:t>
        </w:r>
        <w:r w:rsidR="005A1F9F">
          <w:rPr>
            <w:noProof/>
            <w:webHidden/>
          </w:rPr>
          <w:fldChar w:fldCharType="end"/>
        </w:r>
      </w:hyperlink>
    </w:p>
    <w:p w:rsidR="005A1F9F" w:rsidRDefault="005A1F9F" w:rsidP="005A1F9F">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5A1F9F" w:rsidRDefault="00960107" w:rsidP="00781B65">
      <w:pPr>
        <w:pStyle w:val="10"/>
        <w:tabs>
          <w:tab w:val="left" w:pos="1260"/>
        </w:tabs>
        <w:ind w:firstLine="480"/>
        <w:rPr>
          <w:rFonts w:asciiTheme="minorHAnsi" w:eastAsiaTheme="minorEastAsia" w:hAnsiTheme="minorHAnsi" w:cstheme="minorBidi"/>
          <w:noProof/>
          <w:sz w:val="21"/>
          <w:szCs w:val="22"/>
        </w:rPr>
      </w:pPr>
      <w:hyperlink w:anchor="_Toc7945186" w:history="1">
        <w:r w:rsidR="005A1F9F" w:rsidRPr="00E97E04">
          <w:rPr>
            <w:rStyle w:val="a5"/>
            <w:rFonts w:hint="eastAsia"/>
            <w:noProof/>
          </w:rPr>
          <w:t>九、</w:t>
        </w:r>
        <w:r w:rsidR="005A1F9F">
          <w:rPr>
            <w:rFonts w:asciiTheme="minorHAnsi" w:eastAsiaTheme="minorEastAsia" w:hAnsiTheme="minorHAnsi" w:cstheme="minorBidi"/>
            <w:noProof/>
            <w:sz w:val="21"/>
            <w:szCs w:val="22"/>
          </w:rPr>
          <w:tab/>
        </w:r>
        <w:r w:rsidR="005A1F9F" w:rsidRPr="00E97E04">
          <w:rPr>
            <w:rStyle w:val="a5"/>
            <w:rFonts w:hint="eastAsia"/>
            <w:noProof/>
          </w:rPr>
          <w:t>关于《国家税务总局关于办理增值税期末留抵税额退税有关事项的公告》的解读</w:t>
        </w:r>
        <w:r w:rsidR="005A1F9F">
          <w:rPr>
            <w:rFonts w:hint="eastAsia"/>
            <w:noProof/>
            <w:webHidden/>
          </w:rPr>
          <w:t>(</w:t>
        </w:r>
      </w:hyperlink>
      <w:hyperlink w:anchor="_Toc7945187" w:history="1">
        <w:r w:rsidR="005A1F9F" w:rsidRPr="00E97E04">
          <w:rPr>
            <w:rStyle w:val="a5"/>
            <w:rFonts w:ascii="楷体_GB2312" w:hint="eastAsia"/>
            <w:noProof/>
          </w:rPr>
          <w:t>来源：</w:t>
        </w:r>
        <w:r w:rsidR="005A1F9F" w:rsidRPr="00E97E04">
          <w:rPr>
            <w:rStyle w:val="a5"/>
            <w:rFonts w:ascii="楷体_GB2312"/>
            <w:noProof/>
          </w:rPr>
          <w:t xml:space="preserve"> </w:t>
        </w:r>
        <w:r w:rsidR="005A1F9F" w:rsidRPr="00E97E04">
          <w:rPr>
            <w:rStyle w:val="a5"/>
            <w:rFonts w:ascii="楷体_GB2312" w:hint="eastAsia"/>
            <w:noProof/>
          </w:rPr>
          <w:t>国家税务总局办公厅</w:t>
        </w:r>
        <w:r w:rsidR="005A1F9F" w:rsidRPr="00E97E04">
          <w:rPr>
            <w:rStyle w:val="a5"/>
            <w:rFonts w:ascii="楷体_GB2312"/>
            <w:noProof/>
          </w:rPr>
          <w:t xml:space="preserve">       2019-04-30</w:t>
        </w:r>
        <w:r w:rsidR="005A1F9F">
          <w:rPr>
            <w:rStyle w:val="a5"/>
            <w:rFonts w:ascii="楷体_GB2312" w:hint="eastAsia"/>
            <w:noProof/>
          </w:rPr>
          <w:t>)</w:t>
        </w:r>
        <w:r w:rsidR="005A1F9F">
          <w:rPr>
            <w:noProof/>
            <w:webHidden/>
          </w:rPr>
          <w:tab/>
        </w:r>
        <w:r w:rsidR="005A1F9F">
          <w:rPr>
            <w:noProof/>
            <w:webHidden/>
          </w:rPr>
          <w:fldChar w:fldCharType="begin"/>
        </w:r>
        <w:r w:rsidR="005A1F9F">
          <w:rPr>
            <w:noProof/>
            <w:webHidden/>
          </w:rPr>
          <w:instrText xml:space="preserve"> PAGEREF _Toc7945187 \h </w:instrText>
        </w:r>
        <w:r w:rsidR="005A1F9F">
          <w:rPr>
            <w:noProof/>
            <w:webHidden/>
          </w:rPr>
        </w:r>
        <w:r w:rsidR="005A1F9F">
          <w:rPr>
            <w:noProof/>
            <w:webHidden/>
          </w:rPr>
          <w:fldChar w:fldCharType="separate"/>
        </w:r>
        <w:r w:rsidR="005A1F9F">
          <w:rPr>
            <w:noProof/>
            <w:webHidden/>
          </w:rPr>
          <w:t>13</w:t>
        </w:r>
        <w:r w:rsidR="005A1F9F">
          <w:rPr>
            <w:noProof/>
            <w:webHidden/>
          </w:rPr>
          <w:fldChar w:fldCharType="end"/>
        </w:r>
      </w:hyperlink>
    </w:p>
    <w:p w:rsidR="005A1F9F" w:rsidRDefault="00960107" w:rsidP="00781B65">
      <w:pPr>
        <w:pStyle w:val="10"/>
        <w:tabs>
          <w:tab w:val="left" w:pos="1260"/>
        </w:tabs>
        <w:ind w:firstLine="480"/>
        <w:rPr>
          <w:rFonts w:asciiTheme="minorHAnsi" w:eastAsiaTheme="minorEastAsia" w:hAnsiTheme="minorHAnsi" w:cstheme="minorBidi"/>
          <w:noProof/>
          <w:sz w:val="21"/>
          <w:szCs w:val="22"/>
        </w:rPr>
      </w:pPr>
      <w:hyperlink w:anchor="_Toc7945188" w:history="1">
        <w:r w:rsidR="005A1F9F" w:rsidRPr="00E97E04">
          <w:rPr>
            <w:rStyle w:val="a5"/>
            <w:rFonts w:hint="eastAsia"/>
            <w:noProof/>
          </w:rPr>
          <w:t>十、</w:t>
        </w:r>
        <w:r w:rsidR="005A1F9F">
          <w:rPr>
            <w:rFonts w:asciiTheme="minorHAnsi" w:eastAsiaTheme="minorEastAsia" w:hAnsiTheme="minorHAnsi" w:cstheme="minorBidi"/>
            <w:noProof/>
            <w:sz w:val="21"/>
            <w:szCs w:val="22"/>
          </w:rPr>
          <w:tab/>
        </w:r>
        <w:r w:rsidR="005A1F9F" w:rsidRPr="00E97E04">
          <w:rPr>
            <w:rStyle w:val="a5"/>
            <w:rFonts w:hint="eastAsia"/>
            <w:noProof/>
            <w:shd w:val="clear" w:color="auto" w:fill="FFFFFF"/>
          </w:rPr>
          <w:t>关于《关于深化增值税改革有关政策的公告》适用</w:t>
        </w:r>
        <w:r w:rsidR="005A1F9F" w:rsidRPr="00E97E04">
          <w:rPr>
            <w:rStyle w:val="a5"/>
            <w:noProof/>
          </w:rPr>
          <w:t xml:space="preserve"> </w:t>
        </w:r>
        <w:r w:rsidR="005A1F9F" w:rsidRPr="00E97E04">
          <w:rPr>
            <w:rStyle w:val="a5"/>
            <w:rFonts w:hint="eastAsia"/>
            <w:noProof/>
            <w:shd w:val="clear" w:color="auto" w:fill="FFFFFF"/>
          </w:rPr>
          <w:t>《增值税会计处理规定》有关问题的解读</w:t>
        </w:r>
        <w:r w:rsidR="005A1F9F">
          <w:rPr>
            <w:rFonts w:hint="eastAsia"/>
            <w:noProof/>
            <w:webHidden/>
          </w:rPr>
          <w:t>(</w:t>
        </w:r>
      </w:hyperlink>
      <w:hyperlink w:anchor="_Toc7945189" w:history="1">
        <w:r w:rsidR="005A1F9F" w:rsidRPr="00E97E04">
          <w:rPr>
            <w:rStyle w:val="a5"/>
            <w:rFonts w:ascii="楷体_GB2312" w:hint="eastAsia"/>
            <w:noProof/>
          </w:rPr>
          <w:t>来源：</w:t>
        </w:r>
        <w:r w:rsidR="005A1F9F" w:rsidRPr="00E97E04">
          <w:rPr>
            <w:rStyle w:val="a5"/>
            <w:rFonts w:ascii="楷体_GB2312" w:hint="eastAsia"/>
            <w:noProof/>
            <w:shd w:val="clear" w:color="auto" w:fill="FFFFFF"/>
          </w:rPr>
          <w:t>财政部会计司</w:t>
        </w:r>
        <w:r w:rsidR="005A1F9F" w:rsidRPr="00E97E04">
          <w:rPr>
            <w:rStyle w:val="a5"/>
            <w:rFonts w:ascii="楷体_GB2312"/>
            <w:noProof/>
          </w:rPr>
          <w:t xml:space="preserve">    2019-04-18</w:t>
        </w:r>
        <w:r w:rsidR="005A1F9F">
          <w:rPr>
            <w:rStyle w:val="a5"/>
            <w:rFonts w:ascii="楷体_GB2312" w:hint="eastAsia"/>
            <w:noProof/>
          </w:rPr>
          <w:t>)</w:t>
        </w:r>
        <w:r w:rsidR="005A1F9F">
          <w:rPr>
            <w:noProof/>
            <w:webHidden/>
          </w:rPr>
          <w:tab/>
        </w:r>
        <w:r w:rsidR="005A1F9F">
          <w:rPr>
            <w:noProof/>
            <w:webHidden/>
          </w:rPr>
          <w:fldChar w:fldCharType="begin"/>
        </w:r>
        <w:r w:rsidR="005A1F9F">
          <w:rPr>
            <w:noProof/>
            <w:webHidden/>
          </w:rPr>
          <w:instrText xml:space="preserve"> PAGEREF _Toc7945189 \h </w:instrText>
        </w:r>
        <w:r w:rsidR="005A1F9F">
          <w:rPr>
            <w:noProof/>
            <w:webHidden/>
          </w:rPr>
        </w:r>
        <w:r w:rsidR="005A1F9F">
          <w:rPr>
            <w:noProof/>
            <w:webHidden/>
          </w:rPr>
          <w:fldChar w:fldCharType="separate"/>
        </w:r>
        <w:r w:rsidR="005A1F9F">
          <w:rPr>
            <w:noProof/>
            <w:webHidden/>
          </w:rPr>
          <w:t>15</w:t>
        </w:r>
        <w:r w:rsidR="005A1F9F">
          <w:rPr>
            <w:noProof/>
            <w:webHidden/>
          </w:rPr>
          <w:fldChar w:fldCharType="end"/>
        </w:r>
      </w:hyperlink>
    </w:p>
    <w:p w:rsidR="005A1F9F" w:rsidRDefault="00960107" w:rsidP="00781B65">
      <w:pPr>
        <w:pStyle w:val="10"/>
        <w:tabs>
          <w:tab w:val="left" w:pos="1470"/>
        </w:tabs>
        <w:ind w:firstLine="480"/>
        <w:rPr>
          <w:rFonts w:asciiTheme="minorHAnsi" w:eastAsiaTheme="minorEastAsia" w:hAnsiTheme="minorHAnsi" w:cstheme="minorBidi"/>
          <w:noProof/>
          <w:sz w:val="21"/>
          <w:szCs w:val="22"/>
        </w:rPr>
      </w:pPr>
      <w:hyperlink w:anchor="_Toc7945190" w:history="1">
        <w:r w:rsidR="005A1F9F" w:rsidRPr="00E97E04">
          <w:rPr>
            <w:rStyle w:val="a5"/>
            <w:rFonts w:hint="eastAsia"/>
            <w:noProof/>
          </w:rPr>
          <w:t>十一、</w:t>
        </w:r>
        <w:r w:rsidR="005A1F9F">
          <w:rPr>
            <w:rFonts w:asciiTheme="minorHAnsi" w:eastAsiaTheme="minorEastAsia" w:hAnsiTheme="minorHAnsi" w:cstheme="minorBidi"/>
            <w:noProof/>
            <w:sz w:val="21"/>
            <w:szCs w:val="22"/>
          </w:rPr>
          <w:tab/>
        </w:r>
        <w:r w:rsidR="005A1F9F" w:rsidRPr="00E97E04">
          <w:rPr>
            <w:rStyle w:val="a5"/>
            <w:rFonts w:hint="eastAsia"/>
            <w:noProof/>
          </w:rPr>
          <w:t>人力资源社会保障部</w:t>
        </w:r>
        <w:r w:rsidR="005A1F9F" w:rsidRPr="00E97E04">
          <w:rPr>
            <w:rStyle w:val="a5"/>
            <w:noProof/>
          </w:rPr>
          <w:t xml:space="preserve"> </w:t>
        </w:r>
        <w:r w:rsidR="005A1F9F" w:rsidRPr="00E97E04">
          <w:rPr>
            <w:rStyle w:val="a5"/>
            <w:rFonts w:hint="eastAsia"/>
            <w:noProof/>
          </w:rPr>
          <w:t>财政部</w:t>
        </w:r>
        <w:r w:rsidR="005A1F9F" w:rsidRPr="00E97E04">
          <w:rPr>
            <w:rStyle w:val="a5"/>
            <w:noProof/>
          </w:rPr>
          <w:t xml:space="preserve"> </w:t>
        </w:r>
        <w:r w:rsidR="005A1F9F" w:rsidRPr="00E97E04">
          <w:rPr>
            <w:rStyle w:val="a5"/>
            <w:rFonts w:hint="eastAsia"/>
            <w:noProof/>
          </w:rPr>
          <w:t>税务总局</w:t>
        </w:r>
        <w:r w:rsidR="005A1F9F" w:rsidRPr="00E97E04">
          <w:rPr>
            <w:rStyle w:val="a5"/>
            <w:noProof/>
          </w:rPr>
          <w:t xml:space="preserve"> </w:t>
        </w:r>
        <w:r w:rsidR="005A1F9F" w:rsidRPr="00E97E04">
          <w:rPr>
            <w:rStyle w:val="a5"/>
            <w:rFonts w:hint="eastAsia"/>
            <w:noProof/>
          </w:rPr>
          <w:t>国家医保局有关负责人就《降低社会保险费率综合方案》答记者问</w:t>
        </w:r>
        <w:r w:rsidR="005A1F9F">
          <w:rPr>
            <w:rStyle w:val="a5"/>
            <w:rFonts w:hint="eastAsia"/>
            <w:noProof/>
          </w:rPr>
          <w:t>(</w:t>
        </w:r>
      </w:hyperlink>
      <w:hyperlink w:anchor="_Toc7945191" w:history="1">
        <w:r w:rsidR="005A1F9F" w:rsidRPr="00E97E04">
          <w:rPr>
            <w:rStyle w:val="a5"/>
            <w:rFonts w:ascii="楷体_GB2312" w:hint="eastAsia"/>
            <w:noProof/>
          </w:rPr>
          <w:t>来源：</w:t>
        </w:r>
        <w:r w:rsidR="005A1F9F" w:rsidRPr="00E97E04">
          <w:rPr>
            <w:rStyle w:val="a5"/>
            <w:rFonts w:ascii="楷体_GB2312"/>
            <w:noProof/>
          </w:rPr>
          <w:t xml:space="preserve"> </w:t>
        </w:r>
        <w:r w:rsidR="005A1F9F" w:rsidRPr="00E97E04">
          <w:rPr>
            <w:rStyle w:val="a5"/>
            <w:rFonts w:ascii="楷体_GB2312" w:hint="eastAsia"/>
            <w:noProof/>
          </w:rPr>
          <w:t>人社部</w:t>
        </w:r>
        <w:r w:rsidR="005A1F9F" w:rsidRPr="00E97E04">
          <w:rPr>
            <w:rStyle w:val="a5"/>
            <w:rFonts w:ascii="楷体_GB2312"/>
            <w:noProof/>
          </w:rPr>
          <w:t xml:space="preserve"> </w:t>
        </w:r>
        <w:r w:rsidR="005A1F9F" w:rsidRPr="00E97E04">
          <w:rPr>
            <w:rStyle w:val="a5"/>
            <w:rFonts w:ascii="楷体_GB2312" w:hint="eastAsia"/>
            <w:noProof/>
          </w:rPr>
          <w:t>财政部</w:t>
        </w:r>
        <w:r w:rsidR="005A1F9F" w:rsidRPr="00E97E04">
          <w:rPr>
            <w:rStyle w:val="a5"/>
            <w:rFonts w:ascii="楷体_GB2312"/>
            <w:noProof/>
          </w:rPr>
          <w:t xml:space="preserve"> </w:t>
        </w:r>
        <w:r w:rsidR="005A1F9F" w:rsidRPr="00E97E04">
          <w:rPr>
            <w:rStyle w:val="a5"/>
            <w:rFonts w:ascii="楷体_GB2312" w:hint="eastAsia"/>
            <w:noProof/>
          </w:rPr>
          <w:t>税务总局</w:t>
        </w:r>
        <w:r w:rsidR="005A1F9F" w:rsidRPr="00E97E04">
          <w:rPr>
            <w:rStyle w:val="a5"/>
            <w:rFonts w:ascii="楷体_GB2312"/>
            <w:noProof/>
          </w:rPr>
          <w:t xml:space="preserve"> </w:t>
        </w:r>
        <w:r w:rsidR="005A1F9F" w:rsidRPr="00E97E04">
          <w:rPr>
            <w:rStyle w:val="a5"/>
            <w:rFonts w:ascii="楷体_GB2312" w:hint="eastAsia"/>
            <w:noProof/>
          </w:rPr>
          <w:t>国家医保局</w:t>
        </w:r>
        <w:r w:rsidR="005A1F9F" w:rsidRPr="00E97E04">
          <w:rPr>
            <w:rStyle w:val="a5"/>
            <w:rFonts w:ascii="楷体_GB2312"/>
            <w:noProof/>
          </w:rPr>
          <w:t xml:space="preserve">     2019-04-09</w:t>
        </w:r>
        <w:r w:rsidR="005A1F9F">
          <w:rPr>
            <w:rStyle w:val="a5"/>
            <w:rFonts w:ascii="楷体_GB2312" w:hint="eastAsia"/>
            <w:noProof/>
          </w:rPr>
          <w:t>)</w:t>
        </w:r>
        <w:r w:rsidR="005A1F9F">
          <w:rPr>
            <w:noProof/>
            <w:webHidden/>
          </w:rPr>
          <w:tab/>
        </w:r>
        <w:r w:rsidR="005A1F9F">
          <w:rPr>
            <w:noProof/>
            <w:webHidden/>
          </w:rPr>
          <w:fldChar w:fldCharType="begin"/>
        </w:r>
        <w:r w:rsidR="005A1F9F">
          <w:rPr>
            <w:noProof/>
            <w:webHidden/>
          </w:rPr>
          <w:instrText xml:space="preserve"> PAGEREF _Toc7945191 \h </w:instrText>
        </w:r>
        <w:r w:rsidR="005A1F9F">
          <w:rPr>
            <w:noProof/>
            <w:webHidden/>
          </w:rPr>
        </w:r>
        <w:r w:rsidR="005A1F9F">
          <w:rPr>
            <w:noProof/>
            <w:webHidden/>
          </w:rPr>
          <w:fldChar w:fldCharType="separate"/>
        </w:r>
        <w:r w:rsidR="005A1F9F">
          <w:rPr>
            <w:noProof/>
            <w:webHidden/>
          </w:rPr>
          <w:t>15</w:t>
        </w:r>
        <w:r w:rsidR="005A1F9F">
          <w:rPr>
            <w:noProof/>
            <w:webHidden/>
          </w:rPr>
          <w:fldChar w:fldCharType="end"/>
        </w:r>
      </w:hyperlink>
    </w:p>
    <w:p w:rsidR="00675A52" w:rsidRDefault="00D13BEB" w:rsidP="00675A52">
      <w:pPr>
        <w:ind w:firstLineChars="0" w:firstLine="0"/>
        <w:rPr>
          <w:rFonts w:ascii="楷体_GB2312"/>
        </w:rPr>
      </w:pPr>
      <w:r>
        <w:rPr>
          <w:rFonts w:ascii="楷体_GB2312"/>
        </w:rPr>
        <w:fldChar w:fldCharType="end"/>
      </w:r>
    </w:p>
    <w:p w:rsidR="006A1E95" w:rsidRDefault="006A1E95" w:rsidP="00113E47">
      <w:pPr>
        <w:ind w:firstLineChars="0" w:firstLine="0"/>
        <w:jc w:val="center"/>
        <w:rPr>
          <w:rFonts w:ascii="华文行楷" w:eastAsia="华文行楷"/>
          <w:b/>
          <w:sz w:val="32"/>
          <w:szCs w:val="32"/>
        </w:rPr>
      </w:pPr>
    </w:p>
    <w:p w:rsidR="006A1E95" w:rsidRDefault="006A1E95" w:rsidP="00113E47">
      <w:pPr>
        <w:ind w:firstLineChars="0" w:firstLine="0"/>
        <w:jc w:val="center"/>
        <w:rPr>
          <w:rFonts w:ascii="华文行楷" w:eastAsia="华文行楷" w:hint="eastAsia"/>
          <w:b/>
          <w:sz w:val="32"/>
          <w:szCs w:val="32"/>
        </w:rPr>
      </w:pPr>
    </w:p>
    <w:p w:rsidR="00781B65" w:rsidRDefault="00781B65" w:rsidP="00113E47">
      <w:pPr>
        <w:ind w:firstLineChars="0" w:firstLine="0"/>
        <w:jc w:val="center"/>
        <w:rPr>
          <w:rFonts w:ascii="华文行楷" w:eastAsia="华文行楷" w:hint="eastAsia"/>
          <w:b/>
          <w:sz w:val="32"/>
          <w:szCs w:val="32"/>
        </w:rPr>
      </w:pPr>
    </w:p>
    <w:p w:rsidR="00781B65" w:rsidRDefault="00781B65" w:rsidP="00113E47">
      <w:pPr>
        <w:ind w:firstLineChars="0" w:firstLine="0"/>
        <w:jc w:val="center"/>
        <w:rPr>
          <w:rFonts w:ascii="华文行楷" w:eastAsia="华文行楷"/>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0262D1"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总局</w:t>
      </w:r>
      <w:r w:rsidR="005E060C">
        <w:rPr>
          <w:rFonts w:ascii="Times New Roman" w:hAnsi="Times New Roman" w:hint="eastAsia"/>
          <w:b/>
          <w:color w:val="333333"/>
          <w:sz w:val="24"/>
          <w:szCs w:val="24"/>
        </w:rPr>
        <w:t>明确增值税留抵退税征管事项</w:t>
      </w:r>
    </w:p>
    <w:p w:rsidR="005A1F9F" w:rsidRDefault="005E060C" w:rsidP="00A408CC">
      <w:pPr>
        <w:widowControl/>
        <w:shd w:val="clear" w:color="auto" w:fill="FFFFFF"/>
        <w:ind w:firstLineChars="250" w:firstLine="600"/>
        <w:jc w:val="left"/>
        <w:rPr>
          <w:color w:val="333333"/>
        </w:rPr>
      </w:pPr>
      <w:r w:rsidRPr="005E060C">
        <w:rPr>
          <w:rFonts w:hint="eastAsia"/>
          <w:color w:val="333333"/>
        </w:rPr>
        <w:t>《</w:t>
      </w:r>
      <w:hyperlink r:id="rId10" w:tgtFrame="_blank" w:tooltip="会计百科:财政部" w:history="1">
        <w:r w:rsidRPr="005E060C">
          <w:rPr>
            <w:rFonts w:hint="eastAsia"/>
            <w:color w:val="333333"/>
          </w:rPr>
          <w:t>财政部</w:t>
        </w:r>
      </w:hyperlink>
      <w:r w:rsidRPr="005E060C">
        <w:rPr>
          <w:rFonts w:hint="eastAsia"/>
          <w:color w:val="333333"/>
        </w:rPr>
        <w:t>税务总局海关总署关于深化增值税改革有关政策的公告》规定，自</w:t>
      </w:r>
      <w:r w:rsidRPr="005E060C">
        <w:rPr>
          <w:rFonts w:hint="eastAsia"/>
          <w:color w:val="333333"/>
        </w:rPr>
        <w:t>2019</w:t>
      </w:r>
      <w:r w:rsidRPr="005E060C">
        <w:rPr>
          <w:rFonts w:hint="eastAsia"/>
          <w:color w:val="333333"/>
        </w:rPr>
        <w:t>年</w:t>
      </w:r>
      <w:hyperlink r:id="rId11" w:tgtFrame="_blank" w:tooltip="会计百科:4月1日" w:history="1">
        <w:r w:rsidRPr="005E060C">
          <w:rPr>
            <w:rFonts w:hint="eastAsia"/>
            <w:color w:val="333333"/>
          </w:rPr>
          <w:t>4</w:t>
        </w:r>
        <w:r w:rsidRPr="005E060C">
          <w:rPr>
            <w:rFonts w:hint="eastAsia"/>
            <w:color w:val="333333"/>
          </w:rPr>
          <w:t>月</w:t>
        </w:r>
        <w:r w:rsidRPr="005E060C">
          <w:rPr>
            <w:rFonts w:hint="eastAsia"/>
            <w:color w:val="333333"/>
          </w:rPr>
          <w:t>1</w:t>
        </w:r>
        <w:r w:rsidRPr="005E060C">
          <w:rPr>
            <w:rFonts w:hint="eastAsia"/>
            <w:color w:val="333333"/>
          </w:rPr>
          <w:t>日</w:t>
        </w:r>
      </w:hyperlink>
      <w:r w:rsidRPr="005E060C">
        <w:rPr>
          <w:rFonts w:hint="eastAsia"/>
          <w:color w:val="333333"/>
        </w:rPr>
        <w:t>起，试行增值税期末留抵税额退税制度。近日，国家税务总局发布《关于办理</w:t>
      </w:r>
      <w:hyperlink r:id="rId12" w:tgtFrame="_blank" w:tooltip="会计百科:增值税" w:history="1">
        <w:r w:rsidRPr="005E060C">
          <w:rPr>
            <w:rFonts w:hint="eastAsia"/>
            <w:color w:val="333333"/>
          </w:rPr>
          <w:t>增值税</w:t>
        </w:r>
      </w:hyperlink>
      <w:r w:rsidRPr="005E060C">
        <w:rPr>
          <w:rFonts w:hint="eastAsia"/>
          <w:color w:val="333333"/>
        </w:rPr>
        <w:t>期末留抵税额</w:t>
      </w:r>
      <w:hyperlink r:id="rId13" w:tgtFrame="_blank" w:tooltip="会计百科:退税" w:history="1">
        <w:r w:rsidRPr="005E060C">
          <w:rPr>
            <w:rFonts w:hint="eastAsia"/>
            <w:color w:val="333333"/>
          </w:rPr>
          <w:t>退税</w:t>
        </w:r>
      </w:hyperlink>
      <w:r w:rsidRPr="005E060C">
        <w:rPr>
          <w:rFonts w:hint="eastAsia"/>
          <w:color w:val="333333"/>
        </w:rPr>
        <w:t>有关事项的公告》（国家税务总局公告</w:t>
      </w:r>
      <w:r w:rsidRPr="005E060C">
        <w:rPr>
          <w:rFonts w:hint="eastAsia"/>
          <w:color w:val="333333"/>
        </w:rPr>
        <w:t>2019</w:t>
      </w:r>
      <w:r w:rsidRPr="005E060C">
        <w:rPr>
          <w:rFonts w:hint="eastAsia"/>
          <w:color w:val="333333"/>
        </w:rPr>
        <w:t>年第</w:t>
      </w:r>
      <w:r w:rsidRPr="005E060C">
        <w:rPr>
          <w:rFonts w:hint="eastAsia"/>
          <w:color w:val="333333"/>
        </w:rPr>
        <w:t>20</w:t>
      </w:r>
      <w:r w:rsidRPr="005E060C">
        <w:rPr>
          <w:rFonts w:hint="eastAsia"/>
          <w:color w:val="333333"/>
        </w:rPr>
        <w:t>号），就留抵退税政策实施过程中涉及的相关征管事项进一步予以明确。</w:t>
      </w:r>
      <w:r w:rsidR="00A408CC">
        <w:rPr>
          <w:rFonts w:hint="eastAsia"/>
          <w:color w:val="333333"/>
        </w:rPr>
        <w:t>公告</w:t>
      </w:r>
      <w:r w:rsidR="00A408CC" w:rsidRPr="00A408CC">
        <w:rPr>
          <w:rFonts w:hint="eastAsia"/>
          <w:color w:val="333333"/>
        </w:rPr>
        <w:t>自</w:t>
      </w:r>
      <w:r w:rsidR="00A408CC" w:rsidRPr="00A408CC">
        <w:rPr>
          <w:rFonts w:hint="eastAsia"/>
          <w:color w:val="333333"/>
        </w:rPr>
        <w:t>2019</w:t>
      </w:r>
      <w:r w:rsidR="00A408CC" w:rsidRPr="00A408CC">
        <w:rPr>
          <w:rFonts w:hint="eastAsia"/>
          <w:color w:val="333333"/>
        </w:rPr>
        <w:t>年</w:t>
      </w:r>
      <w:hyperlink r:id="rId14" w:tgtFrame="_blank" w:tooltip="会计百科:5月1日" w:history="1">
        <w:r w:rsidR="00A408CC" w:rsidRPr="00A408CC">
          <w:rPr>
            <w:rFonts w:hint="eastAsia"/>
            <w:color w:val="333333"/>
          </w:rPr>
          <w:t>5</w:t>
        </w:r>
        <w:r w:rsidR="00A408CC" w:rsidRPr="00A408CC">
          <w:rPr>
            <w:rFonts w:hint="eastAsia"/>
            <w:color w:val="333333"/>
          </w:rPr>
          <w:t>月</w:t>
        </w:r>
        <w:r w:rsidR="00A408CC" w:rsidRPr="00A408CC">
          <w:rPr>
            <w:rFonts w:hint="eastAsia"/>
            <w:color w:val="333333"/>
          </w:rPr>
          <w:t>1</w:t>
        </w:r>
        <w:r w:rsidR="00A408CC" w:rsidRPr="00A408CC">
          <w:rPr>
            <w:rFonts w:hint="eastAsia"/>
            <w:color w:val="333333"/>
          </w:rPr>
          <w:t>日</w:t>
        </w:r>
      </w:hyperlink>
      <w:r w:rsidR="00A408CC" w:rsidRPr="00A408CC">
        <w:rPr>
          <w:rFonts w:hint="eastAsia"/>
          <w:color w:val="333333"/>
        </w:rPr>
        <w:t>起施行</w:t>
      </w:r>
      <w:r w:rsidR="00A408CC">
        <w:rPr>
          <w:rFonts w:hint="eastAsia"/>
          <w:color w:val="333333"/>
        </w:rPr>
        <w:t>。</w:t>
      </w:r>
    </w:p>
    <w:p w:rsidR="005A1F9F" w:rsidRPr="00A408CC" w:rsidRDefault="005A1F9F" w:rsidP="0089610F">
      <w:pPr>
        <w:spacing w:before="150" w:line="370" w:lineRule="exact"/>
        <w:ind w:firstLine="480"/>
        <w:jc w:val="left"/>
        <w:rPr>
          <w:color w:val="333333"/>
        </w:rPr>
      </w:pPr>
    </w:p>
    <w:p w:rsidR="003E11F2" w:rsidRDefault="003E11F2" w:rsidP="0089610F">
      <w:pPr>
        <w:spacing w:before="150" w:line="370" w:lineRule="exact"/>
        <w:ind w:firstLine="480"/>
        <w:jc w:val="left"/>
        <w:rPr>
          <w:rFonts w:hint="eastAsia"/>
          <w:color w:val="333333"/>
        </w:rPr>
      </w:pPr>
    </w:p>
    <w:p w:rsidR="006E1929" w:rsidRPr="00BD5B44" w:rsidRDefault="006E1929" w:rsidP="006E1929">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两部委明确</w:t>
      </w:r>
      <w:r w:rsidRPr="006E1929">
        <w:rPr>
          <w:rFonts w:ascii="Times New Roman" w:hAnsi="Times New Roman" w:hint="eastAsia"/>
          <w:b/>
          <w:color w:val="333333"/>
          <w:sz w:val="24"/>
          <w:szCs w:val="24"/>
        </w:rPr>
        <w:t>永续</w:t>
      </w:r>
      <w:proofErr w:type="gramStart"/>
      <w:r w:rsidRPr="006E1929">
        <w:rPr>
          <w:rFonts w:ascii="Times New Roman" w:hAnsi="Times New Roman" w:hint="eastAsia"/>
          <w:b/>
          <w:color w:val="333333"/>
          <w:sz w:val="24"/>
          <w:szCs w:val="24"/>
        </w:rPr>
        <w:t>债企业</w:t>
      </w:r>
      <w:proofErr w:type="gramEnd"/>
      <w:r w:rsidRPr="006E1929">
        <w:rPr>
          <w:rFonts w:ascii="Times New Roman" w:hAnsi="Times New Roman" w:hint="eastAsia"/>
          <w:b/>
          <w:color w:val="333333"/>
          <w:sz w:val="24"/>
          <w:szCs w:val="24"/>
        </w:rPr>
        <w:t>所得税问题</w:t>
      </w:r>
    </w:p>
    <w:p w:rsidR="006E1929" w:rsidRDefault="00BA7778" w:rsidP="00BA7778">
      <w:pPr>
        <w:spacing w:before="150" w:line="370" w:lineRule="exact"/>
        <w:ind w:firstLine="480"/>
        <w:jc w:val="left"/>
        <w:rPr>
          <w:color w:val="333333"/>
        </w:rPr>
      </w:pPr>
      <w:r>
        <w:rPr>
          <w:rFonts w:hint="eastAsia"/>
          <w:color w:val="333333"/>
        </w:rPr>
        <w:t>为</w:t>
      </w:r>
      <w:r w:rsidRPr="00BA7778">
        <w:rPr>
          <w:rFonts w:hint="eastAsia"/>
          <w:color w:val="333333"/>
        </w:rPr>
        <w:t>进一步明确永续债的</w:t>
      </w:r>
      <w:hyperlink r:id="rId15" w:tgtFrame="_blank" w:tooltip="会计百科:企业所得税" w:history="1">
        <w:r w:rsidRPr="00BA7778">
          <w:rPr>
            <w:rFonts w:hint="eastAsia"/>
            <w:color w:val="333333"/>
          </w:rPr>
          <w:t>企业所得税</w:t>
        </w:r>
      </w:hyperlink>
      <w:r w:rsidRPr="00BA7778">
        <w:rPr>
          <w:rFonts w:hint="eastAsia"/>
          <w:color w:val="333333"/>
        </w:rPr>
        <w:t>政策适用，</w:t>
      </w:r>
      <w:r>
        <w:rPr>
          <w:rFonts w:hint="eastAsia"/>
          <w:color w:val="333333"/>
        </w:rPr>
        <w:t>近日，</w:t>
      </w:r>
      <w:r w:rsidR="006E1929" w:rsidRPr="00BA7778">
        <w:rPr>
          <w:rFonts w:hint="eastAsia"/>
          <w:color w:val="333333"/>
        </w:rPr>
        <w:t>财政部、国家税务总局发布《关于永续债企业所得税政策问题的公告》</w:t>
      </w:r>
      <w:r w:rsidR="00820968">
        <w:rPr>
          <w:rFonts w:hint="eastAsia"/>
          <w:color w:val="333333"/>
        </w:rPr>
        <w:t>（</w:t>
      </w:r>
      <w:r w:rsidR="00820968" w:rsidRPr="00820968">
        <w:rPr>
          <w:rFonts w:hint="eastAsia"/>
          <w:color w:val="333333"/>
        </w:rPr>
        <w:t>财政部</w:t>
      </w:r>
      <w:r w:rsidR="00820968" w:rsidRPr="00820968">
        <w:rPr>
          <w:rFonts w:hint="eastAsia"/>
          <w:color w:val="333333"/>
        </w:rPr>
        <w:t xml:space="preserve"> </w:t>
      </w:r>
      <w:r w:rsidR="00820968" w:rsidRPr="00820968">
        <w:rPr>
          <w:rFonts w:hint="eastAsia"/>
          <w:color w:val="333333"/>
        </w:rPr>
        <w:t>税务总局公告</w:t>
      </w:r>
      <w:r w:rsidR="00820968" w:rsidRPr="00820968">
        <w:rPr>
          <w:rFonts w:hint="eastAsia"/>
          <w:color w:val="333333"/>
        </w:rPr>
        <w:t>2019</w:t>
      </w:r>
      <w:r w:rsidR="00820968" w:rsidRPr="00820968">
        <w:rPr>
          <w:rFonts w:hint="eastAsia"/>
          <w:color w:val="333333"/>
        </w:rPr>
        <w:t>年第</w:t>
      </w:r>
      <w:r w:rsidR="00820968" w:rsidRPr="00820968">
        <w:rPr>
          <w:rFonts w:hint="eastAsia"/>
          <w:color w:val="333333"/>
        </w:rPr>
        <w:t>64</w:t>
      </w:r>
      <w:r w:rsidR="00820968" w:rsidRPr="00820968">
        <w:rPr>
          <w:rFonts w:hint="eastAsia"/>
          <w:color w:val="333333"/>
        </w:rPr>
        <w:t>号</w:t>
      </w:r>
      <w:r w:rsidR="00820968" w:rsidRPr="00820968">
        <w:rPr>
          <w:rFonts w:hint="eastAsia"/>
          <w:color w:val="333333"/>
        </w:rPr>
        <w:t>）</w:t>
      </w:r>
      <w:r w:rsidR="006E1929" w:rsidRPr="00BA7778">
        <w:rPr>
          <w:rFonts w:hint="eastAsia"/>
          <w:color w:val="333333"/>
        </w:rPr>
        <w:t>，</w:t>
      </w:r>
      <w:r>
        <w:rPr>
          <w:rFonts w:hint="eastAsia"/>
          <w:color w:val="333333"/>
        </w:rPr>
        <w:t>公告明确</w:t>
      </w:r>
      <w:r w:rsidR="003E11F2">
        <w:rPr>
          <w:rFonts w:hint="eastAsia"/>
          <w:color w:val="333333"/>
        </w:rPr>
        <w:t>：</w:t>
      </w:r>
      <w:r w:rsidR="00E359BD" w:rsidRPr="00606D39">
        <w:rPr>
          <w:rFonts w:hint="eastAsia"/>
          <w:color w:val="333333"/>
        </w:rPr>
        <w:t>企业发行的永续债，可以适用股息、红利企业所得税政策</w:t>
      </w:r>
      <w:r w:rsidR="003E11F2">
        <w:rPr>
          <w:rFonts w:hint="eastAsia"/>
          <w:color w:val="333333"/>
        </w:rPr>
        <w:t>；</w:t>
      </w:r>
      <w:r w:rsidR="00606D39" w:rsidRPr="00606D39">
        <w:rPr>
          <w:rFonts w:hint="eastAsia"/>
          <w:color w:val="333333"/>
        </w:rPr>
        <w:t>企业发行符合规定条件的永续债，也可以按照债券利息适用企业所得税政策</w:t>
      </w:r>
      <w:r w:rsidR="00606D39" w:rsidRPr="00606D39">
        <w:rPr>
          <w:rFonts w:hint="eastAsia"/>
          <w:color w:val="333333"/>
        </w:rPr>
        <w:t>。</w:t>
      </w:r>
      <w:r w:rsidR="003E11F2">
        <w:rPr>
          <w:rFonts w:hint="eastAsia"/>
          <w:color w:val="333333"/>
        </w:rPr>
        <w:t>公告</w:t>
      </w:r>
      <w:r w:rsidR="003E11F2">
        <w:rPr>
          <w:rFonts w:hint="eastAsia"/>
          <w:color w:val="333333"/>
        </w:rPr>
        <w:t>同时明确</w:t>
      </w:r>
      <w:r w:rsidR="003E11F2">
        <w:rPr>
          <w:rFonts w:hint="eastAsia"/>
          <w:color w:val="333333"/>
        </w:rPr>
        <w:t>企业发行永续债，应当将其适用的税收处理方法在证券交易所、银行间债券市场等发行市场的发行文件中向投资方予以披露。公告</w:t>
      </w:r>
      <w:r w:rsidR="006E1929" w:rsidRPr="00BA7778">
        <w:rPr>
          <w:rFonts w:hint="eastAsia"/>
          <w:color w:val="333333"/>
        </w:rPr>
        <w:t>自</w:t>
      </w:r>
      <w:r w:rsidR="006E1929" w:rsidRPr="00BA7778">
        <w:rPr>
          <w:rFonts w:hint="eastAsia"/>
          <w:color w:val="333333"/>
        </w:rPr>
        <w:t>2019</w:t>
      </w:r>
      <w:r w:rsidR="006E1929" w:rsidRPr="00BA7778">
        <w:rPr>
          <w:rFonts w:hint="eastAsia"/>
          <w:color w:val="333333"/>
        </w:rPr>
        <w:t>年</w:t>
      </w:r>
      <w:r w:rsidR="006E1929" w:rsidRPr="00BA7778">
        <w:rPr>
          <w:rFonts w:hint="eastAsia"/>
          <w:color w:val="333333"/>
        </w:rPr>
        <w:t>1</w:t>
      </w:r>
      <w:r w:rsidR="006E1929" w:rsidRPr="00BA7778">
        <w:rPr>
          <w:rFonts w:hint="eastAsia"/>
          <w:color w:val="333333"/>
        </w:rPr>
        <w:t>月</w:t>
      </w:r>
      <w:r w:rsidR="006E1929" w:rsidRPr="00BA7778">
        <w:rPr>
          <w:rFonts w:hint="eastAsia"/>
          <w:color w:val="333333"/>
        </w:rPr>
        <w:t>1</w:t>
      </w:r>
      <w:r w:rsidR="006E1929" w:rsidRPr="00BA7778">
        <w:rPr>
          <w:rFonts w:hint="eastAsia"/>
          <w:color w:val="333333"/>
        </w:rPr>
        <w:t>日起施行。</w:t>
      </w:r>
    </w:p>
    <w:p w:rsidR="005A1F9F" w:rsidRPr="00BA7778" w:rsidRDefault="005A1F9F" w:rsidP="0089610F">
      <w:pPr>
        <w:spacing w:before="150" w:line="370" w:lineRule="exact"/>
        <w:ind w:firstLine="480"/>
        <w:jc w:val="left"/>
        <w:rPr>
          <w:rFonts w:hint="eastAsia"/>
          <w:color w:val="333333"/>
        </w:rPr>
      </w:pPr>
    </w:p>
    <w:p w:rsidR="00BA7778" w:rsidRPr="003D3D97" w:rsidRDefault="00BA7778" w:rsidP="0089610F">
      <w:pPr>
        <w:spacing w:before="150" w:line="370" w:lineRule="exact"/>
        <w:ind w:firstLine="480"/>
        <w:jc w:val="left"/>
        <w:rPr>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bookmarkStart w:id="3" w:name="_GoBack"/>
      <w:bookmarkEnd w:id="3"/>
    </w:p>
    <w:p w:rsidR="00DA4EB6" w:rsidRPr="00DA4EB6" w:rsidRDefault="00DA4EB6" w:rsidP="00DA4EB6">
      <w:pPr>
        <w:ind w:firstLine="480"/>
        <w:rPr>
          <w:color w:val="333333"/>
          <w:shd w:val="clear" w:color="auto" w:fill="FFFFFF"/>
        </w:rPr>
      </w:pPr>
    </w:p>
    <w:p w:rsidR="000949CF" w:rsidRDefault="00467CCA" w:rsidP="000949CF">
      <w:pPr>
        <w:pStyle w:val="1"/>
      </w:pPr>
      <w:bookmarkStart w:id="4" w:name="_Toc7945164"/>
      <w:r w:rsidRPr="000949CF">
        <w:rPr>
          <w:rFonts w:hint="eastAsia"/>
        </w:rPr>
        <w:t>国家税务总局</w:t>
      </w:r>
      <w:bookmarkEnd w:id="4"/>
    </w:p>
    <w:p w:rsidR="00467CCA" w:rsidRPr="000949CF" w:rsidRDefault="00467CCA" w:rsidP="000949CF">
      <w:pPr>
        <w:pStyle w:val="1"/>
        <w:numPr>
          <w:ilvl w:val="0"/>
          <w:numId w:val="0"/>
        </w:numPr>
      </w:pPr>
      <w:bookmarkStart w:id="5" w:name="_Toc7945165"/>
      <w:r w:rsidRPr="000949CF">
        <w:rPr>
          <w:rFonts w:hint="eastAsia"/>
          <w:szCs w:val="42"/>
        </w:rPr>
        <w:t>关于办理增值税期末留抵税额退税有关事项的公告</w:t>
      </w:r>
      <w:bookmarkEnd w:id="5"/>
    </w:p>
    <w:p w:rsidR="00467CCA" w:rsidRPr="000949CF" w:rsidRDefault="00467CCA" w:rsidP="000949CF">
      <w:pPr>
        <w:pStyle w:val="2"/>
        <w:spacing w:before="312" w:after="156"/>
        <w:rPr>
          <w:rFonts w:ascii="楷体_GB2312"/>
        </w:rPr>
      </w:pPr>
      <w:bookmarkStart w:id="6" w:name="_Toc7945166"/>
      <w:r w:rsidRPr="000949CF">
        <w:rPr>
          <w:rFonts w:ascii="楷体_GB2312" w:hint="eastAsia"/>
        </w:rPr>
        <w:t>国家税务总局公告2019年第20号    2019-4-30</w:t>
      </w:r>
      <w:bookmarkEnd w:id="6"/>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《财政部 税务总局 海关总署关于深化增值税改革有关政策的公告》（财政部 税务总局 海关总署公告2019年第39号）规定，自2019年4月1日起，试行增值税期末留抵税额退税（</w:t>
      </w:r>
      <w:proofErr w:type="gramStart"/>
      <w:r w:rsidRPr="00467CCA">
        <w:rPr>
          <w:rFonts w:ascii="楷体_GB2312" w:hAnsi="宋体" w:cs="宋体" w:hint="eastAsia"/>
          <w:color w:val="333333"/>
          <w:kern w:val="0"/>
        </w:rPr>
        <w:t>以下称留抵</w:t>
      </w:r>
      <w:proofErr w:type="gramEnd"/>
      <w:r w:rsidRPr="00467CCA">
        <w:rPr>
          <w:rFonts w:ascii="楷体_GB2312" w:hAnsi="宋体" w:cs="宋体" w:hint="eastAsia"/>
          <w:color w:val="333333"/>
          <w:kern w:val="0"/>
        </w:rPr>
        <w:t>退税）制度。为方便纳税人办理留抵退税业务，现将有关事项公告如下：</w:t>
      </w:r>
      <w:r w:rsidRPr="00467CCA">
        <w:rPr>
          <w:rFonts w:ascii="楷体_GB2312" w:hAnsi="宋体" w:cs="宋体" w:hint="eastAsia"/>
          <w:color w:val="333333"/>
          <w:kern w:val="0"/>
        </w:rPr>
        <w:br/>
        <w:t xml:space="preserve">　　一、同时符合以下条件（以下</w:t>
      </w:r>
      <w:proofErr w:type="gramStart"/>
      <w:r w:rsidRPr="00467CCA">
        <w:rPr>
          <w:rFonts w:ascii="楷体_GB2312" w:hAnsi="宋体" w:cs="宋体" w:hint="eastAsia"/>
          <w:color w:val="333333"/>
          <w:kern w:val="0"/>
        </w:rPr>
        <w:t>称符合</w:t>
      </w:r>
      <w:proofErr w:type="gramEnd"/>
      <w:r w:rsidRPr="00467CCA">
        <w:rPr>
          <w:rFonts w:ascii="楷体_GB2312" w:hAnsi="宋体" w:cs="宋体" w:hint="eastAsia"/>
          <w:color w:val="333333"/>
          <w:kern w:val="0"/>
        </w:rPr>
        <w:t>留抵退税条件）的纳税人，可以向主管税务机关申请退还增量留抵税额：</w:t>
      </w:r>
      <w:r w:rsidRPr="00467CCA">
        <w:rPr>
          <w:rFonts w:ascii="楷体_GB2312" w:hAnsi="宋体" w:cs="宋体" w:hint="eastAsia"/>
          <w:color w:val="333333"/>
          <w:kern w:val="0"/>
        </w:rPr>
        <w:br/>
        <w:t xml:space="preserve">　　（一）自2019年4月税款所属期起，连续六个月（按季纳税的，连续两个季度）增量留抵税额均大于零，且第六个月增量留抵税额不低于50万元；</w:t>
      </w:r>
      <w:r w:rsidRPr="00467CCA">
        <w:rPr>
          <w:rFonts w:ascii="楷体_GB2312" w:hAnsi="宋体" w:cs="宋体" w:hint="eastAsia"/>
          <w:color w:val="333333"/>
          <w:kern w:val="0"/>
        </w:rPr>
        <w:br/>
        <w:t xml:space="preserve">　　（二）纳税信用等级为A级或者B级；</w:t>
      </w:r>
      <w:r w:rsidRPr="00467CCA">
        <w:rPr>
          <w:rFonts w:ascii="楷体_GB2312" w:hAnsi="宋体" w:cs="宋体" w:hint="eastAsia"/>
          <w:color w:val="333333"/>
          <w:kern w:val="0"/>
        </w:rPr>
        <w:br/>
        <w:t xml:space="preserve">　　（三）申请退税前36个月未发生骗取留抵退税、出口退税或虚开增值税专用发票情形的；</w:t>
      </w:r>
      <w:r w:rsidRPr="00467CCA">
        <w:rPr>
          <w:rFonts w:ascii="楷体_GB2312" w:hAnsi="宋体" w:cs="宋体" w:hint="eastAsia"/>
          <w:color w:val="333333"/>
          <w:kern w:val="0"/>
        </w:rPr>
        <w:br/>
        <w:t xml:space="preserve">　　（四）申请退税前36个月未因偷税被税务机关处罚两次及以上的；</w:t>
      </w:r>
      <w:r w:rsidRPr="00467CCA">
        <w:rPr>
          <w:rFonts w:ascii="楷体_GB2312" w:hAnsi="宋体" w:cs="宋体" w:hint="eastAsia"/>
          <w:color w:val="333333"/>
          <w:kern w:val="0"/>
        </w:rPr>
        <w:br/>
        <w:t xml:space="preserve">　　（五）自2019年4月1日起未享受即征即退、先征后返（退）政策的。</w:t>
      </w:r>
      <w:r w:rsidRPr="00467CCA">
        <w:rPr>
          <w:rFonts w:ascii="楷体_GB2312" w:hAnsi="宋体" w:cs="宋体" w:hint="eastAsia"/>
          <w:color w:val="333333"/>
          <w:kern w:val="0"/>
        </w:rPr>
        <w:br/>
        <w:t xml:space="preserve">　　增量留抵税额，是指与2019年3月底相比新增加的期末留抵税额。</w:t>
      </w:r>
      <w:r w:rsidRPr="00467CCA">
        <w:rPr>
          <w:rFonts w:ascii="楷体_GB2312" w:hAnsi="宋体" w:cs="宋体" w:hint="eastAsia"/>
          <w:color w:val="333333"/>
          <w:kern w:val="0"/>
        </w:rPr>
        <w:br/>
        <w:t xml:space="preserve">　　二、纳税人当期允许退还的增量留抵税额，按照以下公式计算：</w:t>
      </w:r>
      <w:r w:rsidRPr="00467CCA">
        <w:rPr>
          <w:rFonts w:ascii="楷体_GB2312" w:hAnsi="宋体" w:cs="宋体" w:hint="eastAsia"/>
          <w:color w:val="333333"/>
          <w:kern w:val="0"/>
        </w:rPr>
        <w:br/>
        <w:t xml:space="preserve">　　允许退还的增量留抵税额=增量留抵税额×进项构成比例×60%</w:t>
      </w:r>
      <w:r w:rsidRPr="00467CCA">
        <w:rPr>
          <w:rFonts w:ascii="楷体_GB2312" w:hAnsi="宋体" w:cs="宋体" w:hint="eastAsia"/>
          <w:color w:val="333333"/>
          <w:kern w:val="0"/>
        </w:rPr>
        <w:br/>
        <w:t xml:space="preserve">　　进项构成比例，为2019年4月至申请退税前一税款所属期内已抵扣的增值税专用发票（含税控机动车销售统一发票）、海关进口增值税专用缴款书、解缴税款完税凭证注明的增值税额占同期全部已抵扣进项税额的比重。</w:t>
      </w:r>
      <w:r w:rsidRPr="00467CCA">
        <w:rPr>
          <w:rFonts w:ascii="楷体_GB2312" w:hAnsi="宋体" w:cs="宋体" w:hint="eastAsia"/>
          <w:color w:val="333333"/>
          <w:kern w:val="0"/>
        </w:rPr>
        <w:br/>
        <w:t xml:space="preserve">　　三、纳税人申请办理留抵退税，应于符合留抵退税条件的次月起，在增值税纳税申报期（以下称申报期）内，完成本期增值税纳税申报后，通过电子税务局或办税服务厅提交《退（抵）税申请表》（见附件）。</w:t>
      </w:r>
      <w:r w:rsidRPr="00467CCA">
        <w:rPr>
          <w:rFonts w:ascii="楷体_GB2312" w:hAnsi="宋体" w:cs="宋体" w:hint="eastAsia"/>
          <w:color w:val="333333"/>
          <w:kern w:val="0"/>
        </w:rPr>
        <w:br/>
        <w:t xml:space="preserve">　　四、纳税人出口货物劳务、发生跨境应税行为，适用免抵退税办法的，可以在同一申报期内，既申报免抵退税又申请办理留抵退税。</w:t>
      </w:r>
      <w:r w:rsidRPr="00467CCA">
        <w:rPr>
          <w:rFonts w:ascii="楷体_GB2312" w:hAnsi="宋体" w:cs="宋体" w:hint="eastAsia"/>
          <w:color w:val="333333"/>
          <w:kern w:val="0"/>
        </w:rPr>
        <w:br/>
        <w:t xml:space="preserve">　　五、申请办理留抵退税的纳税人，出口货物劳务、跨境应税行为适用免抵退税办法的，应当按期申报免抵退税。当期可申报免抵退税的出口销售额为零的，应办理免抵退税零申报。</w:t>
      </w:r>
      <w:r w:rsidRPr="00467CCA">
        <w:rPr>
          <w:rFonts w:ascii="楷体_GB2312" w:hAnsi="宋体" w:cs="宋体" w:hint="eastAsia"/>
          <w:color w:val="333333"/>
          <w:kern w:val="0"/>
        </w:rPr>
        <w:br/>
      </w:r>
      <w:r w:rsidRPr="00467CCA">
        <w:rPr>
          <w:rFonts w:ascii="楷体_GB2312" w:hAnsi="宋体" w:cs="宋体" w:hint="eastAsia"/>
          <w:color w:val="333333"/>
          <w:kern w:val="0"/>
        </w:rPr>
        <w:lastRenderedPageBreak/>
        <w:t xml:space="preserve">　　六、纳税人既申报免抵退税又申请办理留抵退税的，税务机关应先办理免抵退税。办理免抵退税后，纳税人仍符合留抵退税条件的，再办理留抵退税。</w:t>
      </w:r>
      <w:r w:rsidRPr="00467CCA">
        <w:rPr>
          <w:rFonts w:ascii="楷体_GB2312" w:hAnsi="宋体" w:cs="宋体" w:hint="eastAsia"/>
          <w:color w:val="333333"/>
          <w:kern w:val="0"/>
        </w:rPr>
        <w:br/>
        <w:t xml:space="preserve">　　七、税务机关按照“窗口受理、内部流转、限时办结、窗口出件”的原则办理留抵退税。</w:t>
      </w:r>
      <w:r w:rsidRPr="00467CCA">
        <w:rPr>
          <w:rFonts w:ascii="楷体_GB2312" w:hAnsi="宋体" w:cs="宋体" w:hint="eastAsia"/>
          <w:color w:val="333333"/>
          <w:kern w:val="0"/>
        </w:rPr>
        <w:br/>
        <w:t>税务机关对纳税人是否符合留抵退税条件、当期允许退还的增量留抵税额等进行审核确认，并将审核结果告知纳税人。</w:t>
      </w:r>
      <w:r w:rsidRPr="00467CCA">
        <w:rPr>
          <w:rFonts w:ascii="楷体_GB2312" w:hAnsi="宋体" w:cs="宋体" w:hint="eastAsia"/>
          <w:color w:val="333333"/>
          <w:kern w:val="0"/>
        </w:rPr>
        <w:br/>
        <w:t xml:space="preserve">　　八、纳税人符合留抵退税条件且不存在本公告第十二条所列情形的，税务机关应自受理留抵退税申请之日起10个工作日内完成审核，并向纳税人出具准予留抵退税的《税务事项通知书》。</w:t>
      </w:r>
      <w:r w:rsidRPr="00467CCA">
        <w:rPr>
          <w:rFonts w:ascii="楷体_GB2312" w:hAnsi="宋体" w:cs="宋体" w:hint="eastAsia"/>
          <w:color w:val="333333"/>
          <w:kern w:val="0"/>
        </w:rPr>
        <w:br/>
        <w:t xml:space="preserve">　　纳税人发生本公告第九条第二项所列情形的，上述10个工作日，</w:t>
      </w:r>
      <w:proofErr w:type="gramStart"/>
      <w:r w:rsidRPr="00467CCA">
        <w:rPr>
          <w:rFonts w:ascii="楷体_GB2312" w:hAnsi="宋体" w:cs="宋体" w:hint="eastAsia"/>
          <w:color w:val="333333"/>
          <w:kern w:val="0"/>
        </w:rPr>
        <w:t>自免</w:t>
      </w:r>
      <w:proofErr w:type="gramEnd"/>
      <w:r w:rsidRPr="00467CCA">
        <w:rPr>
          <w:rFonts w:ascii="楷体_GB2312" w:hAnsi="宋体" w:cs="宋体" w:hint="eastAsia"/>
          <w:color w:val="333333"/>
          <w:kern w:val="0"/>
        </w:rPr>
        <w:t>抵退税应退税额核准之日起计算。</w:t>
      </w:r>
      <w:r w:rsidRPr="00467CCA">
        <w:rPr>
          <w:rFonts w:ascii="楷体_GB2312" w:hAnsi="宋体" w:cs="宋体" w:hint="eastAsia"/>
          <w:color w:val="333333"/>
          <w:kern w:val="0"/>
        </w:rPr>
        <w:br/>
        <w:t xml:space="preserve">　　九、纳税人在办理留抵退税期间发生下列情形的，按照以下规定确定允许退还的增量留抵税额：</w:t>
      </w:r>
      <w:r w:rsidRPr="00467CCA">
        <w:rPr>
          <w:rFonts w:ascii="楷体_GB2312" w:hAnsi="宋体" w:cs="宋体" w:hint="eastAsia"/>
          <w:color w:val="333333"/>
          <w:kern w:val="0"/>
        </w:rPr>
        <w:br/>
        <w:t xml:space="preserve">　　（一）因纳税申报、稽查查补和评估调整等原因，造成期末留抵税额发生变化的，按最近一期《增值税纳税申报表（一般纳税人适用）》期末留抵税额确定允许退还的增量留抵税额。</w:t>
      </w:r>
      <w:r w:rsidRPr="00467CCA">
        <w:rPr>
          <w:rFonts w:ascii="楷体_GB2312" w:hAnsi="宋体" w:cs="宋体" w:hint="eastAsia"/>
          <w:color w:val="333333"/>
          <w:kern w:val="0"/>
        </w:rPr>
        <w:br/>
        <w:t xml:space="preserve">　　（二）纳税人在同一申报</w:t>
      </w:r>
      <w:proofErr w:type="gramStart"/>
      <w:r w:rsidRPr="00467CCA">
        <w:rPr>
          <w:rFonts w:ascii="楷体_GB2312" w:hAnsi="宋体" w:cs="宋体" w:hint="eastAsia"/>
          <w:color w:val="333333"/>
          <w:kern w:val="0"/>
        </w:rPr>
        <w:t>期既申报</w:t>
      </w:r>
      <w:proofErr w:type="gramEnd"/>
      <w:r w:rsidRPr="00467CCA">
        <w:rPr>
          <w:rFonts w:ascii="楷体_GB2312" w:hAnsi="宋体" w:cs="宋体" w:hint="eastAsia"/>
          <w:color w:val="333333"/>
          <w:kern w:val="0"/>
        </w:rPr>
        <w:t>免抵退税又申请办理留抵退税的，或者在纳税人申请办理留抵退税时存在尚未经税务机关核准的免抵退税应退税额的，应待税务机关核准免抵退税应退税额后，按最近一期《增值税纳税申报表（一般纳税人适用）》期末留抵税额，扣减税务机关核准的免抵退税应退税额后的余额确定允许退还的增量留抵税额。</w:t>
      </w:r>
      <w:r w:rsidRPr="00467CCA">
        <w:rPr>
          <w:rFonts w:ascii="楷体_GB2312" w:hAnsi="宋体" w:cs="宋体" w:hint="eastAsia"/>
          <w:color w:val="333333"/>
          <w:kern w:val="0"/>
        </w:rPr>
        <w:br/>
        <w:t xml:space="preserve">　　税务机关核准的免抵退税应退税额,是指税务机关当期已核准，但纳税人尚未在《增值税纳税申报表（一般纳税人适用）》第15栏“免、抵、退应退税额”中填报的免抵退税应退税额。</w:t>
      </w:r>
      <w:r w:rsidRPr="00467CCA">
        <w:rPr>
          <w:rFonts w:ascii="楷体_GB2312" w:hAnsi="宋体" w:cs="宋体" w:hint="eastAsia"/>
          <w:color w:val="333333"/>
          <w:kern w:val="0"/>
        </w:rPr>
        <w:br/>
        <w:t xml:space="preserve">　　（三）纳税人既有增值税欠税，又有期末留抵税额的，按最近一期《增值税纳税申报表（一般纳税人适用）》期末留抵税额，抵减增值税欠税后的余额确定允许退还的增量留抵税额。</w:t>
      </w:r>
      <w:r w:rsidRPr="00467CCA">
        <w:rPr>
          <w:rFonts w:ascii="楷体_GB2312" w:hAnsi="宋体" w:cs="宋体" w:hint="eastAsia"/>
          <w:color w:val="333333"/>
          <w:kern w:val="0"/>
        </w:rPr>
        <w:br/>
        <w:t xml:space="preserve">　　十、在纳税人办理增值税纳税申报和免抵退税申报后、税务机关核准其免抵退税应退税额前，核准其前期留抵退税的，以最近一期《增值税纳税申报表（一般纳税人适用）》期末留抵税额，扣减税务机关核准的留抵退税额后的余额，计算当期免抵退税应退税额和免抵税额。</w:t>
      </w:r>
      <w:r w:rsidRPr="00467CCA">
        <w:rPr>
          <w:rFonts w:ascii="楷体_GB2312" w:hAnsi="宋体" w:cs="宋体" w:hint="eastAsia"/>
          <w:color w:val="333333"/>
          <w:kern w:val="0"/>
        </w:rPr>
        <w:br/>
        <w:t xml:space="preserve">　　税务机关核准的留抵退税额,是指税务机关当期已核准，但纳税人尚未在《增值税纳税申报表附列资料（二）（本期进项税额明细）》第22栏“上期留抵税额退税”填报的留抵退税额。</w:t>
      </w:r>
      <w:r w:rsidRPr="00467CCA">
        <w:rPr>
          <w:rFonts w:ascii="楷体_GB2312" w:hAnsi="宋体" w:cs="宋体" w:hint="eastAsia"/>
          <w:color w:val="333333"/>
          <w:kern w:val="0"/>
        </w:rPr>
        <w:br/>
      </w:r>
      <w:r w:rsidRPr="00467CCA">
        <w:rPr>
          <w:rFonts w:ascii="楷体_GB2312" w:hAnsi="宋体" w:cs="宋体" w:hint="eastAsia"/>
          <w:color w:val="333333"/>
          <w:kern w:val="0"/>
        </w:rPr>
        <w:lastRenderedPageBreak/>
        <w:t xml:space="preserve">　　十一、纳税人不符合留抵退税条件的，</w:t>
      </w:r>
      <w:proofErr w:type="gramStart"/>
      <w:r w:rsidRPr="00467CCA">
        <w:rPr>
          <w:rFonts w:ascii="楷体_GB2312" w:hAnsi="宋体" w:cs="宋体" w:hint="eastAsia"/>
          <w:color w:val="333333"/>
          <w:kern w:val="0"/>
        </w:rPr>
        <w:t>不予留</w:t>
      </w:r>
      <w:proofErr w:type="gramEnd"/>
      <w:r w:rsidRPr="00467CCA">
        <w:rPr>
          <w:rFonts w:ascii="楷体_GB2312" w:hAnsi="宋体" w:cs="宋体" w:hint="eastAsia"/>
          <w:color w:val="333333"/>
          <w:kern w:val="0"/>
        </w:rPr>
        <w:t>抵退税。税务机关应自受理留抵退税申请之日起10个工作日内完成审核，并向纳税人出具</w:t>
      </w:r>
      <w:proofErr w:type="gramStart"/>
      <w:r w:rsidRPr="00467CCA">
        <w:rPr>
          <w:rFonts w:ascii="楷体_GB2312" w:hAnsi="宋体" w:cs="宋体" w:hint="eastAsia"/>
          <w:color w:val="333333"/>
          <w:kern w:val="0"/>
        </w:rPr>
        <w:t>不予留</w:t>
      </w:r>
      <w:proofErr w:type="gramEnd"/>
      <w:r w:rsidRPr="00467CCA">
        <w:rPr>
          <w:rFonts w:ascii="楷体_GB2312" w:hAnsi="宋体" w:cs="宋体" w:hint="eastAsia"/>
          <w:color w:val="333333"/>
          <w:kern w:val="0"/>
        </w:rPr>
        <w:t>抵退税的《税务事项通知书》。</w:t>
      </w:r>
      <w:r w:rsidRPr="00467CCA">
        <w:rPr>
          <w:rFonts w:ascii="楷体_GB2312" w:hAnsi="宋体" w:cs="宋体" w:hint="eastAsia"/>
          <w:color w:val="333333"/>
          <w:kern w:val="0"/>
        </w:rPr>
        <w:br/>
        <w:t xml:space="preserve">　　十二、税务机关在办理留抵退税期间，发现符合留抵退税条件的纳税人存在以下情形，暂停为其办理留抵退税：</w:t>
      </w:r>
      <w:r w:rsidRPr="00467CCA">
        <w:rPr>
          <w:rFonts w:ascii="楷体_GB2312" w:hAnsi="宋体" w:cs="宋体" w:hint="eastAsia"/>
          <w:color w:val="333333"/>
          <w:kern w:val="0"/>
        </w:rPr>
        <w:br/>
        <w:t xml:space="preserve">　　（一）存在增值税涉税风险疑点的；</w:t>
      </w:r>
      <w:r w:rsidRPr="00467CCA">
        <w:rPr>
          <w:rFonts w:ascii="楷体_GB2312" w:hAnsi="宋体" w:cs="宋体" w:hint="eastAsia"/>
          <w:color w:val="333333"/>
          <w:kern w:val="0"/>
        </w:rPr>
        <w:br/>
        <w:t xml:space="preserve">　　（二）被税务稽查立案且未结案的；</w:t>
      </w:r>
      <w:r w:rsidRPr="00467CCA">
        <w:rPr>
          <w:rFonts w:ascii="楷体_GB2312" w:hAnsi="宋体" w:cs="宋体" w:hint="eastAsia"/>
          <w:color w:val="333333"/>
          <w:kern w:val="0"/>
        </w:rPr>
        <w:br/>
        <w:t xml:space="preserve">　　（三）增值税申报比对异常未处理的；</w:t>
      </w:r>
      <w:r w:rsidRPr="00467CCA">
        <w:rPr>
          <w:rFonts w:ascii="楷体_GB2312" w:hAnsi="宋体" w:cs="宋体" w:hint="eastAsia"/>
          <w:color w:val="333333"/>
          <w:kern w:val="0"/>
        </w:rPr>
        <w:br/>
        <w:t xml:space="preserve">　　（四）取得增值税异常扣税凭证未处理的；</w:t>
      </w:r>
      <w:r w:rsidRPr="00467CCA">
        <w:rPr>
          <w:rFonts w:ascii="楷体_GB2312" w:hAnsi="宋体" w:cs="宋体" w:hint="eastAsia"/>
          <w:color w:val="333333"/>
          <w:kern w:val="0"/>
        </w:rPr>
        <w:br/>
        <w:t xml:space="preserve">　　（五）国家税务总局规定的其他情形。</w:t>
      </w:r>
      <w:r w:rsidRPr="00467CCA">
        <w:rPr>
          <w:rFonts w:ascii="楷体_GB2312" w:hAnsi="宋体" w:cs="宋体" w:hint="eastAsia"/>
          <w:color w:val="333333"/>
          <w:kern w:val="0"/>
        </w:rPr>
        <w:br/>
        <w:t xml:space="preserve">　　十三、本公告第十二条列举的增值税涉税风险疑点等情形已排除，且相关事项处理完毕后，按以下规定办理：</w:t>
      </w:r>
      <w:r w:rsidRPr="00467CCA">
        <w:rPr>
          <w:rFonts w:ascii="楷体_GB2312" w:hAnsi="宋体" w:cs="宋体" w:hint="eastAsia"/>
          <w:color w:val="333333"/>
          <w:kern w:val="0"/>
        </w:rPr>
        <w:br/>
        <w:t xml:space="preserve">　　（一）纳税人仍符合留抵退税条件的，税务机关继续为其办理留抵退税，并自增值税涉税风险疑点等情形排除且相关事项处理完毕之日起5个工作日内完成审核，向纳税人出具准予留抵退税的《税务事项通知书》。</w:t>
      </w:r>
      <w:r w:rsidRPr="00467CCA">
        <w:rPr>
          <w:rFonts w:ascii="楷体_GB2312" w:hAnsi="宋体" w:cs="宋体" w:hint="eastAsia"/>
          <w:color w:val="333333"/>
          <w:kern w:val="0"/>
        </w:rPr>
        <w:br/>
        <w:t xml:space="preserve">　　（二）纳税人不再符合留抵退税条件的，</w:t>
      </w:r>
      <w:proofErr w:type="gramStart"/>
      <w:r w:rsidRPr="00467CCA">
        <w:rPr>
          <w:rFonts w:ascii="楷体_GB2312" w:hAnsi="宋体" w:cs="宋体" w:hint="eastAsia"/>
          <w:color w:val="333333"/>
          <w:kern w:val="0"/>
        </w:rPr>
        <w:t>不予留</w:t>
      </w:r>
      <w:proofErr w:type="gramEnd"/>
      <w:r w:rsidRPr="00467CCA">
        <w:rPr>
          <w:rFonts w:ascii="楷体_GB2312" w:hAnsi="宋体" w:cs="宋体" w:hint="eastAsia"/>
          <w:color w:val="333333"/>
          <w:kern w:val="0"/>
        </w:rPr>
        <w:t>抵退税。税务机关应自增值税涉税风险疑点等情形排除且相关事项处理完毕之日起5个工作日内完成审核，向纳税人出具</w:t>
      </w:r>
      <w:proofErr w:type="gramStart"/>
      <w:r w:rsidRPr="00467CCA">
        <w:rPr>
          <w:rFonts w:ascii="楷体_GB2312" w:hAnsi="宋体" w:cs="宋体" w:hint="eastAsia"/>
          <w:color w:val="333333"/>
          <w:kern w:val="0"/>
        </w:rPr>
        <w:t>不予留</w:t>
      </w:r>
      <w:proofErr w:type="gramEnd"/>
      <w:r w:rsidRPr="00467CCA">
        <w:rPr>
          <w:rFonts w:ascii="楷体_GB2312" w:hAnsi="宋体" w:cs="宋体" w:hint="eastAsia"/>
          <w:color w:val="333333"/>
          <w:kern w:val="0"/>
        </w:rPr>
        <w:t>抵退税的《税务事项通知书》。</w:t>
      </w:r>
      <w:r w:rsidRPr="00467CCA">
        <w:rPr>
          <w:rFonts w:ascii="楷体_GB2312" w:hAnsi="宋体" w:cs="宋体" w:hint="eastAsia"/>
          <w:color w:val="333333"/>
          <w:kern w:val="0"/>
        </w:rPr>
        <w:br/>
        <w:t xml:space="preserve">　　税务机关对发现的增值税涉税风险疑点进行排查的具体处理时间，由各省（自治区、直辖市和计划单列市）税务局确定。</w:t>
      </w:r>
      <w:r w:rsidRPr="00467CCA">
        <w:rPr>
          <w:rFonts w:ascii="楷体_GB2312" w:hAnsi="宋体" w:cs="宋体" w:hint="eastAsia"/>
          <w:color w:val="333333"/>
          <w:kern w:val="0"/>
        </w:rPr>
        <w:br/>
        <w:t xml:space="preserve">　　十四、税务机关对增值税涉税风险疑点进行排查时，发现纳税人涉嫌骗取出口退税、虚开增值税专用发票等增值税重大税收违法行为的，终止为其办理留抵退税，并自</w:t>
      </w:r>
      <w:proofErr w:type="gramStart"/>
      <w:r w:rsidRPr="00467CCA">
        <w:rPr>
          <w:rFonts w:ascii="楷体_GB2312" w:hAnsi="宋体" w:cs="宋体" w:hint="eastAsia"/>
          <w:color w:val="333333"/>
          <w:kern w:val="0"/>
        </w:rPr>
        <w:t>作出</w:t>
      </w:r>
      <w:proofErr w:type="gramEnd"/>
      <w:r w:rsidRPr="00467CCA">
        <w:rPr>
          <w:rFonts w:ascii="楷体_GB2312" w:hAnsi="宋体" w:cs="宋体" w:hint="eastAsia"/>
          <w:color w:val="333333"/>
          <w:kern w:val="0"/>
        </w:rPr>
        <w:t>终止办理留抵退税决定之日起5个工作日内，向纳税人出具终止办理留抵退税的《税务事项通知书》。</w:t>
      </w:r>
      <w:r w:rsidRPr="00467CCA">
        <w:rPr>
          <w:rFonts w:ascii="楷体_GB2312" w:hAnsi="宋体" w:cs="宋体" w:hint="eastAsia"/>
          <w:color w:val="333333"/>
          <w:kern w:val="0"/>
        </w:rPr>
        <w:br/>
        <w:t xml:space="preserve">　　税务机关对纳税人涉嫌增值税重大税收违法行为核查处理完毕后，纳税人仍符合留抵退税条件的，可按照本公告的规定重新申请办理留抵退税。</w:t>
      </w:r>
      <w:r w:rsidRPr="00467CCA">
        <w:rPr>
          <w:rFonts w:ascii="楷体_GB2312" w:hAnsi="宋体" w:cs="宋体" w:hint="eastAsia"/>
          <w:color w:val="333333"/>
          <w:kern w:val="0"/>
        </w:rPr>
        <w:br/>
        <w:t xml:space="preserve">　　十五、纳税人应在收到税务机关准予留抵退税的《税务事项通知书》当期，以税务机关核准的允许退还的增量留抵税额冲减期末留抵税额，并在办理增值税纳税申报时，相应填写《增值税纳税申报表附列资料（二）（本期进项税额明细）》第22栏“上期留抵税额退税”。</w:t>
      </w:r>
      <w:r w:rsidRPr="00467CCA">
        <w:rPr>
          <w:rFonts w:ascii="楷体_GB2312" w:hAnsi="宋体" w:cs="宋体" w:hint="eastAsia"/>
          <w:color w:val="333333"/>
          <w:kern w:val="0"/>
        </w:rPr>
        <w:br/>
        <w:t xml:space="preserve">　　十六、纳税人以虚增进项、虚假申报或其他欺骗手段骗取留抵退税的，由税务机关追缴其骗取的退税款，并按照《中华人民共和国税收征收管理法》等有关规定处理。</w:t>
      </w:r>
      <w:r w:rsidRPr="00467CCA">
        <w:rPr>
          <w:rFonts w:ascii="楷体_GB2312" w:hAnsi="宋体" w:cs="宋体" w:hint="eastAsia"/>
          <w:color w:val="333333"/>
          <w:kern w:val="0"/>
        </w:rPr>
        <w:br/>
      </w:r>
      <w:r w:rsidRPr="00467CCA">
        <w:rPr>
          <w:rFonts w:ascii="楷体_GB2312" w:hAnsi="宋体" w:cs="宋体" w:hint="eastAsia"/>
          <w:color w:val="333333"/>
          <w:kern w:val="0"/>
        </w:rPr>
        <w:lastRenderedPageBreak/>
        <w:t xml:space="preserve">　　十七、本公告自2019年5月1日起施行。</w:t>
      </w:r>
      <w:r w:rsidRPr="00467CCA">
        <w:rPr>
          <w:rFonts w:ascii="楷体_GB2312" w:hAnsi="宋体" w:cs="宋体" w:hint="eastAsia"/>
          <w:color w:val="333333"/>
          <w:kern w:val="0"/>
        </w:rPr>
        <w:br/>
        <w:t xml:space="preserve">　　特此公告。</w:t>
      </w:r>
    </w:p>
    <w:p w:rsidR="00467CCA" w:rsidRPr="00467CCA" w:rsidRDefault="00467CCA" w:rsidP="000949CF">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附件：</w:t>
      </w:r>
      <w:hyperlink r:id="rId16" w:history="1">
        <w:r w:rsidRPr="00467CCA">
          <w:rPr>
            <w:rFonts w:ascii="楷体_GB2312" w:hAnsi="宋体" w:cs="宋体" w:hint="eastAsia"/>
            <w:kern w:val="0"/>
            <w:bdr w:val="none" w:sz="0" w:space="0" w:color="auto" w:frame="1"/>
          </w:rPr>
          <w:t>退（抵）税申请表</w:t>
        </w:r>
      </w:hyperlink>
      <w:r w:rsidRPr="008C3A20">
        <w:rPr>
          <w:rFonts w:ascii="楷体_GB2312" w:hAnsi="宋体" w:cs="宋体" w:hint="eastAsia"/>
          <w:kern w:val="0"/>
        </w:rPr>
        <w:t>（</w:t>
      </w:r>
      <w:r w:rsidRPr="000949CF">
        <w:rPr>
          <w:rFonts w:ascii="楷体_GB2312" w:hAnsi="宋体" w:cs="宋体" w:hint="eastAsia"/>
          <w:color w:val="333333"/>
          <w:kern w:val="0"/>
        </w:rPr>
        <w:t>略）</w:t>
      </w:r>
    </w:p>
    <w:p w:rsidR="00F45C97" w:rsidRPr="00467CCA" w:rsidRDefault="00F45C97" w:rsidP="004C26C8">
      <w:pPr>
        <w:ind w:firstLineChars="0" w:firstLine="0"/>
        <w:rPr>
          <w:color w:val="333333"/>
          <w:shd w:val="clear" w:color="auto" w:fill="FFFFFF"/>
        </w:rPr>
      </w:pPr>
    </w:p>
    <w:p w:rsidR="000949CF" w:rsidRDefault="00467CCA" w:rsidP="000949CF">
      <w:pPr>
        <w:pStyle w:val="1"/>
      </w:pPr>
      <w:bookmarkStart w:id="7" w:name="_Toc7945167"/>
      <w:r w:rsidRPr="000949CF">
        <w:rPr>
          <w:rFonts w:hint="eastAsia"/>
        </w:rPr>
        <w:t>财政部</w:t>
      </w:r>
      <w:r w:rsidRPr="000949CF">
        <w:rPr>
          <w:rFonts w:hint="eastAsia"/>
        </w:rPr>
        <w:t xml:space="preserve"> </w:t>
      </w:r>
      <w:r w:rsidRPr="000949CF">
        <w:rPr>
          <w:rFonts w:hint="eastAsia"/>
        </w:rPr>
        <w:t>税务总局</w:t>
      </w:r>
      <w:r w:rsidRPr="000949CF">
        <w:rPr>
          <w:rFonts w:hint="eastAsia"/>
        </w:rPr>
        <w:t xml:space="preserve"> </w:t>
      </w:r>
      <w:r w:rsidRPr="000949CF">
        <w:rPr>
          <w:rFonts w:hint="eastAsia"/>
        </w:rPr>
        <w:t>国家发展改革委</w:t>
      </w:r>
      <w:r w:rsidRPr="000949CF">
        <w:rPr>
          <w:rFonts w:hint="eastAsia"/>
        </w:rPr>
        <w:t xml:space="preserve"> </w:t>
      </w:r>
      <w:r w:rsidRPr="000949CF">
        <w:rPr>
          <w:rFonts w:hint="eastAsia"/>
        </w:rPr>
        <w:t>生态环境部</w:t>
      </w:r>
      <w:bookmarkEnd w:id="7"/>
    </w:p>
    <w:p w:rsidR="00467CCA" w:rsidRPr="000949CF" w:rsidRDefault="00467CCA" w:rsidP="000949CF">
      <w:pPr>
        <w:pStyle w:val="1"/>
        <w:numPr>
          <w:ilvl w:val="0"/>
          <w:numId w:val="0"/>
        </w:numPr>
      </w:pPr>
      <w:bookmarkStart w:id="8" w:name="_Toc7945168"/>
      <w:r w:rsidRPr="000949CF">
        <w:rPr>
          <w:rFonts w:hint="eastAsia"/>
          <w:szCs w:val="42"/>
        </w:rPr>
        <w:t>关于从事污染防治的第三方企业所得税政策问题的公告</w:t>
      </w:r>
      <w:bookmarkEnd w:id="8"/>
    </w:p>
    <w:p w:rsidR="00467CCA" w:rsidRPr="000949CF" w:rsidRDefault="00467CCA" w:rsidP="000949CF">
      <w:pPr>
        <w:pStyle w:val="2"/>
        <w:spacing w:before="312" w:after="156"/>
        <w:rPr>
          <w:rFonts w:ascii="楷体_GB2312" w:hAnsi="Times New Roman" w:cs="Times New Roman"/>
        </w:rPr>
      </w:pPr>
      <w:bookmarkStart w:id="9" w:name="_Toc7945169"/>
      <w:r w:rsidRPr="000949CF">
        <w:rPr>
          <w:rFonts w:ascii="楷体_GB2312" w:hAnsi="Times New Roman" w:cs="Times New Roman" w:hint="eastAsia"/>
        </w:rPr>
        <w:t>财政部 税务总局 国家发展改革委 生态环境部公告2019年第60号  2019-4-13</w:t>
      </w:r>
      <w:bookmarkEnd w:id="9"/>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为鼓励污染防治企业的专业化、规模化发展，更好支持生态文明建设，现将有关企业所得税政策问题公告如下：</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一、对符合条件的从事污染防治的第三方企业（以下称第三方防治企业）减按15%的税率征收企业所得税。</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本公告所称第三方防治企业是指受排污企业或政府委托，负责环境污染治理设施（包括自动连续监测设施，下同）运营维护的企业。</w:t>
      </w:r>
    </w:p>
    <w:p w:rsidR="008C3A20"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二、本公告所称第三方防治企业应当同时符合以下条件：</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（一）在中国境内（不包括港、澳、台地区）依法注册的居民企业；</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（二）具有1年以上连续从事环境污染治理设施运营实践，且能够保证设施正常运行；</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（三）具有至少5名从事本领域工作且具有环保相关专业中级及以上技术职称的技术人员，或者至少2名从事本领域工作且具有环保相关专业高级及以上技术职称的技术人员；</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（四）从事环境保护设施运营服务的年度营业收入占总收入的比例不低于60%；</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（五）具备检验能力，拥有自有实验室，仪器配置可满足运行服务范围内常规污染物指标的检测需求；</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（六）保证其运营的环境保护设施正常运行，使污染物排放指标能够连续稳定达到国家或者地方规定的排放标准要求；</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（七）具有良好的纳税信用，近三年内纳税信用等级未被评定为C级或D级。</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三、第三方防治企业，自行判断其是否符合上述条件，符合条件的可以申报享受税收优惠，相关资料留存备查。税务部门依法开展后续管理过程中，可转请生态环境部门进行核查，生态环境部门可以委托专业机构开展相关核查工作，具体办法由税务总局会同国家发展改革委、生态环境部制定。</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四、本公告执行期限自2019年1月1日起至2021年12月31日止。</w:t>
      </w:r>
    </w:p>
    <w:p w:rsidR="00467CCA" w:rsidRPr="008C3A20"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lastRenderedPageBreak/>
        <w:t>特此公告。</w:t>
      </w:r>
    </w:p>
    <w:p w:rsidR="000949CF" w:rsidRPr="00467CCA" w:rsidRDefault="000949CF" w:rsidP="008C3A20">
      <w:pPr>
        <w:widowControl/>
        <w:shd w:val="clear" w:color="auto" w:fill="FFFFFF"/>
        <w:ind w:firstLine="480"/>
        <w:contextualSpacing w:val="0"/>
        <w:rPr>
          <w:rFonts w:ascii="楷体_GB2312" w:hAnsi="宋体" w:cs="宋体"/>
          <w:color w:val="333333"/>
          <w:kern w:val="0"/>
        </w:rPr>
      </w:pPr>
    </w:p>
    <w:p w:rsidR="00467CCA" w:rsidRPr="000949CF" w:rsidRDefault="00467CCA" w:rsidP="000949CF">
      <w:pPr>
        <w:pStyle w:val="1"/>
      </w:pPr>
      <w:bookmarkStart w:id="10" w:name="_Toc7945170"/>
      <w:r w:rsidRPr="000949CF">
        <w:rPr>
          <w:rFonts w:hint="eastAsia"/>
        </w:rPr>
        <w:t>财政部</w:t>
      </w:r>
      <w:r w:rsidRPr="000949CF">
        <w:rPr>
          <w:rFonts w:hint="eastAsia"/>
        </w:rPr>
        <w:t xml:space="preserve"> </w:t>
      </w:r>
      <w:r w:rsidRPr="000949CF">
        <w:rPr>
          <w:rFonts w:hint="eastAsia"/>
        </w:rPr>
        <w:t>税务总局</w:t>
      </w:r>
      <w:r w:rsidRPr="000949CF">
        <w:rPr>
          <w:rFonts w:hint="eastAsia"/>
          <w:szCs w:val="42"/>
        </w:rPr>
        <w:t>关于永续</w:t>
      </w:r>
      <w:proofErr w:type="gramStart"/>
      <w:r w:rsidRPr="000949CF">
        <w:rPr>
          <w:rFonts w:hint="eastAsia"/>
          <w:szCs w:val="42"/>
        </w:rPr>
        <w:t>债企业</w:t>
      </w:r>
      <w:proofErr w:type="gramEnd"/>
      <w:r w:rsidRPr="000949CF">
        <w:rPr>
          <w:rFonts w:hint="eastAsia"/>
          <w:szCs w:val="42"/>
        </w:rPr>
        <w:t>所得税政策问题的公告</w:t>
      </w:r>
      <w:bookmarkEnd w:id="10"/>
    </w:p>
    <w:p w:rsidR="00467CCA" w:rsidRPr="000949CF" w:rsidRDefault="00467CCA" w:rsidP="000949CF">
      <w:pPr>
        <w:pStyle w:val="2"/>
        <w:spacing w:before="312" w:after="156"/>
        <w:rPr>
          <w:rFonts w:ascii="楷体_GB2312"/>
        </w:rPr>
      </w:pPr>
      <w:bookmarkStart w:id="11" w:name="_Toc7945171"/>
      <w:r w:rsidRPr="000949CF">
        <w:rPr>
          <w:rFonts w:ascii="楷体_GB2312" w:hint="eastAsia"/>
        </w:rPr>
        <w:t>财政部 税务总局公告2019年第64号   2019-4-16</w:t>
      </w:r>
      <w:bookmarkEnd w:id="11"/>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进一步明确永续债的企业所得税政策适用，根据《中华人民共和国企业所得税法》及其实施条例的有关规定，现就有关问题公告如下：</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一、企业发行的永续债，可以适用股息、红利企业所得税政策，即：投资方取得的永续债利息收入属于股息、红利性质，按照现行企业所得税政策相关规定进行处理，其中，发行方和投资方均为居民企业的，永续债利息收入可以适用企业所得税法规定的居民企业之间的股息、红利等权益性投资收益免征企业所得税规定；同时发行方支付的永续债利</w:t>
      </w:r>
      <w:proofErr w:type="gramStart"/>
      <w:r w:rsidRPr="00467CCA">
        <w:rPr>
          <w:rFonts w:ascii="楷体_GB2312" w:hAnsi="宋体" w:cs="宋体" w:hint="eastAsia"/>
          <w:color w:val="333333"/>
          <w:kern w:val="0"/>
        </w:rPr>
        <w:t>息</w:t>
      </w:r>
      <w:proofErr w:type="gramEnd"/>
      <w:r w:rsidRPr="00467CCA">
        <w:rPr>
          <w:rFonts w:ascii="楷体_GB2312" w:hAnsi="宋体" w:cs="宋体" w:hint="eastAsia"/>
          <w:color w:val="333333"/>
          <w:kern w:val="0"/>
        </w:rPr>
        <w:t>支出不得在企业所得税税前扣除。</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二、企业发行符合规定条件的永续债，也可以按照债券利息适用企业所得税政策，即：发行方支付的永续债利</w:t>
      </w:r>
      <w:proofErr w:type="gramStart"/>
      <w:r w:rsidRPr="00467CCA">
        <w:rPr>
          <w:rFonts w:ascii="楷体_GB2312" w:hAnsi="宋体" w:cs="宋体" w:hint="eastAsia"/>
          <w:color w:val="333333"/>
          <w:kern w:val="0"/>
        </w:rPr>
        <w:t>息</w:t>
      </w:r>
      <w:proofErr w:type="gramEnd"/>
      <w:r w:rsidRPr="00467CCA">
        <w:rPr>
          <w:rFonts w:ascii="楷体_GB2312" w:hAnsi="宋体" w:cs="宋体" w:hint="eastAsia"/>
          <w:color w:val="333333"/>
          <w:kern w:val="0"/>
        </w:rPr>
        <w:t>支出准予在其企业所得税税前扣除；投资方取得的永续债利息收入应当依法纳税。</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三、本公告第二条所称符合规定条件的永续债，是指符合下列条件中5条（含）以上的永续债：</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（一）被投资企业对该项投资具有还本义务；</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（二）有明确约定的利率和付息频率；</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（三）有一定的投资期限；</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（四）投资方对被投资企业净资产不拥有所有权；</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（五）投资方不参与被投资企业日常生产经营活动；</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（六）被投资企业可以赎回，或满足特定条件后可以赎回；</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（七）被投资企业将该项投资计入负债；</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（八）该项投资不承担被投资企业股东同等的经营风险；</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（九）该项投资的清偿顺序位于被投资企业股东持有的股份之前。</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四、企业发行永续债，应当将其适用的税收处理方法在证券交易所、银行间债券市场等发行市场的发行文件中向投资方予以披露。</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五、发行永续债的企业对每一永续</w:t>
      </w:r>
      <w:proofErr w:type="gramStart"/>
      <w:r w:rsidRPr="00467CCA">
        <w:rPr>
          <w:rFonts w:ascii="楷体_GB2312" w:hAnsi="宋体" w:cs="宋体" w:hint="eastAsia"/>
          <w:color w:val="333333"/>
          <w:kern w:val="0"/>
        </w:rPr>
        <w:t>债产品</w:t>
      </w:r>
      <w:proofErr w:type="gramEnd"/>
      <w:r w:rsidRPr="00467CCA">
        <w:rPr>
          <w:rFonts w:ascii="楷体_GB2312" w:hAnsi="宋体" w:cs="宋体" w:hint="eastAsia"/>
          <w:color w:val="333333"/>
          <w:kern w:val="0"/>
        </w:rPr>
        <w:t>的税收处理方法一经确定，不得变更。企业对永续</w:t>
      </w:r>
      <w:proofErr w:type="gramStart"/>
      <w:r w:rsidRPr="00467CCA">
        <w:rPr>
          <w:rFonts w:ascii="楷体_GB2312" w:hAnsi="宋体" w:cs="宋体" w:hint="eastAsia"/>
          <w:color w:val="333333"/>
          <w:kern w:val="0"/>
        </w:rPr>
        <w:t>债采取</w:t>
      </w:r>
      <w:proofErr w:type="gramEnd"/>
      <w:r w:rsidRPr="00467CCA">
        <w:rPr>
          <w:rFonts w:ascii="楷体_GB2312" w:hAnsi="宋体" w:cs="宋体" w:hint="eastAsia"/>
          <w:color w:val="333333"/>
          <w:kern w:val="0"/>
        </w:rPr>
        <w:t>的税收处理办法与会计核算方式不一致的，发行方、投资方在进行税收处理时须</w:t>
      </w:r>
      <w:proofErr w:type="gramStart"/>
      <w:r w:rsidRPr="00467CCA">
        <w:rPr>
          <w:rFonts w:ascii="楷体_GB2312" w:hAnsi="宋体" w:cs="宋体" w:hint="eastAsia"/>
          <w:color w:val="333333"/>
          <w:kern w:val="0"/>
        </w:rPr>
        <w:t>作出</w:t>
      </w:r>
      <w:proofErr w:type="gramEnd"/>
      <w:r w:rsidRPr="00467CCA">
        <w:rPr>
          <w:rFonts w:ascii="楷体_GB2312" w:hAnsi="宋体" w:cs="宋体" w:hint="eastAsia"/>
          <w:color w:val="333333"/>
          <w:kern w:val="0"/>
        </w:rPr>
        <w:t>相应纳税调整。</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六、本公告所称永续债是指经国家发展改革委员会、中国人民银行、中国银行保险监督管理委员会、中国证券监督管理委员会核准，或经中国银行间市场交易商协会注册、中国证券监督管理委员会授权的证券自律组织备案，依照法定程</w:t>
      </w:r>
      <w:r w:rsidRPr="00467CCA">
        <w:rPr>
          <w:rFonts w:ascii="楷体_GB2312" w:hAnsi="宋体" w:cs="宋体" w:hint="eastAsia"/>
          <w:color w:val="333333"/>
          <w:kern w:val="0"/>
        </w:rPr>
        <w:lastRenderedPageBreak/>
        <w:t>序发行、附赎回（续期）选择权或无明确到期日的债券，包括可续期企业债、可续期公司债、永续债务融资工具（含永续票据）、无固定期限资本债券等。</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七、本公告自2019年1月1日起施行。</w:t>
      </w:r>
    </w:p>
    <w:p w:rsidR="002A27D4" w:rsidRPr="00467CCA" w:rsidRDefault="002A27D4" w:rsidP="004C26C8">
      <w:pPr>
        <w:widowControl/>
        <w:shd w:val="clear" w:color="auto" w:fill="FFFFFF"/>
        <w:ind w:firstLine="480"/>
        <w:contextualSpacing w:val="0"/>
        <w:rPr>
          <w:rFonts w:ascii="楷体_GB2312" w:hAnsi="宋体" w:cs="宋体"/>
          <w:color w:val="333333"/>
          <w:kern w:val="0"/>
        </w:rPr>
      </w:pPr>
    </w:p>
    <w:p w:rsidR="000949CF" w:rsidRDefault="00467CCA" w:rsidP="000949CF">
      <w:pPr>
        <w:pStyle w:val="1"/>
      </w:pPr>
      <w:bookmarkStart w:id="12" w:name="_Toc7945172"/>
      <w:r w:rsidRPr="000949CF">
        <w:rPr>
          <w:rFonts w:hint="eastAsia"/>
        </w:rPr>
        <w:t>财政部</w:t>
      </w:r>
      <w:r w:rsidRPr="000949CF">
        <w:rPr>
          <w:rFonts w:hint="eastAsia"/>
        </w:rPr>
        <w:t xml:space="preserve"> </w:t>
      </w:r>
      <w:r w:rsidRPr="000949CF">
        <w:rPr>
          <w:rFonts w:hint="eastAsia"/>
        </w:rPr>
        <w:t>税务总局</w:t>
      </w:r>
      <w:bookmarkEnd w:id="12"/>
    </w:p>
    <w:p w:rsidR="00467CCA" w:rsidRPr="000949CF" w:rsidRDefault="00467CCA" w:rsidP="000949CF">
      <w:pPr>
        <w:pStyle w:val="1"/>
        <w:numPr>
          <w:ilvl w:val="0"/>
          <w:numId w:val="0"/>
        </w:numPr>
      </w:pPr>
      <w:bookmarkStart w:id="13" w:name="_Toc7945173"/>
      <w:r w:rsidRPr="000949CF">
        <w:rPr>
          <w:rFonts w:hint="eastAsia"/>
          <w:szCs w:val="42"/>
        </w:rPr>
        <w:t>关于铁路债券利息收入所得税政策的公告</w:t>
      </w:r>
      <w:bookmarkEnd w:id="13"/>
    </w:p>
    <w:p w:rsidR="00467CCA" w:rsidRPr="000949CF" w:rsidRDefault="00467CCA" w:rsidP="000949CF">
      <w:pPr>
        <w:pStyle w:val="2"/>
        <w:spacing w:before="312" w:after="156"/>
        <w:rPr>
          <w:rFonts w:ascii="楷体_GB2312"/>
        </w:rPr>
      </w:pPr>
      <w:bookmarkStart w:id="14" w:name="_Toc7945174"/>
      <w:r w:rsidRPr="000949CF">
        <w:rPr>
          <w:rFonts w:ascii="楷体_GB2312" w:hint="eastAsia"/>
        </w:rPr>
        <w:t>财政部 税务总局公告2019年第57号    2019-4-16</w:t>
      </w:r>
      <w:bookmarkEnd w:id="14"/>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为支持国家铁路建设，现就投资者取得中国铁路总公司发行的铁路债券利息收入有关所得税政策公告如下：</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一、对企业投资者持有2019-2023年发行的铁路债券取得的利息收入，减半征收企业所得税。</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二、对个人投资者持有2019-2023年发行的铁路债券取得的利息收入，减按50%计入应纳税所得额计算征收个人所得税。税款由兑付机构在向个人投资者兑付利息时代扣代缴。</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三、铁路债券是指以中国铁路总公司为发行和偿还主体的债券，包括中国铁路建设债券、中期票据、短期融资</w:t>
      </w:r>
      <w:proofErr w:type="gramStart"/>
      <w:r w:rsidRPr="00467CCA">
        <w:rPr>
          <w:rFonts w:ascii="楷体_GB2312" w:hAnsi="宋体" w:cs="宋体" w:hint="eastAsia"/>
          <w:color w:val="333333"/>
          <w:kern w:val="0"/>
        </w:rPr>
        <w:t>券</w:t>
      </w:r>
      <w:proofErr w:type="gramEnd"/>
      <w:r w:rsidRPr="00467CCA">
        <w:rPr>
          <w:rFonts w:ascii="楷体_GB2312" w:hAnsi="宋体" w:cs="宋体" w:hint="eastAsia"/>
          <w:color w:val="333333"/>
          <w:kern w:val="0"/>
        </w:rPr>
        <w:t>等债务融资工具。</w:t>
      </w:r>
    </w:p>
    <w:p w:rsid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特此公告。</w:t>
      </w:r>
    </w:p>
    <w:p w:rsidR="008C3A20" w:rsidRPr="00467CCA" w:rsidRDefault="008C3A20" w:rsidP="008C3A20">
      <w:pPr>
        <w:widowControl/>
        <w:shd w:val="clear" w:color="auto" w:fill="FFFFFF"/>
        <w:ind w:firstLine="480"/>
        <w:contextualSpacing w:val="0"/>
        <w:rPr>
          <w:rFonts w:ascii="楷体_GB2312" w:hAnsi="宋体" w:cs="宋体"/>
          <w:color w:val="333333"/>
          <w:kern w:val="0"/>
        </w:rPr>
      </w:pPr>
    </w:p>
    <w:p w:rsidR="000949CF" w:rsidRDefault="00467CCA" w:rsidP="000949CF">
      <w:pPr>
        <w:pStyle w:val="1"/>
      </w:pPr>
      <w:bookmarkStart w:id="15" w:name="_Toc7945175"/>
      <w:r w:rsidRPr="000949CF">
        <w:rPr>
          <w:rFonts w:hint="eastAsia"/>
        </w:rPr>
        <w:t>财政部　税务总局</w:t>
      </w:r>
      <w:bookmarkEnd w:id="15"/>
    </w:p>
    <w:p w:rsidR="00467CCA" w:rsidRPr="000949CF" w:rsidRDefault="00467CCA" w:rsidP="000949CF">
      <w:pPr>
        <w:pStyle w:val="1"/>
        <w:numPr>
          <w:ilvl w:val="0"/>
          <w:numId w:val="0"/>
        </w:numPr>
      </w:pPr>
      <w:bookmarkStart w:id="16" w:name="_Toc7945176"/>
      <w:r w:rsidRPr="000949CF">
        <w:rPr>
          <w:rFonts w:hint="eastAsia"/>
          <w:szCs w:val="42"/>
        </w:rPr>
        <w:t>关于扩大固定资产加速折旧优惠政策适用范围的公告</w:t>
      </w:r>
      <w:bookmarkEnd w:id="16"/>
    </w:p>
    <w:p w:rsidR="00467CCA" w:rsidRPr="000949CF" w:rsidRDefault="00467CCA" w:rsidP="000949CF">
      <w:pPr>
        <w:pStyle w:val="2"/>
        <w:spacing w:before="312" w:after="156"/>
        <w:rPr>
          <w:rFonts w:ascii="楷体_GB2312"/>
        </w:rPr>
      </w:pPr>
      <w:bookmarkStart w:id="17" w:name="_Toc7945177"/>
      <w:r w:rsidRPr="000949CF">
        <w:rPr>
          <w:rFonts w:ascii="楷体_GB2312" w:hint="eastAsia"/>
        </w:rPr>
        <w:t>财政部　税务总局公告〔2019〕66号   2019-4-23</w:t>
      </w:r>
      <w:bookmarkEnd w:id="17"/>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为支持制造业企业加快技术改造和设备更新，现就有关固定资产加速折旧政策公告如下：</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一、自2019年1月1日起，适用《财政部 国家税务总局关于完善固定资产加速折旧企业所得税政策的通知》（财税〔2014〕75号）和《财政部 国家税务总局关于进一步完善固定资产加速折旧企业所得税政策的通知》（财税〔2015〕106号）规定固定资产加速折旧优惠的行业范围，扩大至全部制造业领域。</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二、制造业按照国家统计局《国民经济行业分类与代码（GB/T 4754-2017）》确定。今后国家有关部门更新国民经济行业分类与代码，从其规定。</w:t>
      </w:r>
    </w:p>
    <w:p w:rsidR="00467CCA" w:rsidRP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三、本公告发布前，制造业企业未享受固定资产加速折旧优惠的，可自本公告发布后在月（季）度预缴申报时享受优惠或在2019年度汇算清缴时享受优惠。</w:t>
      </w:r>
    </w:p>
    <w:p w:rsidR="00467CCA" w:rsidRDefault="00467CCA" w:rsidP="008C3A20">
      <w:pPr>
        <w:widowControl/>
        <w:shd w:val="clear" w:color="auto" w:fill="FFFFFF"/>
        <w:ind w:firstLine="480"/>
        <w:contextualSpacing w:val="0"/>
        <w:rPr>
          <w:rFonts w:ascii="楷体_GB2312" w:hAnsi="宋体" w:cs="宋体"/>
          <w:color w:val="333333"/>
          <w:kern w:val="0"/>
        </w:rPr>
      </w:pPr>
      <w:r w:rsidRPr="00467CCA">
        <w:rPr>
          <w:rFonts w:ascii="楷体_GB2312" w:hAnsi="宋体" w:cs="宋体" w:hint="eastAsia"/>
          <w:color w:val="333333"/>
          <w:kern w:val="0"/>
        </w:rPr>
        <w:t>特此公告。</w:t>
      </w:r>
    </w:p>
    <w:p w:rsidR="005A1F9F" w:rsidRPr="00467CCA" w:rsidRDefault="005A1F9F" w:rsidP="008C3A20">
      <w:pPr>
        <w:widowControl/>
        <w:shd w:val="clear" w:color="auto" w:fill="FFFFFF"/>
        <w:ind w:firstLine="480"/>
        <w:contextualSpacing w:val="0"/>
        <w:rPr>
          <w:rFonts w:ascii="楷体_GB2312" w:hAnsi="宋体" w:cs="宋体"/>
          <w:color w:val="333333"/>
          <w:kern w:val="0"/>
        </w:rPr>
      </w:pPr>
    </w:p>
    <w:p w:rsidR="00F45C97" w:rsidRPr="00467CCA" w:rsidRDefault="00F45C97" w:rsidP="005A1F9F">
      <w:pPr>
        <w:widowControl/>
        <w:shd w:val="clear" w:color="auto" w:fill="FFFFFF"/>
        <w:ind w:firstLineChars="0" w:firstLine="0"/>
        <w:contextualSpacing w:val="0"/>
        <w:rPr>
          <w:rFonts w:ascii="楷体_GB2312" w:hAnsi="宋体" w:cs="宋体"/>
          <w:color w:val="333333"/>
          <w:kern w:val="0"/>
        </w:rPr>
      </w:pPr>
    </w:p>
    <w:p w:rsidR="00467CCA" w:rsidRPr="000949CF" w:rsidRDefault="00467CCA" w:rsidP="000949CF">
      <w:pPr>
        <w:pStyle w:val="1"/>
      </w:pPr>
      <w:bookmarkStart w:id="18" w:name="_Toc7945178"/>
      <w:r w:rsidRPr="000949CF">
        <w:rPr>
          <w:rFonts w:hint="eastAsia"/>
        </w:rPr>
        <w:t>国家税务总局</w:t>
      </w:r>
      <w:r w:rsidRPr="000949CF">
        <w:rPr>
          <w:rFonts w:hint="eastAsia"/>
          <w:szCs w:val="42"/>
        </w:rPr>
        <w:t>关于优化房地产交易办税方式的公告</w:t>
      </w:r>
      <w:bookmarkEnd w:id="18"/>
    </w:p>
    <w:p w:rsidR="00467CCA" w:rsidRPr="000949CF" w:rsidRDefault="00467CCA" w:rsidP="000949CF">
      <w:pPr>
        <w:pStyle w:val="2"/>
        <w:spacing w:before="312" w:after="156"/>
        <w:rPr>
          <w:rFonts w:ascii="楷体_GB2312"/>
        </w:rPr>
      </w:pPr>
      <w:bookmarkStart w:id="19" w:name="_Toc7945179"/>
      <w:r w:rsidRPr="000949CF">
        <w:rPr>
          <w:rFonts w:ascii="楷体_GB2312" w:hint="eastAsia"/>
        </w:rPr>
        <w:t>国家税务总局公告2019年第19号    2019-4-24</w:t>
      </w:r>
      <w:bookmarkEnd w:id="19"/>
    </w:p>
    <w:p w:rsidR="004B494F" w:rsidRDefault="00467CCA" w:rsidP="005A1F9F">
      <w:pPr>
        <w:widowControl/>
        <w:shd w:val="clear" w:color="auto" w:fill="FFFFFF"/>
        <w:ind w:firstLine="480"/>
        <w:contextualSpacing w:val="0"/>
        <w:rPr>
          <w:rFonts w:ascii="楷体_GB2312" w:hAnsi="宋体" w:cs="宋体"/>
          <w:color w:val="333333"/>
          <w:kern w:val="0"/>
        </w:rPr>
      </w:pPr>
      <w:r w:rsidRPr="008C3A20">
        <w:rPr>
          <w:rFonts w:ascii="楷体_GB2312" w:hAnsi="宋体" w:cs="宋体" w:hint="eastAsia"/>
          <w:color w:val="333333"/>
          <w:kern w:val="0"/>
        </w:rPr>
        <w:t>为深化“放管服”改革，贯彻落实《国务院办公厅关于压缩不动产登记办理时间的通知》（国办发〔2019〕8号）要求，打造一流营商环境，进一步增强纳税人改革获得感，现就优化房地产交易办税方式有关事项公告如下：</w:t>
      </w:r>
      <w:r w:rsidRPr="008C3A20">
        <w:rPr>
          <w:rFonts w:ascii="楷体_GB2312" w:hAnsi="宋体" w:cs="宋体" w:hint="eastAsia"/>
          <w:color w:val="333333"/>
          <w:kern w:val="0"/>
        </w:rPr>
        <w:br/>
      </w:r>
      <w:r>
        <w:rPr>
          <w:rFonts w:hint="eastAsia"/>
          <w:color w:val="333333"/>
        </w:rPr>
        <w:t xml:space="preserve">　　</w:t>
      </w:r>
      <w:r>
        <w:rPr>
          <w:rStyle w:val="a8"/>
          <w:rFonts w:hint="eastAsia"/>
          <w:color w:val="333333"/>
        </w:rPr>
        <w:t>一、拓宽办税渠道，推行</w:t>
      </w:r>
      <w:proofErr w:type="gramStart"/>
      <w:r>
        <w:rPr>
          <w:rStyle w:val="a8"/>
          <w:rFonts w:hint="eastAsia"/>
          <w:color w:val="333333"/>
        </w:rPr>
        <w:t>网上预核</w:t>
      </w:r>
      <w:proofErr w:type="gramEnd"/>
      <w:r>
        <w:rPr>
          <w:rFonts w:hint="eastAsia"/>
          <w:color w:val="333333"/>
        </w:rPr>
        <w:br/>
      </w:r>
      <w:r w:rsidRPr="008C3A20">
        <w:rPr>
          <w:rFonts w:ascii="楷体_GB2312" w:hAnsi="宋体" w:cs="宋体" w:hint="eastAsia"/>
          <w:color w:val="333333"/>
          <w:kern w:val="0"/>
        </w:rPr>
        <w:t xml:space="preserve">　　税务部门要充分发挥互联网优势，按照税务总局统一规范，基于电子税务局各类办税渠道，推行房地产交易税收网上预核，实现纳税人线上提交资料，税务部门</w:t>
      </w:r>
      <w:proofErr w:type="gramStart"/>
      <w:r w:rsidRPr="008C3A20">
        <w:rPr>
          <w:rFonts w:ascii="楷体_GB2312" w:hAnsi="宋体" w:cs="宋体" w:hint="eastAsia"/>
          <w:color w:val="333333"/>
          <w:kern w:val="0"/>
        </w:rPr>
        <w:t>预核并</w:t>
      </w:r>
      <w:proofErr w:type="gramEnd"/>
      <w:r w:rsidRPr="008C3A20">
        <w:rPr>
          <w:rFonts w:ascii="楷体_GB2312" w:hAnsi="宋体" w:cs="宋体" w:hint="eastAsia"/>
          <w:color w:val="333333"/>
          <w:kern w:val="0"/>
        </w:rPr>
        <w:t>反馈信息，减少现场办税时间，缓解窗口压力。有条件的地区，可通过共享各部门信息，依托电子税务局实现网上计算税款、核实优惠、缴纳税款、开具凭证等功能，为纳税人提供全流程网上办税服务。</w:t>
      </w:r>
      <w:r w:rsidRPr="008C3A20">
        <w:rPr>
          <w:rFonts w:ascii="楷体_GB2312" w:hAnsi="宋体" w:cs="宋体" w:hint="eastAsia"/>
          <w:color w:val="333333"/>
          <w:kern w:val="0"/>
        </w:rPr>
        <w:br/>
      </w:r>
      <w:r>
        <w:rPr>
          <w:rFonts w:hint="eastAsia"/>
          <w:color w:val="333333"/>
        </w:rPr>
        <w:t xml:space="preserve">　　</w:t>
      </w:r>
      <w:r>
        <w:rPr>
          <w:rStyle w:val="a8"/>
          <w:rFonts w:hint="eastAsia"/>
          <w:color w:val="333333"/>
        </w:rPr>
        <w:t>二、推动部门合作，实行一窗受理</w:t>
      </w:r>
      <w:r>
        <w:rPr>
          <w:rFonts w:hint="eastAsia"/>
          <w:color w:val="333333"/>
        </w:rPr>
        <w:br/>
      </w:r>
      <w:r>
        <w:rPr>
          <w:rFonts w:hint="eastAsia"/>
          <w:color w:val="333333"/>
        </w:rPr>
        <w:t xml:space="preserve">　</w:t>
      </w:r>
      <w:r w:rsidRPr="008C3A20">
        <w:rPr>
          <w:rFonts w:ascii="楷体_GB2312" w:hAnsi="宋体" w:cs="宋体" w:hint="eastAsia"/>
          <w:color w:val="333333"/>
          <w:kern w:val="0"/>
        </w:rPr>
        <w:t xml:space="preserve">　税务部门要积极会同自然资源、住房城乡建设等部门推行设立房地产交易、办税、登记综合窗口，一次性收取各部门业务事项所需全部资料。不具备设置综合窗口条件的地区，税务部门要主动配合相关部门整合各业务事项所需资料，推动由一个部门的窗口统一受理，通过内部流转，传递给其他部门，避免资料重复提交和纳税人多跑路。</w:t>
      </w:r>
      <w:r w:rsidRPr="008C3A20">
        <w:rPr>
          <w:rFonts w:ascii="楷体_GB2312" w:hAnsi="宋体" w:cs="宋体" w:hint="eastAsia"/>
          <w:color w:val="333333"/>
          <w:kern w:val="0"/>
        </w:rPr>
        <w:br/>
      </w:r>
      <w:r>
        <w:rPr>
          <w:rFonts w:hint="eastAsia"/>
          <w:color w:val="333333"/>
        </w:rPr>
        <w:t xml:space="preserve">　　</w:t>
      </w:r>
      <w:r>
        <w:rPr>
          <w:rStyle w:val="a8"/>
          <w:rFonts w:hint="eastAsia"/>
          <w:color w:val="333333"/>
        </w:rPr>
        <w:t>三、优化服务流程，推行业务联办</w:t>
      </w:r>
      <w:r>
        <w:rPr>
          <w:rFonts w:hint="eastAsia"/>
          <w:color w:val="333333"/>
        </w:rPr>
        <w:br/>
      </w:r>
      <w:r w:rsidRPr="008C3A20">
        <w:rPr>
          <w:rFonts w:ascii="楷体_GB2312" w:hAnsi="宋体" w:cs="宋体" w:hint="eastAsia"/>
          <w:color w:val="333333"/>
          <w:kern w:val="0"/>
        </w:rPr>
        <w:t xml:space="preserve">　　税务部门要联合自然资源、住房城乡建设等部门积极稳妥推行业务联办。可依托政府政务信息平台，推进信息共享,在此基础上，通过优化服务流程，联通业务办理系统，减少环节和手续，提升办事效率。有条件的地区，可与相关部门共同探索实施“网上业务联办”。</w:t>
      </w:r>
      <w:r w:rsidRPr="008C3A20">
        <w:rPr>
          <w:rFonts w:ascii="楷体_GB2312" w:hAnsi="宋体" w:cs="宋体" w:hint="eastAsia"/>
          <w:color w:val="333333"/>
          <w:kern w:val="0"/>
        </w:rPr>
        <w:br/>
        <w:t xml:space="preserve">　　本公告自发布之日起施行，《国家税务总局关于征收机关直接征收契税的通知》（国税发〔2004〕137号）同时废止。</w:t>
      </w:r>
      <w:r w:rsidRPr="008C3A20">
        <w:rPr>
          <w:rFonts w:ascii="楷体_GB2312" w:hAnsi="宋体" w:cs="宋体" w:hint="eastAsia"/>
          <w:color w:val="333333"/>
          <w:kern w:val="0"/>
        </w:rPr>
        <w:br/>
        <w:t xml:space="preserve">　　特此公告。</w:t>
      </w:r>
    </w:p>
    <w:p w:rsidR="005A1F9F" w:rsidRDefault="005A1F9F" w:rsidP="005A1F9F">
      <w:pPr>
        <w:widowControl/>
        <w:shd w:val="clear" w:color="auto" w:fill="FFFFFF"/>
        <w:ind w:firstLine="480"/>
        <w:contextualSpacing w:val="0"/>
        <w:rPr>
          <w:rFonts w:ascii="楷体_GB2312" w:hAnsi="宋体" w:cs="宋体"/>
          <w:color w:val="333333"/>
          <w:kern w:val="0"/>
        </w:rPr>
      </w:pPr>
    </w:p>
    <w:p w:rsidR="005A1F9F" w:rsidRDefault="005A1F9F" w:rsidP="005A1F9F">
      <w:pPr>
        <w:widowControl/>
        <w:shd w:val="clear" w:color="auto" w:fill="FFFFFF"/>
        <w:ind w:firstLine="480"/>
        <w:contextualSpacing w:val="0"/>
        <w:rPr>
          <w:rFonts w:ascii="楷体_GB2312" w:hAnsi="宋体" w:cs="宋体"/>
          <w:color w:val="333333"/>
          <w:kern w:val="0"/>
        </w:rPr>
      </w:pPr>
    </w:p>
    <w:p w:rsidR="005A1F9F" w:rsidRDefault="005A1F9F" w:rsidP="005A1F9F">
      <w:pPr>
        <w:widowControl/>
        <w:shd w:val="clear" w:color="auto" w:fill="FFFFFF"/>
        <w:ind w:firstLine="480"/>
        <w:contextualSpacing w:val="0"/>
        <w:rPr>
          <w:rFonts w:ascii="楷体_GB2312" w:hAnsi="宋体" w:cs="宋体"/>
          <w:color w:val="333333"/>
          <w:kern w:val="0"/>
        </w:rPr>
      </w:pPr>
    </w:p>
    <w:p w:rsidR="005A1F9F" w:rsidRDefault="005A1F9F" w:rsidP="005A1F9F">
      <w:pPr>
        <w:widowControl/>
        <w:shd w:val="clear" w:color="auto" w:fill="FFFFFF"/>
        <w:ind w:firstLine="480"/>
        <w:contextualSpacing w:val="0"/>
        <w:rPr>
          <w:rFonts w:ascii="楷体_GB2312" w:hAnsi="宋体" w:cs="宋体"/>
          <w:color w:val="333333"/>
          <w:kern w:val="0"/>
        </w:rPr>
      </w:pPr>
    </w:p>
    <w:p w:rsidR="005A1F9F" w:rsidRDefault="005A1F9F" w:rsidP="005A1F9F">
      <w:pPr>
        <w:widowControl/>
        <w:shd w:val="clear" w:color="auto" w:fill="FFFFFF"/>
        <w:ind w:firstLine="480"/>
        <w:contextualSpacing w:val="0"/>
        <w:rPr>
          <w:rFonts w:ascii="楷体_GB2312" w:hAnsi="宋体" w:cs="宋体"/>
          <w:color w:val="333333"/>
          <w:kern w:val="0"/>
        </w:rPr>
      </w:pPr>
    </w:p>
    <w:p w:rsidR="005A1F9F" w:rsidRDefault="005A1F9F" w:rsidP="005A1F9F">
      <w:pPr>
        <w:widowControl/>
        <w:shd w:val="clear" w:color="auto" w:fill="FFFFFF"/>
        <w:ind w:firstLine="480"/>
        <w:contextualSpacing w:val="0"/>
        <w:rPr>
          <w:rFonts w:ascii="楷体_GB2312" w:hAnsi="宋体" w:cs="宋体"/>
          <w:color w:val="333333"/>
          <w:kern w:val="0"/>
        </w:rPr>
      </w:pPr>
    </w:p>
    <w:p w:rsidR="005A1F9F" w:rsidRDefault="005A1F9F" w:rsidP="005A1F9F">
      <w:pPr>
        <w:widowControl/>
        <w:shd w:val="clear" w:color="auto" w:fill="FFFFFF"/>
        <w:ind w:firstLine="480"/>
        <w:contextualSpacing w:val="0"/>
        <w:rPr>
          <w:rFonts w:ascii="楷体_GB2312" w:hAnsi="宋体" w:cs="宋体"/>
          <w:color w:val="333333"/>
          <w:kern w:val="0"/>
        </w:rPr>
      </w:pPr>
    </w:p>
    <w:p w:rsidR="004B494F" w:rsidRPr="004C26C8" w:rsidRDefault="004B494F" w:rsidP="004C26C8">
      <w:pPr>
        <w:widowControl/>
        <w:shd w:val="clear" w:color="auto" w:fill="FFFFFF"/>
        <w:ind w:firstLine="480"/>
        <w:contextualSpacing w:val="0"/>
        <w:rPr>
          <w:rFonts w:ascii="楷体_GB2312" w:hAnsi="宋体" w:cs="宋体"/>
          <w:color w:val="333333"/>
          <w:kern w:val="0"/>
        </w:rPr>
      </w:pPr>
    </w:p>
    <w:p w:rsidR="001F6328" w:rsidRDefault="001F6328" w:rsidP="001F6328">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184095" w:rsidRDefault="00184095" w:rsidP="001A78FF">
      <w:pPr>
        <w:ind w:firstLine="480"/>
        <w:rPr>
          <w:color w:val="333333"/>
          <w:shd w:val="clear" w:color="auto" w:fill="FFFFFF"/>
        </w:rPr>
      </w:pPr>
    </w:p>
    <w:p w:rsidR="000949CF" w:rsidRDefault="00467CCA" w:rsidP="000949CF">
      <w:pPr>
        <w:pStyle w:val="1"/>
      </w:pPr>
      <w:bookmarkStart w:id="20" w:name="_Toc7945180"/>
      <w:r w:rsidRPr="000949CF">
        <w:rPr>
          <w:rFonts w:hint="eastAsia"/>
        </w:rPr>
        <w:t>国家税务总局办公厅</w:t>
      </w:r>
      <w:bookmarkEnd w:id="20"/>
    </w:p>
    <w:p w:rsidR="00467CCA" w:rsidRPr="000949CF" w:rsidRDefault="00467CCA" w:rsidP="000949CF">
      <w:pPr>
        <w:pStyle w:val="1"/>
        <w:numPr>
          <w:ilvl w:val="0"/>
          <w:numId w:val="0"/>
        </w:numPr>
      </w:pPr>
      <w:bookmarkStart w:id="21" w:name="_Toc7945181"/>
      <w:r w:rsidRPr="000949CF">
        <w:rPr>
          <w:rFonts w:hint="eastAsia"/>
        </w:rPr>
        <w:t>关于印发《降低社会保</w:t>
      </w:r>
      <w:r w:rsidRPr="000949CF">
        <w:rPr>
          <w:rFonts w:hint="eastAsia"/>
          <w:szCs w:val="42"/>
        </w:rPr>
        <w:t>险费率缴费服务工作方案》的通知</w:t>
      </w:r>
      <w:bookmarkEnd w:id="21"/>
    </w:p>
    <w:p w:rsidR="0027103A" w:rsidRPr="000949CF" w:rsidRDefault="000949CF" w:rsidP="000949CF">
      <w:pPr>
        <w:pStyle w:val="2"/>
        <w:spacing w:before="312" w:after="156"/>
        <w:rPr>
          <w:rFonts w:ascii="楷体_GB2312"/>
        </w:rPr>
      </w:pPr>
      <w:bookmarkStart w:id="22" w:name="_Toc7945182"/>
      <w:r w:rsidRPr="000949CF">
        <w:rPr>
          <w:rFonts w:ascii="楷体_GB2312" w:hint="eastAsia"/>
        </w:rPr>
        <w:t>来源：国家税务总局办公厅</w:t>
      </w:r>
      <w:r w:rsidR="0027103A" w:rsidRPr="000949CF">
        <w:rPr>
          <w:rFonts w:ascii="楷体_GB2312" w:hint="eastAsia"/>
        </w:rPr>
        <w:t xml:space="preserve">   </w:t>
      </w:r>
      <w:r w:rsidR="0027103A" w:rsidRPr="000949CF">
        <w:rPr>
          <w:rFonts w:ascii="楷体_GB2312" w:hint="eastAsia"/>
          <w:shd w:val="clear" w:color="auto" w:fill="FFFFFF"/>
        </w:rPr>
        <w:t>2019-04-</w:t>
      </w:r>
      <w:r w:rsidRPr="000949CF">
        <w:rPr>
          <w:rFonts w:ascii="楷体_GB2312" w:hint="eastAsia"/>
          <w:shd w:val="clear" w:color="auto" w:fill="FFFFFF"/>
        </w:rPr>
        <w:t>15</w:t>
      </w:r>
      <w:bookmarkEnd w:id="22"/>
    </w:p>
    <w:p w:rsidR="00D124AF" w:rsidRPr="008C3A20" w:rsidRDefault="000949CF" w:rsidP="008C3A20">
      <w:pPr>
        <w:widowControl/>
        <w:shd w:val="clear" w:color="auto" w:fill="FFFFFF"/>
        <w:ind w:firstLine="480"/>
        <w:contextualSpacing w:val="0"/>
        <w:rPr>
          <w:rFonts w:ascii="楷体_GB2312" w:hAnsi="宋体" w:cs="宋体"/>
          <w:color w:val="333333"/>
          <w:kern w:val="0"/>
        </w:rPr>
      </w:pPr>
      <w:r w:rsidRPr="008C3A20">
        <w:rPr>
          <w:rFonts w:ascii="楷体_GB2312" w:hAnsi="宋体" w:cs="宋体" w:hint="eastAsia"/>
          <w:color w:val="333333"/>
          <w:kern w:val="0"/>
        </w:rPr>
        <w:t>国家税务总局各省、自治区、直辖市和计划单列市税务局，国家税务</w:t>
      </w:r>
      <w:proofErr w:type="gramStart"/>
      <w:r w:rsidRPr="008C3A20">
        <w:rPr>
          <w:rFonts w:ascii="楷体_GB2312" w:hAnsi="宋体" w:cs="宋体" w:hint="eastAsia"/>
          <w:color w:val="333333"/>
          <w:kern w:val="0"/>
        </w:rPr>
        <w:t>总局驻</w:t>
      </w:r>
      <w:proofErr w:type="gramEnd"/>
      <w:r w:rsidRPr="008C3A20">
        <w:rPr>
          <w:rFonts w:ascii="楷体_GB2312" w:hAnsi="宋体" w:cs="宋体" w:hint="eastAsia"/>
          <w:color w:val="333333"/>
          <w:kern w:val="0"/>
        </w:rPr>
        <w:t>各地特派员办事处，局内各单位:</w:t>
      </w:r>
      <w:r w:rsidRPr="008C3A20">
        <w:rPr>
          <w:rFonts w:ascii="楷体_GB2312" w:hAnsi="宋体" w:cs="宋体" w:hint="eastAsia"/>
          <w:color w:val="333333"/>
          <w:kern w:val="0"/>
        </w:rPr>
        <w:br/>
        <w:t xml:space="preserve">　　现将《降低社会保险费率缴费服务工作方案》印发给你们，请遵照执行。</w:t>
      </w:r>
    </w:p>
    <w:p w:rsidR="000949CF" w:rsidRPr="008C3A20" w:rsidRDefault="000949CF" w:rsidP="008C3A20">
      <w:pPr>
        <w:widowControl/>
        <w:shd w:val="clear" w:color="auto" w:fill="FFFFFF"/>
        <w:ind w:firstLine="480"/>
        <w:contextualSpacing w:val="0"/>
        <w:rPr>
          <w:rFonts w:ascii="楷体_GB2312" w:hAnsi="宋体" w:cs="宋体"/>
          <w:color w:val="333333"/>
          <w:kern w:val="0"/>
        </w:rPr>
      </w:pPr>
      <w:r w:rsidRPr="008C3A20">
        <w:rPr>
          <w:rFonts w:ascii="楷体_GB2312" w:hAnsi="宋体" w:cs="宋体" w:hint="eastAsia"/>
          <w:color w:val="333333"/>
          <w:kern w:val="0"/>
        </w:rPr>
        <w:t>附：</w:t>
      </w:r>
      <w:r w:rsidRPr="008C3A20">
        <w:rPr>
          <w:rFonts w:ascii="楷体_GB2312" w:hAnsi="宋体" w:cs="宋体" w:hint="eastAsia"/>
          <w:bCs/>
          <w:kern w:val="0"/>
        </w:rPr>
        <w:t>降低社会保险费率缴费服务工作方案（略）</w:t>
      </w:r>
    </w:p>
    <w:p w:rsidR="00D124AF" w:rsidRDefault="00D124AF" w:rsidP="004C26C8">
      <w:pPr>
        <w:widowControl/>
        <w:shd w:val="clear" w:color="auto" w:fill="FFFFFF"/>
        <w:ind w:firstLine="480"/>
        <w:contextualSpacing w:val="0"/>
        <w:rPr>
          <w:rFonts w:ascii="楷体_GB2312" w:hAnsi="宋体" w:cs="宋体"/>
          <w:color w:val="333333"/>
          <w:kern w:val="0"/>
        </w:rPr>
      </w:pPr>
    </w:p>
    <w:p w:rsidR="000949CF" w:rsidRDefault="000949CF" w:rsidP="000949CF">
      <w:pPr>
        <w:pStyle w:val="1"/>
      </w:pPr>
      <w:bookmarkStart w:id="23" w:name="_Toc7945183"/>
      <w:r w:rsidRPr="000949CF">
        <w:rPr>
          <w:rFonts w:hint="eastAsia"/>
        </w:rPr>
        <w:t>人力资源社会保障部</w:t>
      </w:r>
      <w:r w:rsidRPr="000949CF">
        <w:rPr>
          <w:rFonts w:hint="eastAsia"/>
        </w:rPr>
        <w:t xml:space="preserve"> </w:t>
      </w:r>
      <w:r w:rsidRPr="000949CF">
        <w:rPr>
          <w:rFonts w:hint="eastAsia"/>
        </w:rPr>
        <w:t>财政部</w:t>
      </w:r>
      <w:r w:rsidRPr="000949CF">
        <w:rPr>
          <w:rFonts w:hint="eastAsia"/>
        </w:rPr>
        <w:t xml:space="preserve"> </w:t>
      </w:r>
      <w:r w:rsidRPr="000949CF">
        <w:rPr>
          <w:rFonts w:hint="eastAsia"/>
        </w:rPr>
        <w:t>税务总局</w:t>
      </w:r>
      <w:r w:rsidRPr="000949CF">
        <w:rPr>
          <w:rFonts w:hint="eastAsia"/>
        </w:rPr>
        <w:t xml:space="preserve"> </w:t>
      </w:r>
      <w:r w:rsidRPr="000949CF">
        <w:rPr>
          <w:rFonts w:hint="eastAsia"/>
        </w:rPr>
        <w:t>国家</w:t>
      </w:r>
      <w:proofErr w:type="gramStart"/>
      <w:r w:rsidRPr="000949CF">
        <w:rPr>
          <w:rFonts w:hint="eastAsia"/>
        </w:rPr>
        <w:t>医</w:t>
      </w:r>
      <w:proofErr w:type="gramEnd"/>
      <w:r w:rsidRPr="000949CF">
        <w:rPr>
          <w:rFonts w:hint="eastAsia"/>
        </w:rPr>
        <w:t>保局</w:t>
      </w:r>
      <w:bookmarkEnd w:id="23"/>
    </w:p>
    <w:p w:rsidR="000949CF" w:rsidRPr="000949CF" w:rsidRDefault="000949CF" w:rsidP="000949CF">
      <w:pPr>
        <w:pStyle w:val="1"/>
        <w:numPr>
          <w:ilvl w:val="0"/>
          <w:numId w:val="0"/>
        </w:numPr>
      </w:pPr>
      <w:bookmarkStart w:id="24" w:name="_Toc7945184"/>
      <w:r w:rsidRPr="000949CF">
        <w:rPr>
          <w:rFonts w:hint="eastAsia"/>
          <w:szCs w:val="42"/>
        </w:rPr>
        <w:t>关于贯彻落实《降低社会保险费率综合方案》的通知</w:t>
      </w:r>
      <w:bookmarkEnd w:id="24"/>
    </w:p>
    <w:p w:rsidR="000949CF" w:rsidRPr="000949CF" w:rsidRDefault="000949CF" w:rsidP="000949CF">
      <w:pPr>
        <w:pStyle w:val="2"/>
        <w:spacing w:before="312" w:after="156"/>
        <w:rPr>
          <w:rFonts w:ascii="楷体_GB2312"/>
        </w:rPr>
      </w:pPr>
      <w:bookmarkStart w:id="25" w:name="_Toc7945185"/>
      <w:proofErr w:type="gramStart"/>
      <w:r w:rsidRPr="000949CF">
        <w:rPr>
          <w:rFonts w:ascii="楷体_GB2312" w:hint="eastAsia"/>
        </w:rPr>
        <w:t>人社部</w:t>
      </w:r>
      <w:proofErr w:type="gramEnd"/>
      <w:r w:rsidRPr="000949CF">
        <w:rPr>
          <w:rFonts w:ascii="楷体_GB2312" w:hint="eastAsia"/>
        </w:rPr>
        <w:t>发〔2019〕35号   2019-4-28</w:t>
      </w:r>
      <w:bookmarkEnd w:id="25"/>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各省、自治区、直辖市及新疆生产建设兵团人力资源社会保障厅（局）、财政厅（局）、</w:t>
      </w:r>
      <w:proofErr w:type="gramStart"/>
      <w:r w:rsidRPr="000949CF">
        <w:rPr>
          <w:rFonts w:ascii="楷体_GB2312" w:hAnsi="宋体" w:cs="宋体" w:hint="eastAsia"/>
          <w:color w:val="333333"/>
          <w:kern w:val="0"/>
        </w:rPr>
        <w:t>医</w:t>
      </w:r>
      <w:proofErr w:type="gramEnd"/>
      <w:r w:rsidRPr="000949CF">
        <w:rPr>
          <w:rFonts w:ascii="楷体_GB2312" w:hAnsi="宋体" w:cs="宋体" w:hint="eastAsia"/>
          <w:color w:val="333333"/>
          <w:kern w:val="0"/>
        </w:rPr>
        <w:t>保局，计划单列市人力资源社会保障局、财政局、</w:t>
      </w:r>
      <w:proofErr w:type="gramStart"/>
      <w:r w:rsidRPr="000949CF">
        <w:rPr>
          <w:rFonts w:ascii="楷体_GB2312" w:hAnsi="宋体" w:cs="宋体" w:hint="eastAsia"/>
          <w:color w:val="333333"/>
          <w:kern w:val="0"/>
        </w:rPr>
        <w:t>医</w:t>
      </w:r>
      <w:proofErr w:type="gramEnd"/>
      <w:r w:rsidRPr="000949CF">
        <w:rPr>
          <w:rFonts w:ascii="楷体_GB2312" w:hAnsi="宋体" w:cs="宋体" w:hint="eastAsia"/>
          <w:color w:val="333333"/>
          <w:kern w:val="0"/>
        </w:rPr>
        <w:t>保局，国家税务总局各省、自治区、直辖市和计划单列市税务局：</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为做好《降低社会保险费率综合方案》（以下简称《方案》）的贯彻落实工作，现将有关事项通知如下：</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 xml:space="preserve">一、深入学习领会《方案》精神　　</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降低社会保险费率是党中央、国务院</w:t>
      </w:r>
      <w:proofErr w:type="gramStart"/>
      <w:r w:rsidRPr="000949CF">
        <w:rPr>
          <w:rFonts w:ascii="楷体_GB2312" w:hAnsi="宋体" w:cs="宋体" w:hint="eastAsia"/>
          <w:color w:val="333333"/>
          <w:kern w:val="0"/>
        </w:rPr>
        <w:t>作出</w:t>
      </w:r>
      <w:proofErr w:type="gramEnd"/>
      <w:r w:rsidRPr="000949CF">
        <w:rPr>
          <w:rFonts w:ascii="楷体_GB2312" w:hAnsi="宋体" w:cs="宋体" w:hint="eastAsia"/>
          <w:color w:val="333333"/>
          <w:kern w:val="0"/>
        </w:rPr>
        <w:t>的重大决策部署，是实施更大规模减税降费措施的重要内容，是应对经济下行压力的重要举措，对于减轻企业负担、激发微观主体活力、促进经济增长具有重要作用，事关改革发展稳定全局。各级人力资源社会保障、财政、税务、医疗保障部门要高度重视，认真组织学习，深刻领会《方案》精神，进一步提高对降低社会保险费率重要性、必要性和紧迫性的认识，切实把思想和行动统一到党中央、国务院的决策部署上来，采取有效措施抓好落实，务必使企业特别是小</w:t>
      </w:r>
      <w:proofErr w:type="gramStart"/>
      <w:r w:rsidRPr="000949CF">
        <w:rPr>
          <w:rFonts w:ascii="楷体_GB2312" w:hAnsi="宋体" w:cs="宋体" w:hint="eastAsia"/>
          <w:color w:val="333333"/>
          <w:kern w:val="0"/>
        </w:rPr>
        <w:t>微企业</w:t>
      </w:r>
      <w:proofErr w:type="gramEnd"/>
      <w:r w:rsidRPr="000949CF">
        <w:rPr>
          <w:rFonts w:ascii="楷体_GB2312" w:hAnsi="宋体" w:cs="宋体" w:hint="eastAsia"/>
          <w:color w:val="333333"/>
          <w:kern w:val="0"/>
        </w:rPr>
        <w:t>缴费负担有实质性下降。</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二、抓紧研究制定实施办法并做好组织实施工作</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各地要根据《方案》精神和要求，结合本地实际情况，在党委、政府的领导下制定本地区实施办法，在组织领导、具体任务、政策措施、工作进度、监督检查等方面</w:t>
      </w:r>
      <w:proofErr w:type="gramStart"/>
      <w:r w:rsidRPr="000949CF">
        <w:rPr>
          <w:rFonts w:ascii="楷体_GB2312" w:hAnsi="宋体" w:cs="宋体" w:hint="eastAsia"/>
          <w:color w:val="333333"/>
          <w:kern w:val="0"/>
        </w:rPr>
        <w:t>作出</w:t>
      </w:r>
      <w:proofErr w:type="gramEnd"/>
      <w:r w:rsidRPr="000949CF">
        <w:rPr>
          <w:rFonts w:ascii="楷体_GB2312" w:hAnsi="宋体" w:cs="宋体" w:hint="eastAsia"/>
          <w:color w:val="333333"/>
          <w:kern w:val="0"/>
        </w:rPr>
        <w:t>周密部署，层层压实责任，紧扣时间节点，对标对表加以推进。要</w:t>
      </w:r>
      <w:r w:rsidRPr="000949CF">
        <w:rPr>
          <w:rFonts w:ascii="楷体_GB2312" w:hAnsi="宋体" w:cs="宋体" w:hint="eastAsia"/>
          <w:color w:val="333333"/>
          <w:kern w:val="0"/>
        </w:rPr>
        <w:lastRenderedPageBreak/>
        <w:t>严格执行《方案》有关规定，各地政策要规范统一，防止政策多样，严禁“边规范，边突破”。各部门要在党委（党组）领导下，紧紧围绕降费目标，统筹研究，明确职责，迅速行动，制定本部门的工作方案，并按照工作方案要求抓好组织实施，确保各项政策有效落地落细。</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 xml:space="preserve">三、准确把握《方案》的有关政策　　</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一）关于降低养老保险单位缴费比例。各地企业职工基本养老保险单位缴费比例高于16%的，可降至16%；低于16%的，要研究提出过渡办法。省内单位缴费比例不统一的，高于16%的地市可降至16%；低于16%的，要研究提出过渡办法。目前暂不调整单位缴费比例的地区，要按照公平统一的原则，研究提出过渡方案。各地机关事业单位基本养老保险单位缴费比例可降至16%。</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（二）关于继续阶段性降低失业保险费率。自2019年5月1日起，实施失业保险总费率1%的省份，延长阶段性降低失业保险费率的期限至2020年4月30日。</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（三）关于继续阶段性降低工伤保险费率。按照《人力资源社会保障部 财政部关于阶段性降低社会保险费率的通知》（</w:t>
      </w:r>
      <w:proofErr w:type="gramStart"/>
      <w:r w:rsidRPr="000949CF">
        <w:rPr>
          <w:rFonts w:ascii="楷体_GB2312" w:hAnsi="宋体" w:cs="宋体" w:hint="eastAsia"/>
          <w:color w:val="333333"/>
          <w:kern w:val="0"/>
        </w:rPr>
        <w:t>人社部</w:t>
      </w:r>
      <w:proofErr w:type="gramEnd"/>
      <w:r w:rsidRPr="000949CF">
        <w:rPr>
          <w:rFonts w:ascii="楷体_GB2312" w:hAnsi="宋体" w:cs="宋体" w:hint="eastAsia"/>
          <w:color w:val="333333"/>
          <w:kern w:val="0"/>
        </w:rPr>
        <w:t>发〔2018〕25号）已纳入降</w:t>
      </w:r>
      <w:proofErr w:type="gramStart"/>
      <w:r w:rsidRPr="000949CF">
        <w:rPr>
          <w:rFonts w:ascii="楷体_GB2312" w:hAnsi="宋体" w:cs="宋体" w:hint="eastAsia"/>
          <w:color w:val="333333"/>
          <w:kern w:val="0"/>
        </w:rPr>
        <w:t>费范围</w:t>
      </w:r>
      <w:proofErr w:type="gramEnd"/>
      <w:r w:rsidRPr="000949CF">
        <w:rPr>
          <w:rFonts w:ascii="楷体_GB2312" w:hAnsi="宋体" w:cs="宋体" w:hint="eastAsia"/>
          <w:color w:val="333333"/>
          <w:kern w:val="0"/>
        </w:rPr>
        <w:t>的统筹地区，原则上继续实施，保持力度不减。此前未纳入降</w:t>
      </w:r>
      <w:proofErr w:type="gramStart"/>
      <w:r w:rsidRPr="000949CF">
        <w:rPr>
          <w:rFonts w:ascii="楷体_GB2312" w:hAnsi="宋体" w:cs="宋体" w:hint="eastAsia"/>
          <w:color w:val="333333"/>
          <w:kern w:val="0"/>
        </w:rPr>
        <w:t>费范围</w:t>
      </w:r>
      <w:proofErr w:type="gramEnd"/>
      <w:r w:rsidRPr="000949CF">
        <w:rPr>
          <w:rFonts w:ascii="楷体_GB2312" w:hAnsi="宋体" w:cs="宋体" w:hint="eastAsia"/>
          <w:color w:val="333333"/>
          <w:kern w:val="0"/>
        </w:rPr>
        <w:t>但截至2018年底累计结余可支付月数达到阶段性降</w:t>
      </w:r>
      <w:proofErr w:type="gramStart"/>
      <w:r w:rsidRPr="000949CF">
        <w:rPr>
          <w:rFonts w:ascii="楷体_GB2312" w:hAnsi="宋体" w:cs="宋体" w:hint="eastAsia"/>
          <w:color w:val="333333"/>
          <w:kern w:val="0"/>
        </w:rPr>
        <w:t>费条件</w:t>
      </w:r>
      <w:proofErr w:type="gramEnd"/>
      <w:r w:rsidRPr="000949CF">
        <w:rPr>
          <w:rFonts w:ascii="楷体_GB2312" w:hAnsi="宋体" w:cs="宋体" w:hint="eastAsia"/>
          <w:color w:val="333333"/>
          <w:kern w:val="0"/>
        </w:rPr>
        <w:t>的统筹地区，要按规定下调费率，确保将符合条件的统筹地区全部纳入降费范围。阶段性降费率期间，费率确定后，一般不做调整。</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四）关于调整就业人员平均工资计算口径。各省应以本省城镇非私营单位就业人员平均工资和城镇私营单位就业人员平均工资加权计算的全口径城镇单位就业人员平均工资，核定社保个人缴费基数上下限，合理降低部分参保人员和企业的社保缴费基数。调整就业人员平均工资计算口径后，为保证新退休人员待遇水平平稳衔接，人力资源社会保障部、财政部将提出基本养老金计发办法的过渡措施，并加强对各地的指导。</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五）关于完善个体工商户和灵活就业人员缴费基数政策。个体工商户和灵活就业人员参加企业职工基本养老保险，按照调整计算口径后的本地全口径城镇单位就业人员平均工资，核定社保个人缴费基数上下限，允许缴费人在60%至300%之间选择适当的缴费基数，以减轻其缴费负担、促进参保缴费。</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六）关于加快推进企业职工基本养老保险省级统筹。各地要逐步统一养老保险政策，完善省级统筹制度，为全国统筹打好基础。2020年底前实现企业职工基本养老保险基金省级统收统支。人力资源社会保障部、财政部将印发关于推进省级统筹的具体指导意见。</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lastRenderedPageBreak/>
        <w:t>（七）关于提高企业职工基本养老保险基金中央调剂比例。为进一步均衡各省份之间养老保险基金负担，逐步提高企业职工基本养老保险基金中央调剂比例，确保企业离退休人员基本养老金按时足额发放，2019年基金中央调剂比例提高至3.5%。具体工作由人力资源社会保障部、财政部另行部署。</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（八）关于稳步推进社</w:t>
      </w:r>
      <w:proofErr w:type="gramStart"/>
      <w:r w:rsidRPr="000949CF">
        <w:rPr>
          <w:rFonts w:ascii="楷体_GB2312" w:hAnsi="宋体" w:cs="宋体" w:hint="eastAsia"/>
          <w:color w:val="333333"/>
          <w:kern w:val="0"/>
        </w:rPr>
        <w:t>保费征收</w:t>
      </w:r>
      <w:proofErr w:type="gramEnd"/>
      <w:r w:rsidRPr="000949CF">
        <w:rPr>
          <w:rFonts w:ascii="楷体_GB2312" w:hAnsi="宋体" w:cs="宋体" w:hint="eastAsia"/>
          <w:color w:val="333333"/>
          <w:kern w:val="0"/>
        </w:rPr>
        <w:t>体制改革。企业职工基本养老保险和企业职工其他险种缴费，原则上暂按现行征收体制继续征收，稳定缴费方式，“成熟一省、移交一省”；机关事业单位社保费和城乡居民社保费征管职责如期划转。人力资源社会保障、税务、财政、</w:t>
      </w:r>
      <w:proofErr w:type="gramStart"/>
      <w:r w:rsidRPr="000949CF">
        <w:rPr>
          <w:rFonts w:ascii="楷体_GB2312" w:hAnsi="宋体" w:cs="宋体" w:hint="eastAsia"/>
          <w:color w:val="333333"/>
          <w:kern w:val="0"/>
        </w:rPr>
        <w:t>医</w:t>
      </w:r>
      <w:proofErr w:type="gramEnd"/>
      <w:r w:rsidRPr="000949CF">
        <w:rPr>
          <w:rFonts w:ascii="楷体_GB2312" w:hAnsi="宋体" w:cs="宋体" w:hint="eastAsia"/>
          <w:color w:val="333333"/>
          <w:kern w:val="0"/>
        </w:rPr>
        <w:t>保部门要抓紧推进信息共享平台建设等各项工作，切实加强信息共享，确保征收工作有序衔接。各地要按照要求，合理调整2019年社会保险基金收入预算。妥善处理好企业历史欠费问题，在征收体制改革过程中不得自行对企业历史欠费进行集中清缴，不得采取任何增加小</w:t>
      </w:r>
      <w:proofErr w:type="gramStart"/>
      <w:r w:rsidRPr="000949CF">
        <w:rPr>
          <w:rFonts w:ascii="楷体_GB2312" w:hAnsi="宋体" w:cs="宋体" w:hint="eastAsia"/>
          <w:color w:val="333333"/>
          <w:kern w:val="0"/>
        </w:rPr>
        <w:t>微企业</w:t>
      </w:r>
      <w:proofErr w:type="gramEnd"/>
      <w:r w:rsidRPr="000949CF">
        <w:rPr>
          <w:rFonts w:ascii="楷体_GB2312" w:hAnsi="宋体" w:cs="宋体" w:hint="eastAsia"/>
          <w:color w:val="333333"/>
          <w:kern w:val="0"/>
        </w:rPr>
        <w:t>实际缴费负担的做法，避免造成企业生产经营困难，务必使企业特别是小</w:t>
      </w:r>
      <w:proofErr w:type="gramStart"/>
      <w:r w:rsidRPr="000949CF">
        <w:rPr>
          <w:rFonts w:ascii="楷体_GB2312" w:hAnsi="宋体" w:cs="宋体" w:hint="eastAsia"/>
          <w:color w:val="333333"/>
          <w:kern w:val="0"/>
        </w:rPr>
        <w:t>微企业</w:t>
      </w:r>
      <w:proofErr w:type="gramEnd"/>
      <w:r w:rsidRPr="000949CF">
        <w:rPr>
          <w:rFonts w:ascii="楷体_GB2312" w:hAnsi="宋体" w:cs="宋体" w:hint="eastAsia"/>
          <w:color w:val="333333"/>
          <w:kern w:val="0"/>
        </w:rPr>
        <w:t>社保缴费负担有实质性下降。</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四、各部门在政府协调机制下加强协作配合</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各级人力资源社会保障、财政、税务、医疗保障等部门，要在地方政府的领导下，完善降低社会保险费率及征收体制改革工作协调机制，切实加强部门协作配合，协商解决社会保险费征管工作中的重点、难点问题。畅通工作协调机制，统筹做好降低社会保险费率以及征收体制改革过渡期间的工作衔接，提出具体工作安排，确保各项工作顺利进行。</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五、科学做好降费核算工作</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各地要共同做好社保降</w:t>
      </w:r>
      <w:proofErr w:type="gramStart"/>
      <w:r w:rsidRPr="000949CF">
        <w:rPr>
          <w:rFonts w:ascii="楷体_GB2312" w:hAnsi="宋体" w:cs="宋体" w:hint="eastAsia"/>
          <w:color w:val="333333"/>
          <w:kern w:val="0"/>
        </w:rPr>
        <w:t>费政策</w:t>
      </w:r>
      <w:proofErr w:type="gramEnd"/>
      <w:r w:rsidRPr="000949CF">
        <w:rPr>
          <w:rFonts w:ascii="楷体_GB2312" w:hAnsi="宋体" w:cs="宋体" w:hint="eastAsia"/>
          <w:color w:val="333333"/>
          <w:kern w:val="0"/>
        </w:rPr>
        <w:t>落实情况的统计核算和效应分析，做到“心中有数”“底账清晰”。要协同提高数据质量，为做好社保降费核算奠定数据基础。要协商建立统计核算分析体系，不断提高社保降费核算的全面性、准确性、时效性，确保客观反映降费效果。要联合开展社保降</w:t>
      </w:r>
      <w:proofErr w:type="gramStart"/>
      <w:r w:rsidRPr="000949CF">
        <w:rPr>
          <w:rFonts w:ascii="楷体_GB2312" w:hAnsi="宋体" w:cs="宋体" w:hint="eastAsia"/>
          <w:color w:val="333333"/>
          <w:kern w:val="0"/>
        </w:rPr>
        <w:t>费政策</w:t>
      </w:r>
      <w:proofErr w:type="gramEnd"/>
      <w:r w:rsidRPr="000949CF">
        <w:rPr>
          <w:rFonts w:ascii="楷体_GB2312" w:hAnsi="宋体" w:cs="宋体" w:hint="eastAsia"/>
          <w:color w:val="333333"/>
          <w:kern w:val="0"/>
        </w:rPr>
        <w:t>实施情况评估，及时向上级部门报告政策运行及效应分析情况。</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六、全面开展宣传工作</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各地要组织各方力量，紧跟时代步伐，聚焦全媒体时代和媒体融合发展，丰富宣传形式，拓宽宣传渠道，注重宣传实效，宣传</w:t>
      </w:r>
      <w:proofErr w:type="gramStart"/>
      <w:r w:rsidRPr="000949CF">
        <w:rPr>
          <w:rFonts w:ascii="楷体_GB2312" w:hAnsi="宋体" w:cs="宋体" w:hint="eastAsia"/>
          <w:color w:val="333333"/>
          <w:kern w:val="0"/>
        </w:rPr>
        <w:t>好降低</w:t>
      </w:r>
      <w:proofErr w:type="gramEnd"/>
      <w:r w:rsidRPr="000949CF">
        <w:rPr>
          <w:rFonts w:ascii="楷体_GB2312" w:hAnsi="宋体" w:cs="宋体" w:hint="eastAsia"/>
          <w:color w:val="333333"/>
          <w:kern w:val="0"/>
        </w:rPr>
        <w:t>社会保险费率的重大意义，总体筹划，突出重点，正确引导舆论，为社保降</w:t>
      </w:r>
      <w:proofErr w:type="gramStart"/>
      <w:r w:rsidRPr="000949CF">
        <w:rPr>
          <w:rFonts w:ascii="楷体_GB2312" w:hAnsi="宋体" w:cs="宋体" w:hint="eastAsia"/>
          <w:color w:val="333333"/>
          <w:kern w:val="0"/>
        </w:rPr>
        <w:t>费政策</w:t>
      </w:r>
      <w:proofErr w:type="gramEnd"/>
      <w:r w:rsidRPr="000949CF">
        <w:rPr>
          <w:rFonts w:ascii="楷体_GB2312" w:hAnsi="宋体" w:cs="宋体" w:hint="eastAsia"/>
          <w:color w:val="333333"/>
          <w:kern w:val="0"/>
        </w:rPr>
        <w:t>落实落地营造良好的舆论氛围。统一明确宣传口径，紧扣时间节点，确保宣传步调一致，依托权威媒体，进一步提高社会参与度和知晓度，准确解读各项政策，针对群众关切问题解疑释惑。</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七、逐级抓</w:t>
      </w:r>
      <w:proofErr w:type="gramStart"/>
      <w:r w:rsidRPr="000949CF">
        <w:rPr>
          <w:rFonts w:ascii="楷体_GB2312" w:hAnsi="宋体" w:cs="宋体" w:hint="eastAsia"/>
          <w:color w:val="333333"/>
          <w:kern w:val="0"/>
        </w:rPr>
        <w:t>实培训</w:t>
      </w:r>
      <w:proofErr w:type="gramEnd"/>
      <w:r w:rsidRPr="000949CF">
        <w:rPr>
          <w:rFonts w:ascii="楷体_GB2312" w:hAnsi="宋体" w:cs="宋体" w:hint="eastAsia"/>
          <w:color w:val="333333"/>
          <w:kern w:val="0"/>
        </w:rPr>
        <w:t>工作</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lastRenderedPageBreak/>
        <w:t>各地要充分认识进一步加强《方案》学习培训的重要性、紧迫性和长期性，针对不同类型、不同层级、不同岗位人员，做好培训安排，创新培训方式，不断增强学习培训的针对性、实效性。人力资源社会保障部、税务总局已举办落实《方案》专题培训班，对省级人力资源社会保障部门、税务部门进行联合培训，组织集中研讨。各地也要结合实际，集中组织开展不同层次的业务培训工作，帮助相关工作机构和工作人员全面、准确理解掌握政策，明确操作流程和具体要求，提高贯彻《方案》的政策水平和业务能力。</w:t>
      </w:r>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各地要加强组织领导和工作指导，周密安排部署，采取有力措施，抓好组织实施，层层压实责任，及时掌握实施情况，认真分析遇到的情况和问题，研究提出解决办法，确保各项工作平稳进行。要从本地实际出发，注重动态跟踪，认真排查风险点，制定相关预案，把工作做实做细，确保社保待遇不受影响、养老金足额发放，维护参保人合法权益，保持社会稳定。遇有重大情况和问题要及时报告人力资源社会保障部、财政部、税务总局、国家</w:t>
      </w:r>
      <w:proofErr w:type="gramStart"/>
      <w:r w:rsidRPr="000949CF">
        <w:rPr>
          <w:rFonts w:ascii="楷体_GB2312" w:hAnsi="宋体" w:cs="宋体" w:hint="eastAsia"/>
          <w:color w:val="333333"/>
          <w:kern w:val="0"/>
        </w:rPr>
        <w:t>医</w:t>
      </w:r>
      <w:proofErr w:type="gramEnd"/>
      <w:r w:rsidRPr="000949CF">
        <w:rPr>
          <w:rFonts w:ascii="楷体_GB2312" w:hAnsi="宋体" w:cs="宋体" w:hint="eastAsia"/>
          <w:color w:val="333333"/>
          <w:kern w:val="0"/>
        </w:rPr>
        <w:t>保局。</w:t>
      </w:r>
    </w:p>
    <w:p w:rsidR="00D124AF" w:rsidRDefault="00D124AF" w:rsidP="004C26C8">
      <w:pPr>
        <w:widowControl/>
        <w:shd w:val="clear" w:color="auto" w:fill="FFFFFF"/>
        <w:ind w:firstLine="480"/>
        <w:contextualSpacing w:val="0"/>
        <w:rPr>
          <w:rFonts w:ascii="楷体_GB2312" w:hAnsi="宋体" w:cs="宋体"/>
          <w:color w:val="333333"/>
          <w:kern w:val="0"/>
        </w:rPr>
      </w:pPr>
    </w:p>
    <w:p w:rsidR="005A1F9F" w:rsidRDefault="005A1F9F" w:rsidP="004C26C8">
      <w:pPr>
        <w:widowControl/>
        <w:shd w:val="clear" w:color="auto" w:fill="FFFFFF"/>
        <w:ind w:firstLine="480"/>
        <w:contextualSpacing w:val="0"/>
        <w:rPr>
          <w:rFonts w:ascii="楷体_GB2312" w:hAnsi="宋体" w:cs="宋体"/>
          <w:color w:val="333333"/>
          <w:kern w:val="0"/>
        </w:rPr>
      </w:pPr>
    </w:p>
    <w:p w:rsidR="005A1F9F" w:rsidRPr="000949CF" w:rsidRDefault="005A1F9F" w:rsidP="004C26C8">
      <w:pPr>
        <w:widowControl/>
        <w:shd w:val="clear" w:color="auto" w:fill="FFFFFF"/>
        <w:ind w:firstLine="480"/>
        <w:contextualSpacing w:val="0"/>
        <w:rPr>
          <w:rFonts w:ascii="楷体_GB2312" w:hAnsi="宋体" w:cs="宋体"/>
          <w:color w:val="333333"/>
          <w:kern w:val="0"/>
        </w:rPr>
      </w:pPr>
    </w:p>
    <w:p w:rsidR="00D639B5" w:rsidRPr="008C3A20" w:rsidRDefault="00D639B5" w:rsidP="008C3A20">
      <w:pPr>
        <w:widowControl/>
        <w:shd w:val="clear" w:color="auto" w:fill="FFFFFF"/>
        <w:ind w:firstLine="480"/>
        <w:contextualSpacing w:val="0"/>
        <w:rPr>
          <w:rFonts w:ascii="楷体_GB2312" w:hAnsi="宋体" w:cs="宋体"/>
          <w:color w:val="333333"/>
          <w:kern w:val="0"/>
        </w:rPr>
      </w:pPr>
    </w:p>
    <w:p w:rsidR="00D94253" w:rsidRDefault="00D94253" w:rsidP="00D94253">
      <w:pPr>
        <w:ind w:firstLineChars="0" w:firstLine="0"/>
        <w:rPr>
          <w:rFonts w:ascii="华文行楷" w:eastAsia="华文行楷"/>
          <w:b/>
          <w:sz w:val="36"/>
          <w:szCs w:val="36"/>
          <w:bdr w:val="single" w:sz="4" w:space="0" w:color="auto"/>
        </w:rPr>
      </w:pPr>
      <w:r w:rsidRPr="000D5030">
        <w:rPr>
          <w:rFonts w:ascii="华文行楷" w:eastAsia="华文行楷" w:hint="eastAsia"/>
          <w:b/>
          <w:sz w:val="36"/>
          <w:szCs w:val="36"/>
          <w:bdr w:val="single" w:sz="4" w:space="0" w:color="auto"/>
        </w:rPr>
        <w:t>政策解读</w:t>
      </w:r>
    </w:p>
    <w:p w:rsidR="00641A36" w:rsidRDefault="00641A36" w:rsidP="00D94253">
      <w:pPr>
        <w:ind w:firstLineChars="0" w:firstLine="0"/>
        <w:rPr>
          <w:rFonts w:ascii="华文行楷" w:eastAsia="华文行楷"/>
          <w:b/>
          <w:sz w:val="36"/>
          <w:szCs w:val="36"/>
          <w:bdr w:val="single" w:sz="4" w:space="0" w:color="auto"/>
        </w:rPr>
      </w:pPr>
    </w:p>
    <w:p w:rsidR="007740FB" w:rsidRPr="0027103A" w:rsidRDefault="000949CF" w:rsidP="000949CF">
      <w:pPr>
        <w:pStyle w:val="1"/>
      </w:pPr>
      <w:bookmarkStart w:id="26" w:name="_Toc7945186"/>
      <w:r>
        <w:rPr>
          <w:rFonts w:hint="eastAsia"/>
        </w:rPr>
        <w:t>关于《国家税务总局关于办理增值税期末留抵税额退税有关事项的公告》的解读</w:t>
      </w:r>
      <w:bookmarkEnd w:id="26"/>
      <w:r w:rsidR="007740FB" w:rsidRPr="0027103A">
        <w:rPr>
          <w:rFonts w:hint="eastAsia"/>
        </w:rPr>
        <w:t xml:space="preserve"> </w:t>
      </w:r>
    </w:p>
    <w:p w:rsidR="000949CF" w:rsidRDefault="000949CF" w:rsidP="00781B65">
      <w:pPr>
        <w:widowControl/>
        <w:shd w:val="clear" w:color="auto" w:fill="FFFFFF"/>
        <w:spacing w:beforeLines="100" w:before="312" w:afterLines="50" w:after="156"/>
        <w:ind w:firstLine="480"/>
        <w:contextualSpacing w:val="0"/>
        <w:jc w:val="center"/>
        <w:rPr>
          <w:color w:val="999999"/>
          <w:sz w:val="18"/>
          <w:szCs w:val="18"/>
        </w:rPr>
      </w:pPr>
      <w:bookmarkStart w:id="27" w:name="_Toc7945187"/>
      <w:r w:rsidRPr="000949CF">
        <w:rPr>
          <w:rStyle w:val="2Char"/>
          <w:rFonts w:ascii="楷体_GB2312" w:hint="eastAsia"/>
        </w:rPr>
        <w:t>来源： 国家税务总局办公厅          2019-04-30</w:t>
      </w:r>
      <w:bookmarkEnd w:id="27"/>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8C3A20">
        <w:rPr>
          <w:rFonts w:ascii="楷体_GB2312" w:hAnsi="宋体" w:cs="宋体" w:hint="eastAsia"/>
          <w:color w:val="333333"/>
          <w:kern w:val="0"/>
        </w:rPr>
        <w:t>一、《公告》出台的背景</w:t>
      </w:r>
      <w:r w:rsidRPr="000949CF">
        <w:rPr>
          <w:rFonts w:ascii="楷体_GB2312" w:hAnsi="宋体" w:cs="宋体" w:hint="eastAsia"/>
          <w:color w:val="333333"/>
          <w:kern w:val="0"/>
        </w:rPr>
        <w:br/>
        <w:t xml:space="preserve">　　《财政部 税务总局 海关总署关于深化增值税改革有关政策的公告》（财政部 税务总局 海关总署公告2019年第39号，以下称39号公告）出台后，为方便纳税人办理留抵退税业务，税务总局制发了《国家税务总局关于办理增值税期末留抵税额退税有关事项的公告》（以下称《公告》），就留抵退税政策实施过程中涉及的相关征管事项进一步予以明确。</w:t>
      </w:r>
      <w:r w:rsidRPr="000949CF">
        <w:rPr>
          <w:rFonts w:ascii="楷体_GB2312" w:hAnsi="宋体" w:cs="宋体" w:hint="eastAsia"/>
          <w:color w:val="333333"/>
          <w:kern w:val="0"/>
        </w:rPr>
        <w:br/>
        <w:t xml:space="preserve">　　</w:t>
      </w:r>
      <w:r w:rsidRPr="008C3A20">
        <w:rPr>
          <w:rFonts w:ascii="楷体_GB2312" w:hAnsi="宋体" w:cs="宋体" w:hint="eastAsia"/>
          <w:color w:val="333333"/>
          <w:kern w:val="0"/>
        </w:rPr>
        <w:t>二、符合什么条件的纳税人可以向主管税务机关申请留抵退税？</w:t>
      </w:r>
      <w:r w:rsidRPr="000949CF">
        <w:rPr>
          <w:rFonts w:ascii="楷体_GB2312" w:hAnsi="宋体" w:cs="宋体" w:hint="eastAsia"/>
          <w:color w:val="333333"/>
          <w:kern w:val="0"/>
        </w:rPr>
        <w:br/>
        <w:t xml:space="preserve">　　同时符合以下条件的纳税人，可以向主管税务机关申请退还增量留抵税额：</w:t>
      </w:r>
      <w:r w:rsidRPr="000949CF">
        <w:rPr>
          <w:rFonts w:ascii="楷体_GB2312" w:hAnsi="宋体" w:cs="宋体" w:hint="eastAsia"/>
          <w:color w:val="333333"/>
          <w:kern w:val="0"/>
        </w:rPr>
        <w:br/>
        <w:t xml:space="preserve">　　（一）自2019年4月税款所属期起，连续六个月（按季纳税的，连续两个季度）增量留抵税额均大于零，且第六个月增量留抵税额不低于50万元；</w:t>
      </w:r>
      <w:r w:rsidRPr="000949CF">
        <w:rPr>
          <w:rFonts w:ascii="楷体_GB2312" w:hAnsi="宋体" w:cs="宋体" w:hint="eastAsia"/>
          <w:color w:val="333333"/>
          <w:kern w:val="0"/>
        </w:rPr>
        <w:br/>
        <w:t xml:space="preserve">　　（二）纳税信用等级为A级或者B级；</w:t>
      </w:r>
      <w:r w:rsidRPr="000949CF">
        <w:rPr>
          <w:rFonts w:ascii="楷体_GB2312" w:hAnsi="宋体" w:cs="宋体" w:hint="eastAsia"/>
          <w:color w:val="333333"/>
          <w:kern w:val="0"/>
        </w:rPr>
        <w:br/>
      </w:r>
      <w:r w:rsidRPr="000949CF">
        <w:rPr>
          <w:rFonts w:ascii="楷体_GB2312" w:hAnsi="宋体" w:cs="宋体" w:hint="eastAsia"/>
          <w:color w:val="333333"/>
          <w:kern w:val="0"/>
        </w:rPr>
        <w:lastRenderedPageBreak/>
        <w:t xml:space="preserve">　　（三）申请退税前36个月未发生骗取留抵退税、出口退税或虚开增值税专用发票情形的；</w:t>
      </w:r>
      <w:r w:rsidRPr="000949CF">
        <w:rPr>
          <w:rFonts w:ascii="楷体_GB2312" w:hAnsi="宋体" w:cs="宋体" w:hint="eastAsia"/>
          <w:color w:val="333333"/>
          <w:kern w:val="0"/>
        </w:rPr>
        <w:br/>
        <w:t xml:space="preserve">　　（四）申请退税前36个月未因偷税被税务机关处罚两次及以上的；</w:t>
      </w:r>
      <w:r w:rsidRPr="000949CF">
        <w:rPr>
          <w:rFonts w:ascii="楷体_GB2312" w:hAnsi="宋体" w:cs="宋体" w:hint="eastAsia"/>
          <w:color w:val="333333"/>
          <w:kern w:val="0"/>
        </w:rPr>
        <w:br/>
        <w:t xml:space="preserve">　　（五）自2019年4月1日起未享受即征即退、先征后返（退）政策的。</w:t>
      </w:r>
      <w:r w:rsidRPr="000949CF">
        <w:rPr>
          <w:rFonts w:ascii="楷体_GB2312" w:hAnsi="宋体" w:cs="宋体" w:hint="eastAsia"/>
          <w:color w:val="333333"/>
          <w:kern w:val="0"/>
        </w:rPr>
        <w:br/>
        <w:t xml:space="preserve">　　增量留抵税额，是指与2019年3月底相比新增加的期末留抵税额。</w:t>
      </w:r>
      <w:r w:rsidRPr="000949CF">
        <w:rPr>
          <w:rFonts w:ascii="楷体_GB2312" w:hAnsi="宋体" w:cs="宋体" w:hint="eastAsia"/>
          <w:color w:val="333333"/>
          <w:kern w:val="0"/>
        </w:rPr>
        <w:br/>
        <w:t xml:space="preserve">　　</w:t>
      </w:r>
      <w:r w:rsidRPr="008C3A20">
        <w:rPr>
          <w:rFonts w:ascii="楷体_GB2312" w:hAnsi="宋体" w:cs="宋体" w:hint="eastAsia"/>
          <w:color w:val="333333"/>
          <w:kern w:val="0"/>
        </w:rPr>
        <w:t>三、允许退还的增量留抵税额如何计算？</w:t>
      </w:r>
      <w:r w:rsidRPr="000949CF">
        <w:rPr>
          <w:rFonts w:ascii="楷体_GB2312" w:hAnsi="宋体" w:cs="宋体" w:hint="eastAsia"/>
          <w:color w:val="333333"/>
          <w:kern w:val="0"/>
        </w:rPr>
        <w:br/>
        <w:t xml:space="preserve">　　纳税人当期允许退还的增量留抵税额，按照以下公式计算：</w:t>
      </w:r>
      <w:r w:rsidRPr="000949CF">
        <w:rPr>
          <w:rFonts w:ascii="楷体_GB2312" w:hAnsi="宋体" w:cs="宋体" w:hint="eastAsia"/>
          <w:color w:val="333333"/>
          <w:kern w:val="0"/>
        </w:rPr>
        <w:br/>
        <w:t xml:space="preserve">　　允许退还的增量留抵税额=增量留抵税额×进项构成比例×60%</w:t>
      </w:r>
      <w:r w:rsidRPr="000949CF">
        <w:rPr>
          <w:rFonts w:ascii="楷体_GB2312" w:hAnsi="宋体" w:cs="宋体" w:hint="eastAsia"/>
          <w:color w:val="333333"/>
          <w:kern w:val="0"/>
        </w:rPr>
        <w:br/>
        <w:t xml:space="preserve">　　进项构成比例，为2019年4月至申请退税前一税款所属期内已抵扣的增值税专用发票（含税控机动车销售统一发票）、海关进口增值税专用缴款书、解缴税款完税凭证注明的增值税额占同期全部已抵扣进项税额的比重。</w:t>
      </w:r>
      <w:r w:rsidRPr="000949CF">
        <w:rPr>
          <w:rFonts w:ascii="楷体_GB2312" w:hAnsi="宋体" w:cs="宋体" w:hint="eastAsia"/>
          <w:color w:val="333333"/>
          <w:kern w:val="0"/>
        </w:rPr>
        <w:br/>
        <w:t xml:space="preserve">　　</w:t>
      </w:r>
      <w:r w:rsidRPr="008C3A20">
        <w:rPr>
          <w:rFonts w:ascii="楷体_GB2312" w:hAnsi="宋体" w:cs="宋体" w:hint="eastAsia"/>
          <w:color w:val="333333"/>
          <w:kern w:val="0"/>
        </w:rPr>
        <w:t>四、纳税人如何向税务机关申请办理留抵退税？</w:t>
      </w:r>
      <w:r w:rsidRPr="000949CF">
        <w:rPr>
          <w:rFonts w:ascii="楷体_GB2312" w:hAnsi="宋体" w:cs="宋体" w:hint="eastAsia"/>
          <w:color w:val="333333"/>
          <w:kern w:val="0"/>
        </w:rPr>
        <w:br/>
        <w:t xml:space="preserve">　　《公告》明确，纳税人申请办理留抵退税，应在符合条件的次月起，在申报期内完成本期申报后，通过电子税务局或办税服务厅提交《退（抵）税申请表》，并对如何填写该表进行了详细说明。</w:t>
      </w:r>
      <w:r w:rsidRPr="000949CF">
        <w:rPr>
          <w:rFonts w:ascii="楷体_GB2312" w:hAnsi="宋体" w:cs="宋体" w:hint="eastAsia"/>
          <w:color w:val="333333"/>
          <w:kern w:val="0"/>
        </w:rPr>
        <w:br/>
        <w:t xml:space="preserve">　　此外，《公告》明确了留抵退税申请和出口退税申报的衔接问题，即纳税人适用免抵退税办法的，可以在同一申报期内，既申报免抵退税又申请留抵退税；当期可申报免抵退税的出口销售额为零的，应办理免抵退税零申报。</w:t>
      </w:r>
      <w:r w:rsidRPr="000949CF">
        <w:rPr>
          <w:rFonts w:ascii="楷体_GB2312" w:hAnsi="宋体" w:cs="宋体" w:hint="eastAsia"/>
          <w:color w:val="333333"/>
          <w:kern w:val="0"/>
        </w:rPr>
        <w:br/>
        <w:t xml:space="preserve">　　</w:t>
      </w:r>
      <w:r w:rsidRPr="008C3A20">
        <w:rPr>
          <w:rFonts w:ascii="楷体_GB2312" w:hAnsi="宋体" w:cs="宋体" w:hint="eastAsia"/>
          <w:color w:val="333333"/>
          <w:kern w:val="0"/>
        </w:rPr>
        <w:t>五、税务机关是否需要对纳税人进行审核确认？如何审核？</w:t>
      </w:r>
      <w:r w:rsidRPr="000949CF">
        <w:rPr>
          <w:rFonts w:ascii="楷体_GB2312" w:hAnsi="宋体" w:cs="宋体" w:hint="eastAsia"/>
          <w:color w:val="333333"/>
          <w:kern w:val="0"/>
        </w:rPr>
        <w:br/>
        <w:t xml:space="preserve">　　在办理留抵退税过程中，税务机关对纳税人是否符合留抵退税条件、当期可退还增量留抵税额等进行审核确认，并区分不同情形进行处理： </w:t>
      </w:r>
      <w:r w:rsidRPr="000949CF">
        <w:rPr>
          <w:rFonts w:ascii="楷体_GB2312" w:hAnsi="宋体" w:cs="宋体" w:hint="eastAsia"/>
          <w:color w:val="333333"/>
          <w:kern w:val="0"/>
        </w:rPr>
        <w:br/>
        <w:t xml:space="preserve">　　1.准予办理留抵退税。对于符合退税条件，且不存在公告所列情形的，税务机关应在一定期限内完成审核，并向纳税人出具准予留抵退税的《税务事项通知书》。</w:t>
      </w:r>
      <w:r w:rsidRPr="000949CF">
        <w:rPr>
          <w:rFonts w:ascii="楷体_GB2312" w:hAnsi="宋体" w:cs="宋体" w:hint="eastAsia"/>
          <w:color w:val="333333"/>
          <w:kern w:val="0"/>
        </w:rPr>
        <w:br/>
        <w:t xml:space="preserve">　　2.暂停（终止）办理留抵退税。对于符合退税条件，但纳税人存在增值税涉税风险疑点，或存在未处理的相</w:t>
      </w:r>
      <w:proofErr w:type="gramStart"/>
      <w:r w:rsidRPr="000949CF">
        <w:rPr>
          <w:rFonts w:ascii="楷体_GB2312" w:hAnsi="宋体" w:cs="宋体" w:hint="eastAsia"/>
          <w:color w:val="333333"/>
          <w:kern w:val="0"/>
        </w:rPr>
        <w:t>关涉税</w:t>
      </w:r>
      <w:proofErr w:type="gramEnd"/>
      <w:r w:rsidRPr="000949CF">
        <w:rPr>
          <w:rFonts w:ascii="楷体_GB2312" w:hAnsi="宋体" w:cs="宋体" w:hint="eastAsia"/>
          <w:color w:val="333333"/>
          <w:kern w:val="0"/>
        </w:rPr>
        <w:t>事项等情形的，</w:t>
      </w:r>
      <w:proofErr w:type="gramStart"/>
      <w:r w:rsidRPr="000949CF">
        <w:rPr>
          <w:rFonts w:ascii="楷体_GB2312" w:hAnsi="宋体" w:cs="宋体" w:hint="eastAsia"/>
          <w:color w:val="333333"/>
          <w:kern w:val="0"/>
        </w:rPr>
        <w:t>明确先</w:t>
      </w:r>
      <w:proofErr w:type="gramEnd"/>
      <w:r w:rsidRPr="000949CF">
        <w:rPr>
          <w:rFonts w:ascii="楷体_GB2312" w:hAnsi="宋体" w:cs="宋体" w:hint="eastAsia"/>
          <w:color w:val="333333"/>
          <w:kern w:val="0"/>
        </w:rPr>
        <w:t>暂停为其办理留抵退税。</w:t>
      </w:r>
      <w:r w:rsidRPr="000949CF">
        <w:rPr>
          <w:rFonts w:ascii="楷体_GB2312" w:hAnsi="宋体" w:cs="宋体" w:hint="eastAsia"/>
          <w:color w:val="333333"/>
          <w:kern w:val="0"/>
        </w:rPr>
        <w:br/>
        <w:t xml:space="preserve">　　（1）如果风险疑点排除且相关事项处理完毕，仍符合留抵退税条件的，税务机关继续为其办理留抵退税；</w:t>
      </w:r>
      <w:r w:rsidRPr="000949CF">
        <w:rPr>
          <w:rFonts w:ascii="楷体_GB2312" w:hAnsi="宋体" w:cs="宋体" w:hint="eastAsia"/>
          <w:color w:val="333333"/>
          <w:kern w:val="0"/>
        </w:rPr>
        <w:br/>
        <w:t xml:space="preserve">　　（2）如果风险疑点排除且相关事项处理完毕后，不再符合留抵退税条件的，税务机关不予办理留抵退税；</w:t>
      </w:r>
      <w:r w:rsidRPr="000949CF">
        <w:rPr>
          <w:rFonts w:ascii="楷体_GB2312" w:hAnsi="宋体" w:cs="宋体" w:hint="eastAsia"/>
          <w:color w:val="333333"/>
          <w:kern w:val="0"/>
        </w:rPr>
        <w:br/>
        <w:t xml:space="preserve">　　（3）如果在进行风险排查时，发现纳税人涉嫌增值税重大税收违法的，终止为其办理留抵退税。在税务机关对纳税人涉嫌增值税重大税收违法问题核实处理完毕后，纳税人仍符合留抵退税条件的，可重新申请办理留抵退税。</w:t>
      </w:r>
      <w:r w:rsidRPr="000949CF">
        <w:rPr>
          <w:rFonts w:ascii="楷体_GB2312" w:hAnsi="宋体" w:cs="宋体" w:hint="eastAsia"/>
          <w:color w:val="333333"/>
          <w:kern w:val="0"/>
        </w:rPr>
        <w:br/>
      </w:r>
      <w:r w:rsidRPr="000949CF">
        <w:rPr>
          <w:rFonts w:ascii="楷体_GB2312" w:hAnsi="宋体" w:cs="宋体" w:hint="eastAsia"/>
          <w:color w:val="333333"/>
          <w:kern w:val="0"/>
        </w:rPr>
        <w:lastRenderedPageBreak/>
        <w:t xml:space="preserve">　　3．不予办理留抵退税。经税务机关审核，对不符合留抵退税条件的纳税人，不予办理留抵退税，并向纳税人出具</w:t>
      </w:r>
      <w:proofErr w:type="gramStart"/>
      <w:r w:rsidRPr="000949CF">
        <w:rPr>
          <w:rFonts w:ascii="楷体_GB2312" w:hAnsi="宋体" w:cs="宋体" w:hint="eastAsia"/>
          <w:color w:val="333333"/>
          <w:kern w:val="0"/>
        </w:rPr>
        <w:t>不予留</w:t>
      </w:r>
      <w:proofErr w:type="gramEnd"/>
      <w:r w:rsidRPr="000949CF">
        <w:rPr>
          <w:rFonts w:ascii="楷体_GB2312" w:hAnsi="宋体" w:cs="宋体" w:hint="eastAsia"/>
          <w:color w:val="333333"/>
          <w:kern w:val="0"/>
        </w:rPr>
        <w:t>抵退税的《税务事项通知书》。</w:t>
      </w:r>
      <w:r w:rsidRPr="000949CF">
        <w:rPr>
          <w:rFonts w:ascii="楷体_GB2312" w:hAnsi="宋体" w:cs="宋体" w:hint="eastAsia"/>
          <w:color w:val="333333"/>
          <w:kern w:val="0"/>
        </w:rPr>
        <w:br/>
        <w:t xml:space="preserve">　　</w:t>
      </w:r>
      <w:r w:rsidRPr="008C3A20">
        <w:rPr>
          <w:rFonts w:ascii="楷体_GB2312" w:hAnsi="宋体" w:cs="宋体" w:hint="eastAsia"/>
          <w:color w:val="333333"/>
          <w:kern w:val="0"/>
        </w:rPr>
        <w:t>六、在税务机关准予留抵退税后，纳税人应如何进行相关税务处理？</w:t>
      </w:r>
      <w:r w:rsidRPr="000949CF">
        <w:rPr>
          <w:rFonts w:ascii="楷体_GB2312" w:hAnsi="宋体" w:cs="宋体" w:hint="eastAsia"/>
          <w:color w:val="333333"/>
          <w:kern w:val="0"/>
        </w:rPr>
        <w:br/>
        <w:t xml:space="preserve">　　《公告》明确，纳税人应在收到税务机关准予留抵退税的《税务事项通知书》当期，按照税务机关核准的允许退还的增量留抵税额，冲减期末留抵税额，并在办理增值税纳税申报时，相应填写《增值税纳税申报表附列资料（二）（本期进项税额明细）》第22栏“上期留抵税额退税”。</w:t>
      </w:r>
      <w:r w:rsidRPr="000949CF">
        <w:rPr>
          <w:rFonts w:ascii="楷体_GB2312" w:hAnsi="宋体" w:cs="宋体" w:hint="eastAsia"/>
          <w:color w:val="333333"/>
          <w:kern w:val="0"/>
        </w:rPr>
        <w:br/>
        <w:t xml:space="preserve">　　</w:t>
      </w:r>
      <w:r w:rsidRPr="008C3A20">
        <w:rPr>
          <w:rFonts w:ascii="楷体_GB2312" w:hAnsi="宋体" w:cs="宋体" w:hint="eastAsia"/>
          <w:color w:val="333333"/>
          <w:kern w:val="0"/>
        </w:rPr>
        <w:t>七、如果发现纳税人骗取留抵退税，如何追责？</w:t>
      </w:r>
      <w:r w:rsidRPr="000949CF">
        <w:rPr>
          <w:rFonts w:ascii="楷体_GB2312" w:hAnsi="宋体" w:cs="宋体" w:hint="eastAsia"/>
          <w:color w:val="333333"/>
          <w:kern w:val="0"/>
        </w:rPr>
        <w:br/>
        <w:t xml:space="preserve">　　纳税人以虚增进项、虚假申报或其他欺骗手段，骗取留抵退税的，由税务机关追缴其骗取的退税款，并按照《中华人民共和国税收征收管理法》等有关规定处理。</w:t>
      </w:r>
    </w:p>
    <w:p w:rsidR="004C26C8" w:rsidRPr="004B34EF" w:rsidRDefault="004C26C8" w:rsidP="004B34EF">
      <w:pPr>
        <w:widowControl/>
        <w:shd w:val="clear" w:color="auto" w:fill="FFFFFF"/>
        <w:ind w:firstLine="480"/>
        <w:contextualSpacing w:val="0"/>
        <w:rPr>
          <w:rFonts w:ascii="楷体_GB2312" w:hAnsi="宋体" w:cs="宋体"/>
          <w:color w:val="333333"/>
          <w:kern w:val="0"/>
        </w:rPr>
      </w:pPr>
    </w:p>
    <w:p w:rsidR="000949CF" w:rsidRDefault="000949CF" w:rsidP="000949CF">
      <w:pPr>
        <w:pStyle w:val="1"/>
        <w:rPr>
          <w:color w:val="000000"/>
          <w:shd w:val="clear" w:color="auto" w:fill="FFFFFF"/>
        </w:rPr>
      </w:pPr>
      <w:bookmarkStart w:id="28" w:name="_Toc7945188"/>
      <w:r>
        <w:rPr>
          <w:rFonts w:hint="eastAsia"/>
          <w:shd w:val="clear" w:color="auto" w:fill="FFFFFF"/>
        </w:rPr>
        <w:t>关于《关于深化增值税改革有关政策的公告》适用</w:t>
      </w:r>
      <w:r>
        <w:rPr>
          <w:rFonts w:hint="eastAsia"/>
        </w:rPr>
        <w:br/>
      </w:r>
      <w:r>
        <w:rPr>
          <w:rFonts w:hint="eastAsia"/>
          <w:shd w:val="clear" w:color="auto" w:fill="FFFFFF"/>
        </w:rPr>
        <w:t>《增值税会计处理规定》有关问题的解读</w:t>
      </w:r>
      <w:bookmarkEnd w:id="28"/>
    </w:p>
    <w:p w:rsidR="0027103A" w:rsidRPr="000949CF" w:rsidRDefault="0027103A" w:rsidP="000949CF">
      <w:pPr>
        <w:pStyle w:val="2"/>
        <w:spacing w:before="312" w:after="156"/>
        <w:rPr>
          <w:rFonts w:ascii="楷体_GB2312"/>
          <w:color w:val="999999"/>
          <w:sz w:val="21"/>
          <w:szCs w:val="21"/>
          <w:shd w:val="clear" w:color="auto" w:fill="FFFFFF"/>
        </w:rPr>
      </w:pPr>
      <w:bookmarkStart w:id="29" w:name="_Toc7945189"/>
      <w:r w:rsidRPr="000949CF">
        <w:rPr>
          <w:rFonts w:ascii="楷体_GB2312" w:hint="eastAsia"/>
        </w:rPr>
        <w:t>来源：</w:t>
      </w:r>
      <w:r w:rsidR="000949CF" w:rsidRPr="000949CF">
        <w:rPr>
          <w:rFonts w:ascii="楷体_GB2312" w:hint="eastAsia"/>
          <w:color w:val="000000"/>
          <w:shd w:val="clear" w:color="auto" w:fill="FFFFFF"/>
        </w:rPr>
        <w:t>财政部会计司</w:t>
      </w:r>
      <w:r w:rsidRPr="000949CF">
        <w:rPr>
          <w:rFonts w:ascii="楷体_GB2312" w:hint="eastAsia"/>
        </w:rPr>
        <w:t xml:space="preserve"> </w:t>
      </w:r>
      <w:r w:rsidR="000949CF" w:rsidRPr="000949CF">
        <w:rPr>
          <w:rFonts w:ascii="楷体_GB2312" w:hint="eastAsia"/>
        </w:rPr>
        <w:t xml:space="preserve">   </w:t>
      </w:r>
      <w:r w:rsidRPr="000949CF">
        <w:rPr>
          <w:rFonts w:ascii="楷体_GB2312" w:hint="eastAsia"/>
        </w:rPr>
        <w:t>2019-04-</w:t>
      </w:r>
      <w:r w:rsidR="000949CF" w:rsidRPr="000949CF">
        <w:rPr>
          <w:rFonts w:ascii="楷体_GB2312" w:hint="eastAsia"/>
        </w:rPr>
        <w:t>18</w:t>
      </w:r>
      <w:bookmarkEnd w:id="29"/>
    </w:p>
    <w:p w:rsidR="000949CF" w:rsidRP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近期，我部、税务总局和海关总署印发了《关于深化增值税改革有关政策的公告》（财政部税务总局 海关总署公告2019年第39号，以下简称“第39号公告”），规定“自2019年4月1日至2021年12月31日，允许生产、生活性服务业纳税人按照当期可抵扣进项税额加计10%，抵减应纳税额”。现就该规定适用《增值税会计处理规定》（财会〔2016〕22号）的有关问题解读如下：</w:t>
      </w:r>
    </w:p>
    <w:p w:rsidR="000949CF" w:rsidRDefault="000949CF" w:rsidP="008C3A20">
      <w:pPr>
        <w:widowControl/>
        <w:shd w:val="clear" w:color="auto" w:fill="FFFFFF"/>
        <w:ind w:firstLine="480"/>
        <w:contextualSpacing w:val="0"/>
        <w:rPr>
          <w:rFonts w:ascii="楷体_GB2312" w:hAnsi="宋体" w:cs="宋体"/>
          <w:color w:val="333333"/>
          <w:kern w:val="0"/>
        </w:rPr>
      </w:pPr>
      <w:r w:rsidRPr="000949CF">
        <w:rPr>
          <w:rFonts w:ascii="楷体_GB2312" w:hAnsi="宋体" w:cs="宋体" w:hint="eastAsia"/>
          <w:color w:val="333333"/>
          <w:kern w:val="0"/>
        </w:rPr>
        <w:t>生产、生活性服务业纳税人取得资产或接受劳务时，应当按照《增值税会计处理规定》的相关规定对增值税相关业务进行会计处理；实际缴纳增值税时，按应</w:t>
      </w:r>
      <w:proofErr w:type="gramStart"/>
      <w:r w:rsidRPr="000949CF">
        <w:rPr>
          <w:rFonts w:ascii="楷体_GB2312" w:hAnsi="宋体" w:cs="宋体" w:hint="eastAsia"/>
          <w:color w:val="333333"/>
          <w:kern w:val="0"/>
        </w:rPr>
        <w:t>纳税额借记</w:t>
      </w:r>
      <w:proofErr w:type="gramEnd"/>
      <w:r w:rsidRPr="000949CF">
        <w:rPr>
          <w:rFonts w:ascii="楷体_GB2312" w:hAnsi="宋体" w:cs="宋体" w:hint="eastAsia"/>
          <w:color w:val="333333"/>
          <w:kern w:val="0"/>
        </w:rPr>
        <w:t>“应交税费——未交增值税”等科目，按实际纳税金额贷记“银行存款”科目，按加计抵减的金额贷记“其他收益”科目。</w:t>
      </w:r>
    </w:p>
    <w:p w:rsidR="008C3A20" w:rsidRPr="000949CF" w:rsidRDefault="008C3A20" w:rsidP="008C3A20">
      <w:pPr>
        <w:widowControl/>
        <w:shd w:val="clear" w:color="auto" w:fill="FFFFFF"/>
        <w:ind w:firstLine="480"/>
        <w:contextualSpacing w:val="0"/>
        <w:rPr>
          <w:rFonts w:ascii="楷体_GB2312" w:hAnsi="宋体" w:cs="宋体"/>
          <w:color w:val="333333"/>
          <w:kern w:val="0"/>
        </w:rPr>
      </w:pPr>
    </w:p>
    <w:p w:rsidR="0027103A" w:rsidRDefault="000949CF" w:rsidP="000949CF">
      <w:pPr>
        <w:pStyle w:val="1"/>
      </w:pPr>
      <w:bookmarkStart w:id="30" w:name="_Toc7945190"/>
      <w:r>
        <w:rPr>
          <w:rFonts w:hint="eastAsia"/>
        </w:rPr>
        <w:t>人力资源社会保障部</w:t>
      </w:r>
      <w:r>
        <w:rPr>
          <w:rFonts w:hint="eastAsia"/>
        </w:rPr>
        <w:t xml:space="preserve"> </w:t>
      </w:r>
      <w:r>
        <w:rPr>
          <w:rFonts w:hint="eastAsia"/>
        </w:rPr>
        <w:t>财政部</w:t>
      </w:r>
      <w:r>
        <w:rPr>
          <w:rFonts w:hint="eastAsia"/>
        </w:rPr>
        <w:t xml:space="preserve"> </w:t>
      </w:r>
      <w:r>
        <w:rPr>
          <w:rFonts w:hint="eastAsia"/>
        </w:rPr>
        <w:t>税务总局</w:t>
      </w:r>
      <w:r>
        <w:rPr>
          <w:rFonts w:hint="eastAsia"/>
        </w:rPr>
        <w:t xml:space="preserve"> </w:t>
      </w:r>
      <w:r>
        <w:rPr>
          <w:rFonts w:hint="eastAsia"/>
        </w:rPr>
        <w:t>国家</w:t>
      </w:r>
      <w:proofErr w:type="gramStart"/>
      <w:r>
        <w:rPr>
          <w:rFonts w:hint="eastAsia"/>
        </w:rPr>
        <w:t>医</w:t>
      </w:r>
      <w:proofErr w:type="gramEnd"/>
      <w:r>
        <w:rPr>
          <w:rFonts w:hint="eastAsia"/>
        </w:rPr>
        <w:t>保局有关负责人就《降低社会保险费率综合方案》答记者问</w:t>
      </w:r>
      <w:bookmarkEnd w:id="30"/>
    </w:p>
    <w:p w:rsidR="000949CF" w:rsidRPr="008C3A20" w:rsidRDefault="000949CF" w:rsidP="000949CF">
      <w:pPr>
        <w:pStyle w:val="2"/>
        <w:spacing w:before="312" w:after="156"/>
        <w:rPr>
          <w:rFonts w:ascii="楷体_GB2312"/>
        </w:rPr>
      </w:pPr>
      <w:r>
        <w:rPr>
          <w:rFonts w:hint="eastAsia"/>
        </w:rPr>
        <w:t> </w:t>
      </w:r>
      <w:r>
        <w:rPr>
          <w:rFonts w:hint="eastAsia"/>
        </w:rPr>
        <w:t> </w:t>
      </w:r>
      <w:bookmarkStart w:id="31" w:name="_Toc7945191"/>
      <w:r w:rsidRPr="008C3A20">
        <w:rPr>
          <w:rFonts w:ascii="楷体_GB2312" w:hint="eastAsia"/>
        </w:rPr>
        <w:t xml:space="preserve">来源： </w:t>
      </w:r>
      <w:proofErr w:type="gramStart"/>
      <w:r w:rsidRPr="008C3A20">
        <w:rPr>
          <w:rFonts w:ascii="楷体_GB2312" w:hint="eastAsia"/>
        </w:rPr>
        <w:t>人社部</w:t>
      </w:r>
      <w:proofErr w:type="gramEnd"/>
      <w:r w:rsidRPr="008C3A20">
        <w:rPr>
          <w:rFonts w:ascii="楷体_GB2312" w:hint="eastAsia"/>
        </w:rPr>
        <w:t xml:space="preserve"> 财政部 税务总局 国家</w:t>
      </w:r>
      <w:proofErr w:type="gramStart"/>
      <w:r w:rsidRPr="008C3A20">
        <w:rPr>
          <w:rFonts w:ascii="楷体_GB2312" w:hint="eastAsia"/>
        </w:rPr>
        <w:t>医</w:t>
      </w:r>
      <w:proofErr w:type="gramEnd"/>
      <w:r w:rsidRPr="008C3A20">
        <w:rPr>
          <w:rFonts w:ascii="楷体_GB2312" w:hint="eastAsia"/>
        </w:rPr>
        <w:t>保局     2019-04-09</w:t>
      </w:r>
      <w:bookmarkEnd w:id="31"/>
    </w:p>
    <w:p w:rsidR="000949CF" w:rsidRPr="000949CF" w:rsidRDefault="000949CF" w:rsidP="000949CF">
      <w:pPr>
        <w:widowControl/>
        <w:shd w:val="clear" w:color="auto" w:fill="FFFFFF"/>
        <w:ind w:firstLine="480"/>
        <w:contextualSpacing w:val="0"/>
        <w:rPr>
          <w:rFonts w:ascii="楷体_GB2312" w:hAnsi="宋体" w:cs="宋体"/>
          <w:color w:val="333333"/>
          <w:kern w:val="0"/>
        </w:rPr>
      </w:pPr>
      <w:r w:rsidRPr="008C3A20">
        <w:rPr>
          <w:rFonts w:ascii="楷体_GB2312" w:hAnsi="宋体" w:cs="宋体" w:hint="eastAsia"/>
          <w:color w:val="333333"/>
          <w:kern w:val="0"/>
        </w:rPr>
        <w:t>近日，为减轻企业负担、优化营商环境、完善社会保险制度，国务院办公厅印发《降低社会保险费率综合方案》（以下简称《方案》）。人力资源社会保障部、财政部、税务总局、国家</w:t>
      </w:r>
      <w:proofErr w:type="gramStart"/>
      <w:r w:rsidRPr="008C3A20">
        <w:rPr>
          <w:rFonts w:ascii="楷体_GB2312" w:hAnsi="宋体" w:cs="宋体" w:hint="eastAsia"/>
          <w:color w:val="333333"/>
          <w:kern w:val="0"/>
        </w:rPr>
        <w:t>医</w:t>
      </w:r>
      <w:proofErr w:type="gramEnd"/>
      <w:r w:rsidRPr="008C3A20">
        <w:rPr>
          <w:rFonts w:ascii="楷体_GB2312" w:hAnsi="宋体" w:cs="宋体" w:hint="eastAsia"/>
          <w:color w:val="333333"/>
          <w:kern w:val="0"/>
        </w:rPr>
        <w:t>保局等四部门有关负责人就《方案》相关问题回答记者提问。</w:t>
      </w:r>
      <w:r w:rsidRPr="008C3A20">
        <w:rPr>
          <w:rFonts w:ascii="楷体_GB2312" w:hAnsi="宋体" w:cs="宋体" w:hint="eastAsia"/>
          <w:color w:val="333333"/>
          <w:kern w:val="0"/>
        </w:rPr>
        <w:br/>
      </w:r>
      <w:r w:rsidRPr="008C3A20">
        <w:rPr>
          <w:rFonts w:ascii="楷体_GB2312" w:hAnsi="宋体" w:cs="宋体" w:hint="eastAsia"/>
          <w:color w:val="333333"/>
          <w:kern w:val="0"/>
        </w:rPr>
        <w:lastRenderedPageBreak/>
        <w:t xml:space="preserve">　　</w:t>
      </w:r>
      <w:r w:rsidRPr="008C3A20">
        <w:rPr>
          <w:rFonts w:ascii="楷体_GB2312" w:hAnsi="宋体" w:cs="宋体" w:hint="eastAsia"/>
          <w:b/>
          <w:bCs/>
          <w:kern w:val="0"/>
        </w:rPr>
        <w:t>问：请介绍一下《方案》的出台背景。</w:t>
      </w:r>
      <w:r w:rsidRPr="008C3A20">
        <w:rPr>
          <w:rFonts w:ascii="楷体_GB2312" w:hAnsi="宋体" w:cs="宋体" w:hint="eastAsia"/>
          <w:color w:val="333333"/>
          <w:kern w:val="0"/>
        </w:rPr>
        <w:br/>
        <w:t xml:space="preserve">　　答：党中央、国务院高度重视降低社保费率、减轻企业缴费负担工作。2015年以来先后5次降低或阶段性降低社保费率，涉及企业职工基本养老保险、失业保险、工伤保险和生育保险，预计，2015年到今年4月30日现行阶段性降费率政策执行期满，共可减轻企业社保缴费负担近5000亿元。随着我国经济发展出现一系列新形势新情况，企业对进一步降低社保费率的呼声较强，党中央、国务院提出新的要求。习近平总书记2018年11月在民营企业座谈会上强调，要根据实际情况，降低社保缴费名义费率，稳定缴费方式，确保企业社保缴费实际负担有实质性下降，在去年底的中央经济工作会议上对实施更大规模减税降</w:t>
      </w:r>
      <w:proofErr w:type="gramStart"/>
      <w:r w:rsidRPr="008C3A20">
        <w:rPr>
          <w:rFonts w:ascii="楷体_GB2312" w:hAnsi="宋体" w:cs="宋体" w:hint="eastAsia"/>
          <w:color w:val="333333"/>
          <w:kern w:val="0"/>
        </w:rPr>
        <w:t>费提出</w:t>
      </w:r>
      <w:proofErr w:type="gramEnd"/>
      <w:r w:rsidRPr="008C3A20">
        <w:rPr>
          <w:rFonts w:ascii="楷体_GB2312" w:hAnsi="宋体" w:cs="宋体" w:hint="eastAsia"/>
          <w:color w:val="333333"/>
          <w:kern w:val="0"/>
        </w:rPr>
        <w:t>明确要求。李克强总理多次研究部署降低社保费率问题，在今年《政府工作报告》中明确提出各地可将养老保险单位缴费比例降至16%。按照党中央、国务院决策部署，四部门在深入研究论证，广泛听取各方面意见的基础上，起草了《方案》，经3月26日国务院第42次常务会议审议通过，已由国务院办公厅正式印发。4月3日，</w:t>
      </w:r>
      <w:proofErr w:type="gramStart"/>
      <w:r w:rsidRPr="008C3A20">
        <w:rPr>
          <w:rFonts w:ascii="楷体_GB2312" w:hAnsi="宋体" w:cs="宋体" w:hint="eastAsia"/>
          <w:color w:val="333333"/>
          <w:kern w:val="0"/>
        </w:rPr>
        <w:t>韩正副总理</w:t>
      </w:r>
      <w:proofErr w:type="gramEnd"/>
      <w:r w:rsidRPr="008C3A20">
        <w:rPr>
          <w:rFonts w:ascii="楷体_GB2312" w:hAnsi="宋体" w:cs="宋体" w:hint="eastAsia"/>
          <w:color w:val="333333"/>
          <w:kern w:val="0"/>
        </w:rPr>
        <w:t>、胡春华副总理出席降低社会保险费率工作会议，对实施工作进行了部署，要求把降低社保费率的好事办实、把实事办好。</w:t>
      </w:r>
      <w:r w:rsidRPr="008C3A20">
        <w:rPr>
          <w:rFonts w:ascii="楷体_GB2312" w:hAnsi="宋体" w:cs="宋体" w:hint="eastAsia"/>
          <w:color w:val="333333"/>
          <w:kern w:val="0"/>
        </w:rPr>
        <w:br/>
        <w:t xml:space="preserve">　　</w:t>
      </w:r>
      <w:r w:rsidRPr="008C3A20">
        <w:rPr>
          <w:rFonts w:ascii="楷体_GB2312" w:hAnsi="宋体" w:cs="宋体" w:hint="eastAsia"/>
          <w:b/>
          <w:bCs/>
          <w:kern w:val="0"/>
        </w:rPr>
        <w:t>问：《方案》的总体考虑是什么？具体包括哪些内容？</w:t>
      </w:r>
      <w:r w:rsidRPr="008C3A20">
        <w:rPr>
          <w:rFonts w:ascii="楷体_GB2312" w:hAnsi="宋体" w:cs="宋体" w:hint="eastAsia"/>
          <w:color w:val="333333"/>
          <w:kern w:val="0"/>
        </w:rPr>
        <w:br/>
        <w:t xml:space="preserve">　　答：《方案》的总体考虑是，统筹考虑降低社会保险费率、完善社会保险制度、稳步推进社会保险费征收体制改革，综合施策，确保企业社会保险缴费实际负担有实质性下降，确保各项社会保险待遇按时足额支付。</w:t>
      </w:r>
      <w:r w:rsidRPr="008C3A20">
        <w:rPr>
          <w:rFonts w:ascii="楷体_GB2312" w:hAnsi="宋体" w:cs="宋体" w:hint="eastAsia"/>
          <w:color w:val="333333"/>
          <w:kern w:val="0"/>
        </w:rPr>
        <w:br/>
        <w:t xml:space="preserve">　　《方案》共分八个部分，具体包括：</w:t>
      </w:r>
      <w:r w:rsidRPr="008C3A20">
        <w:rPr>
          <w:rFonts w:ascii="楷体_GB2312" w:hAnsi="宋体" w:cs="宋体" w:hint="eastAsia"/>
          <w:b/>
          <w:bCs/>
          <w:kern w:val="0"/>
        </w:rPr>
        <w:t>一是</w:t>
      </w:r>
      <w:r w:rsidRPr="008C3A20">
        <w:rPr>
          <w:rFonts w:ascii="楷体_GB2312" w:hAnsi="宋体" w:cs="宋体" w:hint="eastAsia"/>
          <w:color w:val="333333"/>
          <w:kern w:val="0"/>
        </w:rPr>
        <w:t>降低城镇职工基本养老保险单位缴费比例，高于16%的省份，可降至16%。</w:t>
      </w:r>
      <w:r w:rsidRPr="008C3A20">
        <w:rPr>
          <w:rFonts w:ascii="楷体_GB2312" w:hAnsi="宋体" w:cs="宋体" w:hint="eastAsia"/>
          <w:b/>
          <w:bCs/>
          <w:kern w:val="0"/>
        </w:rPr>
        <w:t>二是</w:t>
      </w:r>
      <w:r w:rsidRPr="008C3A20">
        <w:rPr>
          <w:rFonts w:ascii="楷体_GB2312" w:hAnsi="宋体" w:cs="宋体" w:hint="eastAsia"/>
          <w:color w:val="333333"/>
          <w:kern w:val="0"/>
        </w:rPr>
        <w:t>继续阶段性降低失业保险和工伤保险费率，现行的阶段性降费率政策到期后再延长一年至2020年4月30日。</w:t>
      </w:r>
      <w:r w:rsidRPr="008C3A20">
        <w:rPr>
          <w:rFonts w:ascii="楷体_GB2312" w:hAnsi="宋体" w:cs="宋体" w:hint="eastAsia"/>
          <w:b/>
          <w:bCs/>
          <w:kern w:val="0"/>
        </w:rPr>
        <w:t>三是</w:t>
      </w:r>
      <w:r w:rsidRPr="008C3A20">
        <w:rPr>
          <w:rFonts w:ascii="楷体_GB2312" w:hAnsi="宋体" w:cs="宋体" w:hint="eastAsia"/>
          <w:color w:val="333333"/>
          <w:kern w:val="0"/>
        </w:rPr>
        <w:t>调整社保缴费基数政策。将城镇非私营单位和城镇私营单位就业人员平均工资加权计算的全口径城镇单位就业人员平均工资作为核定职工缴费基数上下限的指标，个体工商户和灵活就业人员可在一定范围内自愿选择适当的缴费基数。</w:t>
      </w:r>
      <w:r w:rsidRPr="008C3A20">
        <w:rPr>
          <w:rFonts w:ascii="楷体_GB2312" w:hAnsi="宋体" w:cs="宋体" w:hint="eastAsia"/>
          <w:b/>
          <w:bCs/>
          <w:kern w:val="0"/>
        </w:rPr>
        <w:t>四是</w:t>
      </w:r>
      <w:r w:rsidRPr="008C3A20">
        <w:rPr>
          <w:rFonts w:ascii="楷体_GB2312" w:hAnsi="宋体" w:cs="宋体" w:hint="eastAsia"/>
          <w:color w:val="333333"/>
          <w:kern w:val="0"/>
        </w:rPr>
        <w:t>加快推进养老保险省级统筹，逐步统一养老保险政策，2020年底前实现基金省级统收统支。</w:t>
      </w:r>
      <w:r w:rsidRPr="008C3A20">
        <w:rPr>
          <w:rFonts w:ascii="楷体_GB2312" w:hAnsi="宋体" w:cs="宋体" w:hint="eastAsia"/>
          <w:b/>
          <w:bCs/>
          <w:kern w:val="0"/>
        </w:rPr>
        <w:t>五是</w:t>
      </w:r>
      <w:r w:rsidRPr="008C3A20">
        <w:rPr>
          <w:rFonts w:ascii="楷体_GB2312" w:hAnsi="宋体" w:cs="宋体" w:hint="eastAsia"/>
          <w:color w:val="333333"/>
          <w:kern w:val="0"/>
        </w:rPr>
        <w:t>提高养老保险基金中央调剂比例，今年调剂比例提高至3.5%。</w:t>
      </w:r>
      <w:r w:rsidRPr="008C3A20">
        <w:rPr>
          <w:rFonts w:ascii="楷体_GB2312" w:hAnsi="宋体" w:cs="宋体" w:hint="eastAsia"/>
          <w:b/>
          <w:bCs/>
          <w:kern w:val="0"/>
        </w:rPr>
        <w:t>六是</w:t>
      </w:r>
      <w:r w:rsidRPr="008C3A20">
        <w:rPr>
          <w:rFonts w:ascii="楷体_GB2312" w:hAnsi="宋体" w:cs="宋体" w:hint="eastAsia"/>
          <w:color w:val="333333"/>
          <w:kern w:val="0"/>
        </w:rPr>
        <w:t>稳步推进社</w:t>
      </w:r>
      <w:proofErr w:type="gramStart"/>
      <w:r w:rsidRPr="008C3A20">
        <w:rPr>
          <w:rFonts w:ascii="楷体_GB2312" w:hAnsi="宋体" w:cs="宋体" w:hint="eastAsia"/>
          <w:color w:val="333333"/>
          <w:kern w:val="0"/>
        </w:rPr>
        <w:t>保费征收</w:t>
      </w:r>
      <w:proofErr w:type="gramEnd"/>
      <w:r w:rsidRPr="008C3A20">
        <w:rPr>
          <w:rFonts w:ascii="楷体_GB2312" w:hAnsi="宋体" w:cs="宋体" w:hint="eastAsia"/>
          <w:color w:val="333333"/>
          <w:kern w:val="0"/>
        </w:rPr>
        <w:t>体制改革。企业职工各险种原则上暂按现行征收体制继续征收，“成熟一省、移交一省”。在征收体制改革过程中不得自行对企业历史欠费进行集中清缴，不得采取任何增加小</w:t>
      </w:r>
      <w:proofErr w:type="gramStart"/>
      <w:r w:rsidRPr="008C3A20">
        <w:rPr>
          <w:rFonts w:ascii="楷体_GB2312" w:hAnsi="宋体" w:cs="宋体" w:hint="eastAsia"/>
          <w:color w:val="333333"/>
          <w:kern w:val="0"/>
        </w:rPr>
        <w:t>微企业</w:t>
      </w:r>
      <w:proofErr w:type="gramEnd"/>
      <w:r w:rsidRPr="008C3A20">
        <w:rPr>
          <w:rFonts w:ascii="楷体_GB2312" w:hAnsi="宋体" w:cs="宋体" w:hint="eastAsia"/>
          <w:color w:val="333333"/>
          <w:kern w:val="0"/>
        </w:rPr>
        <w:t>实际缴费负担的做法。</w:t>
      </w:r>
      <w:r w:rsidRPr="008C3A20">
        <w:rPr>
          <w:rFonts w:ascii="楷体_GB2312" w:hAnsi="宋体" w:cs="宋体" w:hint="eastAsia"/>
          <w:b/>
          <w:bCs/>
          <w:kern w:val="0"/>
        </w:rPr>
        <w:t>七是</w:t>
      </w:r>
      <w:r w:rsidRPr="008C3A20">
        <w:rPr>
          <w:rFonts w:ascii="楷体_GB2312" w:hAnsi="宋体" w:cs="宋体" w:hint="eastAsia"/>
          <w:color w:val="333333"/>
          <w:kern w:val="0"/>
        </w:rPr>
        <w:t>建立工作协调机制。在国务院层面和县级以上各级政府建立由政府有关负责同志牵头，相关部门参加的工作协调机制。</w:t>
      </w:r>
      <w:r w:rsidRPr="008C3A20">
        <w:rPr>
          <w:rFonts w:ascii="楷体_GB2312" w:hAnsi="宋体" w:cs="宋体" w:hint="eastAsia"/>
          <w:b/>
          <w:bCs/>
          <w:kern w:val="0"/>
        </w:rPr>
        <w:t>八是</w:t>
      </w:r>
      <w:r w:rsidRPr="008C3A20">
        <w:rPr>
          <w:rFonts w:ascii="楷体_GB2312" w:hAnsi="宋体" w:cs="宋体" w:hint="eastAsia"/>
          <w:color w:val="333333"/>
          <w:kern w:val="0"/>
        </w:rPr>
        <w:t>认真做好组织落实工作。</w:t>
      </w:r>
      <w:r w:rsidRPr="008C3A20">
        <w:rPr>
          <w:rFonts w:ascii="楷体_GB2312" w:hAnsi="宋体" w:cs="宋体" w:hint="eastAsia"/>
          <w:color w:val="333333"/>
          <w:kern w:val="0"/>
        </w:rPr>
        <w:br/>
        <w:t xml:space="preserve">　　《方案》实施到位后，预计2019年全年可减轻社保缴费负担3000多亿元。</w:t>
      </w:r>
      <w:r w:rsidRPr="008C3A20">
        <w:rPr>
          <w:rFonts w:ascii="楷体_GB2312" w:hAnsi="宋体" w:cs="宋体" w:hint="eastAsia"/>
          <w:color w:val="333333"/>
          <w:kern w:val="0"/>
        </w:rPr>
        <w:br/>
        <w:t xml:space="preserve">　　</w:t>
      </w:r>
      <w:r w:rsidRPr="008C3A20">
        <w:rPr>
          <w:rFonts w:ascii="楷体_GB2312" w:hAnsi="宋体" w:cs="宋体" w:hint="eastAsia"/>
          <w:b/>
          <w:bCs/>
          <w:kern w:val="0"/>
        </w:rPr>
        <w:t>问：《方案》提出城镇职工基本养老保险单位缴费比例可降至16％，这项</w:t>
      </w:r>
      <w:r w:rsidRPr="008C3A20">
        <w:rPr>
          <w:rFonts w:ascii="楷体_GB2312" w:hAnsi="宋体" w:cs="宋体" w:hint="eastAsia"/>
          <w:b/>
          <w:bCs/>
          <w:kern w:val="0"/>
        </w:rPr>
        <w:lastRenderedPageBreak/>
        <w:t>措施会有什么效果？</w:t>
      </w:r>
      <w:r w:rsidRPr="008C3A20">
        <w:rPr>
          <w:rFonts w:ascii="楷体_GB2312" w:hAnsi="宋体" w:cs="宋体" w:hint="eastAsia"/>
          <w:color w:val="333333"/>
          <w:kern w:val="0"/>
        </w:rPr>
        <w:br/>
        <w:t xml:space="preserve">　　答：目前，各省份（含新疆生产建设兵团）企业缴费比例不统一，高的省份20%，多数省份阶段性降至19%，还有个别省份14%左右。单位缴费比例总体较高，有一定下调空间；</w:t>
      </w:r>
      <w:proofErr w:type="gramStart"/>
      <w:r w:rsidRPr="008C3A20">
        <w:rPr>
          <w:rFonts w:ascii="楷体_GB2312" w:hAnsi="宋体" w:cs="宋体" w:hint="eastAsia"/>
          <w:color w:val="333333"/>
          <w:kern w:val="0"/>
        </w:rPr>
        <w:t>且地区</w:t>
      </w:r>
      <w:proofErr w:type="gramEnd"/>
      <w:r w:rsidRPr="008C3A20">
        <w:rPr>
          <w:rFonts w:ascii="楷体_GB2312" w:hAnsi="宋体" w:cs="宋体" w:hint="eastAsia"/>
          <w:color w:val="333333"/>
          <w:kern w:val="0"/>
        </w:rPr>
        <w:t>之间差异大，不同地区企业缴费负担不同，竞争不公平，也不利于养老保险制度的长远发展。</w:t>
      </w:r>
      <w:r w:rsidRPr="008C3A20">
        <w:rPr>
          <w:rFonts w:ascii="楷体_GB2312" w:hAnsi="宋体" w:cs="宋体" w:hint="eastAsia"/>
          <w:color w:val="333333"/>
          <w:kern w:val="0"/>
        </w:rPr>
        <w:br/>
        <w:t xml:space="preserve">　　根据《方案》，各省单位缴费比例可降至16%，</w:t>
      </w:r>
      <w:r w:rsidRPr="008C3A20">
        <w:rPr>
          <w:rFonts w:ascii="楷体_GB2312" w:hAnsi="宋体" w:cs="宋体" w:hint="eastAsia"/>
          <w:b/>
          <w:bCs/>
          <w:kern w:val="0"/>
        </w:rPr>
        <w:t>一是</w:t>
      </w:r>
      <w:r w:rsidRPr="008C3A20">
        <w:rPr>
          <w:rFonts w:ascii="楷体_GB2312" w:hAnsi="宋体" w:cs="宋体" w:hint="eastAsia"/>
          <w:color w:val="333333"/>
          <w:kern w:val="0"/>
        </w:rPr>
        <w:t>单位缴费比例最多可降低4个百分点，不设条件，也不是阶段性政策，而是长期性制度安排，政策力度大，普惠性强，减负效果明显，彰显了中央减轻企业社保缴费负担的鲜明态度和坚定决心。</w:t>
      </w:r>
      <w:r w:rsidRPr="008C3A20">
        <w:rPr>
          <w:rFonts w:ascii="楷体_GB2312" w:hAnsi="宋体" w:cs="宋体" w:hint="eastAsia"/>
          <w:b/>
          <w:bCs/>
          <w:kern w:val="0"/>
        </w:rPr>
        <w:t>二是</w:t>
      </w:r>
      <w:r w:rsidRPr="008C3A20">
        <w:rPr>
          <w:rFonts w:ascii="楷体_GB2312" w:hAnsi="宋体" w:cs="宋体" w:hint="eastAsia"/>
          <w:color w:val="333333"/>
          <w:kern w:val="0"/>
        </w:rPr>
        <w:t>各地降费率后，全国费率差异缩小，有利于均衡企业缴费负担，促进形成公平的市场竞争环境，也有利于全国费率逐步统一，促进实现养老保险全国统筹。</w:t>
      </w:r>
      <w:r w:rsidRPr="008C3A20">
        <w:rPr>
          <w:rFonts w:ascii="楷体_GB2312" w:hAnsi="宋体" w:cs="宋体" w:hint="eastAsia"/>
          <w:b/>
          <w:bCs/>
          <w:kern w:val="0"/>
        </w:rPr>
        <w:t>三是</w:t>
      </w:r>
      <w:r w:rsidRPr="008C3A20">
        <w:rPr>
          <w:rFonts w:ascii="楷体_GB2312" w:hAnsi="宋体" w:cs="宋体" w:hint="eastAsia"/>
          <w:color w:val="333333"/>
          <w:kern w:val="0"/>
        </w:rPr>
        <w:t>降低费率后，参保缴费“门槛”下降，有利于提高企业和职工的参保积极性，将更多的职工纳入到职工养老保险制度中来，形成企业发展与养老保险制度发展的良性循环。</w:t>
      </w:r>
      <w:r w:rsidRPr="008C3A20">
        <w:rPr>
          <w:rFonts w:ascii="楷体_GB2312" w:hAnsi="宋体" w:cs="宋体" w:hint="eastAsia"/>
          <w:color w:val="333333"/>
          <w:kern w:val="0"/>
        </w:rPr>
        <w:br/>
        <w:t xml:space="preserve">　　</w:t>
      </w:r>
      <w:r w:rsidRPr="008C3A20">
        <w:rPr>
          <w:rFonts w:ascii="楷体_GB2312" w:hAnsi="宋体" w:cs="宋体" w:hint="eastAsia"/>
          <w:b/>
          <w:bCs/>
          <w:kern w:val="0"/>
        </w:rPr>
        <w:t>问：各省份城镇职工基本养老保险基金结余情况不一，有的省份基金支大于收，如何降低养老保险费率？</w:t>
      </w:r>
      <w:r w:rsidRPr="008C3A20">
        <w:rPr>
          <w:rFonts w:ascii="楷体_GB2312" w:hAnsi="宋体" w:cs="宋体" w:hint="eastAsia"/>
          <w:color w:val="333333"/>
          <w:kern w:val="0"/>
        </w:rPr>
        <w:br/>
        <w:t xml:space="preserve">　　答：根据《方案》，城镇职工基本养老保险单位缴费比例高于16%的省份，都可将养老保险单位缴费比例降到16%。具体降低比例由各省提出，与目前省级政府承担确保养老金发放的主体责任是一致的。目前，我国养老保险基金结余分布的确存在着一定的结构性问题。受制度抚养比</w:t>
      </w:r>
      <w:proofErr w:type="gramStart"/>
      <w:r w:rsidRPr="008C3A20">
        <w:rPr>
          <w:rFonts w:ascii="楷体_GB2312" w:hAnsi="宋体" w:cs="宋体" w:hint="eastAsia"/>
          <w:color w:val="333333"/>
          <w:kern w:val="0"/>
        </w:rPr>
        <w:t>不</w:t>
      </w:r>
      <w:proofErr w:type="gramEnd"/>
      <w:r w:rsidRPr="008C3A20">
        <w:rPr>
          <w:rFonts w:ascii="楷体_GB2312" w:hAnsi="宋体" w:cs="宋体" w:hint="eastAsia"/>
          <w:color w:val="333333"/>
          <w:kern w:val="0"/>
        </w:rPr>
        <w:t>同等因素影响，养老保险基金结余存在地区差异，各省份降费率面临的压力不同。一般来说，抚养比高的地区，基金结余情况较为乐观，降费率面临的困难较小；而抚养比低的地区，基金收支平衡压力较大，降费率面临着一定的现实困难，对此，中央将通过继续加大财政补助力度、提高企业职工基本养老保险基金中央调剂比例等措施给予支持，帮助这些地区降费率后能够确保养老金按时足额发放，为形成公平的市场竞争环境创造条件，促进企业发展与养老保险制度建设的良性循环。</w:t>
      </w:r>
      <w:r w:rsidRPr="008C3A20">
        <w:rPr>
          <w:rFonts w:ascii="楷体_GB2312" w:hAnsi="宋体" w:cs="宋体" w:hint="eastAsia"/>
          <w:color w:val="333333"/>
          <w:kern w:val="0"/>
        </w:rPr>
        <w:br/>
        <w:t xml:space="preserve">　　</w:t>
      </w:r>
      <w:r w:rsidRPr="008C3A20">
        <w:rPr>
          <w:rFonts w:ascii="楷体_GB2312" w:hAnsi="宋体" w:cs="宋体" w:hint="eastAsia"/>
          <w:b/>
          <w:bCs/>
          <w:kern w:val="0"/>
        </w:rPr>
        <w:t>问：《方案》提出延长阶段性降低失业保险和工伤保险费率期限，是如何考虑的？</w:t>
      </w:r>
      <w:r w:rsidRPr="008C3A20">
        <w:rPr>
          <w:rFonts w:ascii="楷体_GB2312" w:hAnsi="宋体" w:cs="宋体" w:hint="eastAsia"/>
          <w:color w:val="333333"/>
          <w:kern w:val="0"/>
        </w:rPr>
        <w:br/>
        <w:t xml:space="preserve">　　答：2015年3月，国务院决定失业保险总费率由3%降至2%；2016年5月，国务院决定由2%阶段性降至1%-1.5%；2017年1月，国务院决定总费率为1.5%的省份降至1%，期限一年。2018年4月，国务院决定实施1%费率政策的期限延长至2019年4月30日。2015年至2018年，通过降低失业保险费率，失业保险基金共减收约3000亿元。目前，失业保险基金累计结余备付能力较强，有条件继续</w:t>
      </w:r>
      <w:proofErr w:type="gramStart"/>
      <w:r w:rsidRPr="008C3A20">
        <w:rPr>
          <w:rFonts w:ascii="楷体_GB2312" w:hAnsi="宋体" w:cs="宋体" w:hint="eastAsia"/>
          <w:color w:val="333333"/>
          <w:kern w:val="0"/>
        </w:rPr>
        <w:t>执行阶段性降费</w:t>
      </w:r>
      <w:proofErr w:type="gramEnd"/>
      <w:r w:rsidRPr="008C3A20">
        <w:rPr>
          <w:rFonts w:ascii="楷体_GB2312" w:hAnsi="宋体" w:cs="宋体" w:hint="eastAsia"/>
          <w:color w:val="333333"/>
          <w:kern w:val="0"/>
        </w:rPr>
        <w:t>政策，各地可以确保降费率政策落实，为企业减负的同时，可确保失业保险待遇水平不降低和按时足额发放，确保失业保险基金平稳运行。</w:t>
      </w:r>
      <w:r w:rsidRPr="008C3A20">
        <w:rPr>
          <w:rFonts w:ascii="楷体_GB2312" w:hAnsi="宋体" w:cs="宋体" w:hint="eastAsia"/>
          <w:color w:val="333333"/>
          <w:kern w:val="0"/>
        </w:rPr>
        <w:lastRenderedPageBreak/>
        <w:t>《方案》明确继续延长阶段性降低失业保险费率政策执行期限至2020年4月30日。</w:t>
      </w:r>
      <w:r w:rsidRPr="008C3A20">
        <w:rPr>
          <w:rFonts w:ascii="楷体_GB2312" w:hAnsi="宋体" w:cs="宋体" w:hint="eastAsia"/>
          <w:color w:val="333333"/>
          <w:kern w:val="0"/>
        </w:rPr>
        <w:br/>
        <w:t xml:space="preserve">　　我国工伤保险实行行业差别与单位浮动相结合的费率制度。2015年，按照中央关于“适时适当降低社会保险费率”要求，人力资源社会保障部、财政部联合下发《关于调整工伤保险费率政策的通知》（</w:t>
      </w:r>
      <w:proofErr w:type="gramStart"/>
      <w:r w:rsidRPr="008C3A20">
        <w:rPr>
          <w:rFonts w:ascii="楷体_GB2312" w:hAnsi="宋体" w:cs="宋体" w:hint="eastAsia"/>
          <w:color w:val="333333"/>
          <w:kern w:val="0"/>
        </w:rPr>
        <w:t>人社部</w:t>
      </w:r>
      <w:proofErr w:type="gramEnd"/>
      <w:r w:rsidRPr="008C3A20">
        <w:rPr>
          <w:rFonts w:ascii="楷体_GB2312" w:hAnsi="宋体" w:cs="宋体" w:hint="eastAsia"/>
          <w:color w:val="333333"/>
          <w:kern w:val="0"/>
        </w:rPr>
        <w:t>发〔2015〕71号），在总体降低工伤保险费率水平的基础上，调整完善了原有的工伤保险费率政策，基准费率由原来的按三类风险行业划分细化为八类。为降低单位社保缴费成本，2018年，人力资源社会保障部、财政部联合下发《关于继续阶段性降低社会保险费率的通知》（</w:t>
      </w:r>
      <w:proofErr w:type="gramStart"/>
      <w:r w:rsidRPr="008C3A20">
        <w:rPr>
          <w:rFonts w:ascii="楷体_GB2312" w:hAnsi="宋体" w:cs="宋体" w:hint="eastAsia"/>
          <w:color w:val="333333"/>
          <w:kern w:val="0"/>
        </w:rPr>
        <w:t>人社部</w:t>
      </w:r>
      <w:proofErr w:type="gramEnd"/>
      <w:r w:rsidRPr="008C3A20">
        <w:rPr>
          <w:rFonts w:ascii="楷体_GB2312" w:hAnsi="宋体" w:cs="宋体" w:hint="eastAsia"/>
          <w:color w:val="333333"/>
          <w:kern w:val="0"/>
        </w:rPr>
        <w:t>发〔2018〕25号），规定自2018年5月至2019年4月阶段性下调工伤保险费率。为进一步减轻企业社保缴费成本，国务院决定工伤保险阶段性降</w:t>
      </w:r>
      <w:proofErr w:type="gramStart"/>
      <w:r w:rsidRPr="008C3A20">
        <w:rPr>
          <w:rFonts w:ascii="楷体_GB2312" w:hAnsi="宋体" w:cs="宋体" w:hint="eastAsia"/>
          <w:color w:val="333333"/>
          <w:kern w:val="0"/>
        </w:rPr>
        <w:t>费政策</w:t>
      </w:r>
      <w:proofErr w:type="gramEnd"/>
      <w:r w:rsidRPr="008C3A20">
        <w:rPr>
          <w:rFonts w:ascii="楷体_GB2312" w:hAnsi="宋体" w:cs="宋体" w:hint="eastAsia"/>
          <w:color w:val="333333"/>
          <w:kern w:val="0"/>
        </w:rPr>
        <w:t>执行期限延长一年，即自2019年5月1日起，延长阶段性降低工伤保险费率的期限至2020年4月30日，工伤保险基金累计结余可支付月数在18至23个月的统筹地区可以现行费率为基础下调20%，累计结余可支付月数在24个月以上的统筹地区可以现行费率为基础下调50%。</w:t>
      </w:r>
      <w:r w:rsidRPr="008C3A20">
        <w:rPr>
          <w:rFonts w:ascii="楷体_GB2312" w:hAnsi="宋体" w:cs="宋体" w:hint="eastAsia"/>
          <w:color w:val="333333"/>
          <w:kern w:val="0"/>
        </w:rPr>
        <w:br/>
        <w:t xml:space="preserve">　　</w:t>
      </w:r>
      <w:r w:rsidRPr="008C3A20">
        <w:rPr>
          <w:rFonts w:ascii="楷体_GB2312" w:hAnsi="宋体" w:cs="宋体" w:hint="eastAsia"/>
          <w:b/>
          <w:bCs/>
          <w:kern w:val="0"/>
        </w:rPr>
        <w:t>问：《方案》对缴费基数政策也进行了调整，与之前政策相比有什么变化？</w:t>
      </w:r>
      <w:r w:rsidRPr="008C3A20">
        <w:rPr>
          <w:rFonts w:ascii="楷体_GB2312" w:hAnsi="宋体" w:cs="宋体" w:hint="eastAsia"/>
          <w:color w:val="333333"/>
          <w:kern w:val="0"/>
        </w:rPr>
        <w:br/>
        <w:t xml:space="preserve">　　答：缴费基数也是影响企业和个人社保缴费负担的重要参数。根据《方案》，缴费基数政策也要进行调整：</w:t>
      </w:r>
      <w:r w:rsidRPr="008C3A20">
        <w:rPr>
          <w:rFonts w:ascii="楷体_GB2312" w:hAnsi="宋体" w:cs="宋体" w:hint="eastAsia"/>
          <w:b/>
          <w:bCs/>
          <w:kern w:val="0"/>
        </w:rPr>
        <w:t>一是</w:t>
      </w:r>
      <w:r w:rsidRPr="008C3A20">
        <w:rPr>
          <w:rFonts w:ascii="楷体_GB2312" w:hAnsi="宋体" w:cs="宋体" w:hint="eastAsia"/>
          <w:color w:val="333333"/>
          <w:kern w:val="0"/>
        </w:rPr>
        <w:t>明确将城镇非私营单位和城镇私营单位就业人员平均工资加权计算的全口径城镇单位就业人员平均工资作为核定职工缴费基数上下限的指标。</w:t>
      </w:r>
      <w:r w:rsidRPr="008C3A20">
        <w:rPr>
          <w:rFonts w:ascii="楷体_GB2312" w:hAnsi="宋体" w:cs="宋体" w:hint="eastAsia"/>
          <w:b/>
          <w:bCs/>
          <w:kern w:val="0"/>
        </w:rPr>
        <w:t>二是</w:t>
      </w:r>
      <w:r w:rsidRPr="008C3A20">
        <w:rPr>
          <w:rFonts w:ascii="楷体_GB2312" w:hAnsi="宋体" w:cs="宋体" w:hint="eastAsia"/>
          <w:color w:val="333333"/>
          <w:kern w:val="0"/>
        </w:rPr>
        <w:t>个体工商户和灵活就业人员参加养老保险，可在全口径城镇单位就业人员平均工资的60%至300%范围内选择适当的缴费基数。</w:t>
      </w:r>
      <w:r w:rsidRPr="008C3A20">
        <w:rPr>
          <w:rFonts w:ascii="楷体_GB2312" w:hAnsi="宋体" w:cs="宋体" w:hint="eastAsia"/>
          <w:color w:val="333333"/>
          <w:kern w:val="0"/>
        </w:rPr>
        <w:br/>
        <w:t xml:space="preserve">　　主要考虑，全口径城镇单位就业人员平均工资，比原政策规定的非私营单位在岗职工平均工资，能够更合理地反映参保人</w:t>
      </w:r>
      <w:proofErr w:type="gramStart"/>
      <w:r w:rsidRPr="008C3A20">
        <w:rPr>
          <w:rFonts w:ascii="楷体_GB2312" w:hAnsi="宋体" w:cs="宋体" w:hint="eastAsia"/>
          <w:color w:val="333333"/>
          <w:kern w:val="0"/>
        </w:rPr>
        <w:t>员实际</w:t>
      </w:r>
      <w:proofErr w:type="gramEnd"/>
      <w:r w:rsidRPr="008C3A20">
        <w:rPr>
          <w:rFonts w:ascii="楷体_GB2312" w:hAnsi="宋体" w:cs="宋体" w:hint="eastAsia"/>
          <w:color w:val="333333"/>
          <w:kern w:val="0"/>
        </w:rPr>
        <w:t>平均工资水平，以此来核定个人缴费基数上下限，工资水平较低的职工缴费基数可相应降低，缴费负担减轻。部分企业，特别是部分小</w:t>
      </w:r>
      <w:proofErr w:type="gramStart"/>
      <w:r w:rsidRPr="008C3A20">
        <w:rPr>
          <w:rFonts w:ascii="楷体_GB2312" w:hAnsi="宋体" w:cs="宋体" w:hint="eastAsia"/>
          <w:color w:val="333333"/>
          <w:kern w:val="0"/>
        </w:rPr>
        <w:t>微企业</w:t>
      </w:r>
      <w:proofErr w:type="gramEnd"/>
      <w:r w:rsidRPr="008C3A20">
        <w:rPr>
          <w:rFonts w:ascii="楷体_GB2312" w:hAnsi="宋体" w:cs="宋体" w:hint="eastAsia"/>
          <w:color w:val="333333"/>
          <w:kern w:val="0"/>
        </w:rPr>
        <w:t>或劳动密集型企业，不少职工按照缴费基数下限缴费，企业缴费负担也可进一步减轻，能更多受益。举个例子，假设某地区非私营单位在岗职工平均工资为6000元，则原个人缴费基数下限为3600元，如某职工月工资水平为3000元，需按缴费基数下限3600元计算缴费金额；计算口径调整后，全口径城镇单位就业人员平均工资为5000元，则个人缴费基数下限相应降低到3000元，该职工就可按3000元计算缴费金额，前后对比，月缴费基数减少600元，个人缴费比例8%，月缴费负担相应减轻48元，如其所在企业以个人缴费基数之和确定单位缴费基数，则企业每月缴费基数也相应减少600元，缴费负担可进一步减轻。对个体工商户和灵活就业人员而言，政策调整后，不仅平均工资口径调整、标准降低，选择范围也变大，选择低基数的可以进一步减轻缴费负担，收入较高的人员也可以选择较高的缴费基数，来提高自己退休后的养老金</w:t>
      </w:r>
      <w:r w:rsidRPr="008C3A20">
        <w:rPr>
          <w:rFonts w:ascii="楷体_GB2312" w:hAnsi="宋体" w:cs="宋体" w:hint="eastAsia"/>
          <w:color w:val="333333"/>
          <w:kern w:val="0"/>
        </w:rPr>
        <w:lastRenderedPageBreak/>
        <w:t>水平。比如，按上例，如为灵活就业人员，月缴费基数可从6000元改为以3000元下限缴费，则月缴费基数减少3000元，按20%比例缴费，月缴费负担相应减轻600元。</w:t>
      </w:r>
      <w:r w:rsidRPr="008C3A20">
        <w:rPr>
          <w:rFonts w:ascii="楷体_GB2312" w:hAnsi="宋体" w:cs="宋体" w:hint="eastAsia"/>
          <w:color w:val="333333"/>
          <w:kern w:val="0"/>
        </w:rPr>
        <w:br/>
        <w:t xml:space="preserve">　　</w:t>
      </w:r>
      <w:r w:rsidRPr="008C3A20">
        <w:rPr>
          <w:rFonts w:ascii="楷体_GB2312" w:hAnsi="宋体" w:cs="宋体" w:hint="eastAsia"/>
          <w:b/>
          <w:bCs/>
          <w:kern w:val="0"/>
        </w:rPr>
        <w:t>问：目前，养老保险省级统筹工作进展情况如何？《方案》对此有何要求？</w:t>
      </w:r>
      <w:r w:rsidRPr="008C3A20">
        <w:rPr>
          <w:rFonts w:ascii="楷体_GB2312" w:hAnsi="宋体" w:cs="宋体" w:hint="eastAsia"/>
          <w:color w:val="333333"/>
          <w:kern w:val="0"/>
        </w:rPr>
        <w:br/>
        <w:t xml:space="preserve">　　答：社会保险基金的集中统筹调剂使用是发挥社会保险制度保障功能的核心，提高社会保险统筹层次是社会保险制度的内在要求，基金统筹层次越高，越有利于分散风险，增强基金保障能力。党的十九大明确要求尽快实现养老保险全国统筹。目前，各省份（含新疆生产建设兵团）已初步建立了企业职工基本养老保险省级统筹制度，但各地进展不平衡，部分省份已实现养老保险基金省级统收统支，大部分省份实行的是养老保险基金省级调剂制度，基金统筹共济作用发挥还不充分。另外，个别省份还存在省内养老保险政策不统一等问题，需要逐步统一规范。</w:t>
      </w:r>
      <w:r w:rsidRPr="008C3A20">
        <w:rPr>
          <w:rFonts w:ascii="楷体_GB2312" w:hAnsi="宋体" w:cs="宋体" w:hint="eastAsia"/>
          <w:color w:val="333333"/>
          <w:kern w:val="0"/>
        </w:rPr>
        <w:br/>
        <w:t xml:space="preserve">　　党中央、国务院对加快推进省级统筹工作高度重视，去年底召开的中央经济工作会议和今年的《政府工作报告》都对加快推进养老保险省级统筹提出要求。加快推进省级统筹是完善养老保险制度的必然要求，也是实现养老保险全国统筹的基础。为此，《方案》要求各省份要加快推进省级统筹，逐步统一养老保险政策，2020年底前实现基金省级统收统支，为养老保险全国统筹打好坚实基础。</w:t>
      </w:r>
      <w:r w:rsidRPr="008C3A20">
        <w:rPr>
          <w:rFonts w:ascii="楷体_GB2312" w:hAnsi="宋体" w:cs="宋体" w:hint="eastAsia"/>
          <w:color w:val="333333"/>
          <w:kern w:val="0"/>
        </w:rPr>
        <w:br/>
        <w:t xml:space="preserve">　　</w:t>
      </w:r>
      <w:r w:rsidRPr="008C3A20">
        <w:rPr>
          <w:rFonts w:ascii="楷体_GB2312" w:hAnsi="宋体" w:cs="宋体" w:hint="eastAsia"/>
          <w:b/>
          <w:bCs/>
          <w:kern w:val="0"/>
        </w:rPr>
        <w:t>问：推进企业职工基本养老保险基金中央调剂制度有什么进展？《方案》对今年的基金中央调剂工作有何安排？</w:t>
      </w:r>
      <w:r w:rsidRPr="008C3A20">
        <w:rPr>
          <w:rFonts w:ascii="楷体_GB2312" w:hAnsi="宋体" w:cs="宋体" w:hint="eastAsia"/>
          <w:color w:val="333333"/>
          <w:kern w:val="0"/>
        </w:rPr>
        <w:br/>
        <w:t xml:space="preserve">　　答：企业职工基本养老保险基金中央调剂制度是养老保险全国统筹的第一步，2018年7月1日起建立实施。去年调剂比例为3%，半年中央调剂基金总规模2400多亿元，7个东部省份净上解资金610亿元，22个中西部和老工业基地省份受益，对均衡地区之间养老</w:t>
      </w:r>
      <w:proofErr w:type="gramStart"/>
      <w:r w:rsidRPr="008C3A20">
        <w:rPr>
          <w:rFonts w:ascii="楷体_GB2312" w:hAnsi="宋体" w:cs="宋体" w:hint="eastAsia"/>
          <w:color w:val="333333"/>
          <w:kern w:val="0"/>
        </w:rPr>
        <w:t>保险基负担</w:t>
      </w:r>
      <w:proofErr w:type="gramEnd"/>
      <w:r w:rsidRPr="008C3A20">
        <w:rPr>
          <w:rFonts w:ascii="楷体_GB2312" w:hAnsi="宋体" w:cs="宋体" w:hint="eastAsia"/>
          <w:color w:val="333333"/>
          <w:kern w:val="0"/>
        </w:rPr>
        <w:t>发挥积极作用。《方案》明确2019年基金中央调剂比例将提高到3.5%，预计全年基金调剂规模约为6000多亿元，受益省份受益额将达到1600亿元左右，调剂力度比2018年明显加大，将进一步均衡各省之间养老保险基金负担，为实施降低社保费</w:t>
      </w:r>
      <w:proofErr w:type="gramStart"/>
      <w:r w:rsidRPr="008C3A20">
        <w:rPr>
          <w:rFonts w:ascii="楷体_GB2312" w:hAnsi="宋体" w:cs="宋体" w:hint="eastAsia"/>
          <w:color w:val="333333"/>
          <w:kern w:val="0"/>
        </w:rPr>
        <w:t>率工作</w:t>
      </w:r>
      <w:proofErr w:type="gramEnd"/>
      <w:r w:rsidRPr="008C3A20">
        <w:rPr>
          <w:rFonts w:ascii="楷体_GB2312" w:hAnsi="宋体" w:cs="宋体" w:hint="eastAsia"/>
          <w:color w:val="333333"/>
          <w:kern w:val="0"/>
        </w:rPr>
        <w:t>提供有力支持。</w:t>
      </w:r>
      <w:r w:rsidRPr="008C3A20">
        <w:rPr>
          <w:rFonts w:ascii="楷体_GB2312" w:hAnsi="宋体" w:cs="宋体" w:hint="eastAsia"/>
          <w:color w:val="333333"/>
          <w:kern w:val="0"/>
        </w:rPr>
        <w:br/>
        <w:t xml:space="preserve">　　</w:t>
      </w:r>
      <w:r w:rsidRPr="008C3A20">
        <w:rPr>
          <w:rFonts w:ascii="楷体_GB2312" w:hAnsi="宋体" w:cs="宋体" w:hint="eastAsia"/>
          <w:b/>
          <w:bCs/>
          <w:kern w:val="0"/>
        </w:rPr>
        <w:t>问：《方案》实施后，社</w:t>
      </w:r>
      <w:proofErr w:type="gramStart"/>
      <w:r w:rsidRPr="008C3A20">
        <w:rPr>
          <w:rFonts w:ascii="楷体_GB2312" w:hAnsi="宋体" w:cs="宋体" w:hint="eastAsia"/>
          <w:b/>
          <w:bCs/>
          <w:kern w:val="0"/>
        </w:rPr>
        <w:t>保费征收</w:t>
      </w:r>
      <w:proofErr w:type="gramEnd"/>
      <w:r w:rsidRPr="008C3A20">
        <w:rPr>
          <w:rFonts w:ascii="楷体_GB2312" w:hAnsi="宋体" w:cs="宋体" w:hint="eastAsia"/>
          <w:b/>
          <w:bCs/>
          <w:kern w:val="0"/>
        </w:rPr>
        <w:t>工作将如何开展？</w:t>
      </w:r>
      <w:r w:rsidRPr="008C3A20">
        <w:rPr>
          <w:rFonts w:ascii="楷体_GB2312" w:hAnsi="宋体" w:cs="宋体" w:hint="eastAsia"/>
          <w:color w:val="333333"/>
          <w:kern w:val="0"/>
        </w:rPr>
        <w:br/>
        <w:t xml:space="preserve">　　答：根据《方案》，企业职工基本养老保险和企业职工其他险种缴费，原则上暂按现行征收体制继续征收，即，原由社保征收的继续由社保征收，原由税务征收的继续由税务征收，稳定缴费方式，“成熟一省、移交一省”。机关事业单位社保费和城乡居民社保费征管职责如期划转至税务部门。</w:t>
      </w:r>
      <w:r w:rsidRPr="008C3A20">
        <w:rPr>
          <w:rFonts w:ascii="楷体_GB2312" w:hAnsi="宋体" w:cs="宋体" w:hint="eastAsia"/>
          <w:color w:val="333333"/>
          <w:kern w:val="0"/>
        </w:rPr>
        <w:br/>
        <w:t xml:space="preserve">　　</w:t>
      </w:r>
      <w:r w:rsidRPr="008C3A20">
        <w:rPr>
          <w:rFonts w:ascii="楷体_GB2312" w:hAnsi="宋体" w:cs="宋体" w:hint="eastAsia"/>
          <w:b/>
          <w:bCs/>
          <w:kern w:val="0"/>
        </w:rPr>
        <w:t>问：降低养老保险费率后，养老金按时足额发放是否会受到影响？</w:t>
      </w:r>
      <w:r w:rsidRPr="008C3A20">
        <w:rPr>
          <w:rFonts w:ascii="楷体_GB2312" w:hAnsi="宋体" w:cs="宋体" w:hint="eastAsia"/>
          <w:color w:val="333333"/>
          <w:kern w:val="0"/>
        </w:rPr>
        <w:br/>
        <w:t xml:space="preserve">　　答：降低养老保险费率在有效减轻企业社保缴费负担的同时，确实会减少养老保险基金收入，加大基金收支压力，但全国养老保险基金整体收大于支，滚存结余不断增加，总体上不会造成养老金支付风险，不会影响养老金按时足额发放。</w:t>
      </w:r>
      <w:r w:rsidRPr="008C3A20">
        <w:rPr>
          <w:rFonts w:ascii="楷体_GB2312" w:hAnsi="宋体" w:cs="宋体" w:hint="eastAsia"/>
          <w:color w:val="333333"/>
          <w:kern w:val="0"/>
        </w:rPr>
        <w:lastRenderedPageBreak/>
        <w:t>根据最新年报统计，2018年，企业职工基本养老保险基金各项收入3.7</w:t>
      </w:r>
      <w:proofErr w:type="gramStart"/>
      <w:r w:rsidRPr="008C3A20">
        <w:rPr>
          <w:rFonts w:ascii="楷体_GB2312" w:hAnsi="宋体" w:cs="宋体" w:hint="eastAsia"/>
          <w:color w:val="333333"/>
          <w:kern w:val="0"/>
        </w:rPr>
        <w:t>万亿</w:t>
      </w:r>
      <w:proofErr w:type="gramEnd"/>
      <w:r w:rsidRPr="008C3A20">
        <w:rPr>
          <w:rFonts w:ascii="楷体_GB2312" w:hAnsi="宋体" w:cs="宋体" w:hint="eastAsia"/>
          <w:color w:val="333333"/>
          <w:kern w:val="0"/>
        </w:rPr>
        <w:t>元，支出3.2</w:t>
      </w:r>
      <w:proofErr w:type="gramStart"/>
      <w:r w:rsidRPr="008C3A20">
        <w:rPr>
          <w:rFonts w:ascii="楷体_GB2312" w:hAnsi="宋体" w:cs="宋体" w:hint="eastAsia"/>
          <w:color w:val="333333"/>
          <w:kern w:val="0"/>
        </w:rPr>
        <w:t>万亿</w:t>
      </w:r>
      <w:proofErr w:type="gramEnd"/>
      <w:r w:rsidRPr="008C3A20">
        <w:rPr>
          <w:rFonts w:ascii="楷体_GB2312" w:hAnsi="宋体" w:cs="宋体" w:hint="eastAsia"/>
          <w:color w:val="333333"/>
          <w:kern w:val="0"/>
        </w:rPr>
        <w:t>元，2018年底基金累积结余约4.8</w:t>
      </w:r>
      <w:proofErr w:type="gramStart"/>
      <w:r w:rsidRPr="008C3A20">
        <w:rPr>
          <w:rFonts w:ascii="楷体_GB2312" w:hAnsi="宋体" w:cs="宋体" w:hint="eastAsia"/>
          <w:color w:val="333333"/>
          <w:kern w:val="0"/>
        </w:rPr>
        <w:t>万亿</w:t>
      </w:r>
      <w:proofErr w:type="gramEnd"/>
      <w:r w:rsidRPr="008C3A20">
        <w:rPr>
          <w:rFonts w:ascii="楷体_GB2312" w:hAnsi="宋体" w:cs="宋体" w:hint="eastAsia"/>
          <w:color w:val="333333"/>
          <w:kern w:val="0"/>
        </w:rPr>
        <w:t>元，有较强的支撑能力。据测算，降费后，未来一段时期仍能保持当期收支有结余。在确保发放的同时，随着经济社会发展，国家还将继续提高退休人员养老金水平。目前，人力资源社会保障部、财政部正按照国务院部署组织实施2019年基本养老金年度调整工作，这也是连续第15年提高企业退休人员基本养老金水平，今年总体提高比例为5%，预计将有1亿左右企业退休人员受益。</w:t>
      </w:r>
      <w:r w:rsidRPr="008C3A20">
        <w:rPr>
          <w:rFonts w:ascii="楷体_GB2312" w:hAnsi="宋体" w:cs="宋体" w:hint="eastAsia"/>
          <w:color w:val="333333"/>
          <w:kern w:val="0"/>
        </w:rPr>
        <w:br/>
        <w:t xml:space="preserve">　　</w:t>
      </w:r>
      <w:r w:rsidRPr="008C3A20">
        <w:rPr>
          <w:rFonts w:ascii="楷体_GB2312" w:hAnsi="宋体" w:cs="宋体" w:hint="eastAsia"/>
          <w:b/>
          <w:bCs/>
          <w:kern w:val="0"/>
        </w:rPr>
        <w:t>问：降低费率后，部分地区可能出现基金收支矛盾更加突出的问题，有何应对措施？</w:t>
      </w:r>
      <w:r w:rsidRPr="008C3A20">
        <w:rPr>
          <w:rFonts w:ascii="楷体_GB2312" w:hAnsi="宋体" w:cs="宋体" w:hint="eastAsia"/>
          <w:color w:val="333333"/>
          <w:kern w:val="0"/>
        </w:rPr>
        <w:br/>
        <w:t xml:space="preserve">　　答：从结构上看，绝大部分省份在执行降</w:t>
      </w:r>
      <w:proofErr w:type="gramStart"/>
      <w:r w:rsidRPr="008C3A20">
        <w:rPr>
          <w:rFonts w:ascii="楷体_GB2312" w:hAnsi="宋体" w:cs="宋体" w:hint="eastAsia"/>
          <w:color w:val="333333"/>
          <w:kern w:val="0"/>
        </w:rPr>
        <w:t>费政策</w:t>
      </w:r>
      <w:proofErr w:type="gramEnd"/>
      <w:r w:rsidRPr="008C3A20">
        <w:rPr>
          <w:rFonts w:ascii="楷体_GB2312" w:hAnsi="宋体" w:cs="宋体" w:hint="eastAsia"/>
          <w:color w:val="333333"/>
          <w:kern w:val="0"/>
        </w:rPr>
        <w:t>后，基金收支状况比较稳健，具有较好的支撑能力。对于降费后部分地区基金收支压力加大的问题，有关部门将采取有效措施妥善应对。</w:t>
      </w:r>
      <w:r w:rsidRPr="008C3A20">
        <w:rPr>
          <w:rFonts w:ascii="楷体_GB2312" w:hAnsi="宋体" w:cs="宋体" w:hint="eastAsia"/>
          <w:b/>
          <w:bCs/>
          <w:kern w:val="0"/>
        </w:rPr>
        <w:t>一是</w:t>
      </w:r>
      <w:r w:rsidRPr="008C3A20">
        <w:rPr>
          <w:rFonts w:ascii="楷体_GB2312" w:hAnsi="宋体" w:cs="宋体" w:hint="eastAsia"/>
          <w:color w:val="333333"/>
          <w:kern w:val="0"/>
        </w:rPr>
        <w:t>继续加大中央财政对基本养老保险基金的补助。2019年，中央财政安排企业职工基本养老保险补助资金5285亿元，同比增长9.4%，重点向基金收支矛盾较为突出的中西部地区和老工业基地省份倾斜。</w:t>
      </w:r>
      <w:r w:rsidRPr="008C3A20">
        <w:rPr>
          <w:rFonts w:ascii="楷体_GB2312" w:hAnsi="宋体" w:cs="宋体" w:hint="eastAsia"/>
          <w:b/>
          <w:bCs/>
          <w:kern w:val="0"/>
        </w:rPr>
        <w:t>二是</w:t>
      </w:r>
      <w:r w:rsidRPr="008C3A20">
        <w:rPr>
          <w:rFonts w:ascii="楷体_GB2312" w:hAnsi="宋体" w:cs="宋体" w:hint="eastAsia"/>
          <w:color w:val="333333"/>
          <w:kern w:val="0"/>
        </w:rPr>
        <w:t>进一步加大基本养老保险基金中央调剂力度，2019年调剂比例提高到3.5%，今后还将逐步提高，将进一步缓解中西部地区和老工业基地省份养老金支付压力。</w:t>
      </w:r>
      <w:r w:rsidRPr="008C3A20">
        <w:rPr>
          <w:rFonts w:ascii="楷体_GB2312" w:hAnsi="宋体" w:cs="宋体" w:hint="eastAsia"/>
          <w:b/>
          <w:bCs/>
          <w:kern w:val="0"/>
        </w:rPr>
        <w:t>三是</w:t>
      </w:r>
      <w:r w:rsidRPr="008C3A20">
        <w:rPr>
          <w:rFonts w:ascii="楷体_GB2312" w:hAnsi="宋体" w:cs="宋体" w:hint="eastAsia"/>
          <w:color w:val="333333"/>
          <w:kern w:val="0"/>
        </w:rPr>
        <w:t>压实省级政府的主体责任。省级政府要强化责任，建立健全省、市、县基金缺口分担机制，通过盘活存量资金、处置国有资产、财政预算安排等多渠道筹措资金弥补基金缺口。对特殊困难省份，在省级政府主体责任充分落实到位的基础上，中央可通过适当的方式给予帮助。此外，相关部门还将通过继续推进划转部分国有资本充实社保基金、积极稳妥开展养老保险基金投资运营、健全激励约束机制等措施，增强养老保险基金支撑能力，促进养老保险制度可持续发展。</w:t>
      </w:r>
      <w:r w:rsidRPr="008C3A20">
        <w:rPr>
          <w:rFonts w:ascii="楷体_GB2312" w:hAnsi="宋体" w:cs="宋体" w:hint="eastAsia"/>
          <w:color w:val="333333"/>
          <w:kern w:val="0"/>
        </w:rPr>
        <w:br/>
        <w:t xml:space="preserve">　　</w:t>
      </w:r>
      <w:r w:rsidRPr="008C3A20">
        <w:rPr>
          <w:rFonts w:ascii="楷体_GB2312" w:hAnsi="宋体" w:cs="宋体" w:hint="eastAsia"/>
          <w:b/>
          <w:bCs/>
          <w:kern w:val="0"/>
        </w:rPr>
        <w:t>问：将采取哪些措施来保障《方案》的实施？</w:t>
      </w:r>
      <w:r w:rsidRPr="008C3A20">
        <w:rPr>
          <w:rFonts w:ascii="楷体_GB2312" w:hAnsi="宋体" w:cs="宋体" w:hint="eastAsia"/>
          <w:color w:val="333333"/>
          <w:kern w:val="0"/>
        </w:rPr>
        <w:br/>
        <w:t xml:space="preserve">　　答：为保障参保单位和职工</w:t>
      </w:r>
      <w:proofErr w:type="gramStart"/>
      <w:r w:rsidRPr="008C3A20">
        <w:rPr>
          <w:rFonts w:ascii="楷体_GB2312" w:hAnsi="宋体" w:cs="宋体" w:hint="eastAsia"/>
          <w:color w:val="333333"/>
          <w:kern w:val="0"/>
        </w:rPr>
        <w:t>应享尽享降费</w:t>
      </w:r>
      <w:proofErr w:type="gramEnd"/>
      <w:r w:rsidRPr="008C3A20">
        <w:rPr>
          <w:rFonts w:ascii="楷体_GB2312" w:hAnsi="宋体" w:cs="宋体" w:hint="eastAsia"/>
          <w:color w:val="333333"/>
          <w:kern w:val="0"/>
        </w:rPr>
        <w:t>红利，确保《方案》各项部署落地见效，打赢“降费减负”这场硬仗，将采取以下措施：</w:t>
      </w:r>
      <w:r w:rsidRPr="008C3A20">
        <w:rPr>
          <w:rFonts w:ascii="楷体_GB2312" w:hAnsi="宋体" w:cs="宋体" w:hint="eastAsia"/>
          <w:b/>
          <w:bCs/>
          <w:kern w:val="0"/>
        </w:rPr>
        <w:t>一是</w:t>
      </w:r>
      <w:r w:rsidRPr="008C3A20">
        <w:rPr>
          <w:rFonts w:ascii="楷体_GB2312" w:hAnsi="宋体" w:cs="宋体" w:hint="eastAsia"/>
          <w:color w:val="333333"/>
          <w:kern w:val="0"/>
        </w:rPr>
        <w:t>指导各省抓紧制定调整养老保险费率的具体方案，坚持目标导向和结果导向，确保降费率政策5月1日如期落地实施，坚决兑现对企业和社会的承诺。</w:t>
      </w:r>
      <w:r w:rsidRPr="008C3A20">
        <w:rPr>
          <w:rFonts w:ascii="楷体_GB2312" w:hAnsi="宋体" w:cs="宋体" w:hint="eastAsia"/>
          <w:b/>
          <w:bCs/>
          <w:kern w:val="0"/>
        </w:rPr>
        <w:t>二是</w:t>
      </w:r>
      <w:r w:rsidRPr="008C3A20">
        <w:rPr>
          <w:rFonts w:ascii="楷体_GB2312" w:hAnsi="宋体" w:cs="宋体" w:hint="eastAsia"/>
          <w:color w:val="333333"/>
          <w:kern w:val="0"/>
        </w:rPr>
        <w:t>建立定期调度机制，将及时跟踪各地政策制定及实施情况，指导地方实而又实、细而又细地落实好《方案》各项措施，让市场主体特别是小</w:t>
      </w:r>
      <w:proofErr w:type="gramStart"/>
      <w:r w:rsidRPr="008C3A20">
        <w:rPr>
          <w:rFonts w:ascii="楷体_GB2312" w:hAnsi="宋体" w:cs="宋体" w:hint="eastAsia"/>
          <w:color w:val="333333"/>
          <w:kern w:val="0"/>
        </w:rPr>
        <w:t>微企业</w:t>
      </w:r>
      <w:proofErr w:type="gramEnd"/>
      <w:r w:rsidRPr="008C3A20">
        <w:rPr>
          <w:rFonts w:ascii="楷体_GB2312" w:hAnsi="宋体" w:cs="宋体" w:hint="eastAsia"/>
          <w:color w:val="333333"/>
          <w:kern w:val="0"/>
        </w:rPr>
        <w:t>有明显降费感受，不断增强参保单位和职工的政策获得感。</w:t>
      </w:r>
      <w:r w:rsidRPr="008C3A20">
        <w:rPr>
          <w:rFonts w:ascii="楷体_GB2312" w:hAnsi="宋体" w:cs="宋体" w:hint="eastAsia"/>
          <w:b/>
          <w:bCs/>
          <w:kern w:val="0"/>
        </w:rPr>
        <w:t>三是</w:t>
      </w:r>
      <w:r w:rsidRPr="008C3A20">
        <w:rPr>
          <w:rFonts w:ascii="楷体_GB2312" w:hAnsi="宋体" w:cs="宋体" w:hint="eastAsia"/>
          <w:color w:val="333333"/>
          <w:kern w:val="0"/>
        </w:rPr>
        <w:t>开展政策总结评估，适时对政策实施效果开展全面评估，及时研究解决工作推进中遇到的新情况新问题，查缺补漏，努力达到政策实施的最优效果。</w:t>
      </w:r>
      <w:r w:rsidRPr="008C3A20">
        <w:rPr>
          <w:rFonts w:ascii="楷体_GB2312" w:hAnsi="宋体" w:cs="宋体" w:hint="eastAsia"/>
          <w:b/>
          <w:bCs/>
          <w:kern w:val="0"/>
        </w:rPr>
        <w:t>四是</w:t>
      </w:r>
      <w:r w:rsidRPr="008C3A20">
        <w:rPr>
          <w:rFonts w:ascii="楷体_GB2312" w:hAnsi="宋体" w:cs="宋体" w:hint="eastAsia"/>
          <w:color w:val="333333"/>
          <w:kern w:val="0"/>
        </w:rPr>
        <w:t>强化监测预警，坚决兜牢民生底线。对《方案》实施后的基金运行情况做好后续跟踪，既要减轻企业缴费负担，又要保障职工社保待遇不变、养老金合理增长并按时足额发放，使社保基金可持续、企业与职工同受益。</w:t>
      </w:r>
    </w:p>
    <w:sectPr w:rsidR="000949CF" w:rsidRPr="000949CF" w:rsidSect="005A1F9F">
      <w:headerReference w:type="even" r:id="rId17"/>
      <w:headerReference w:type="default" r:id="rId18"/>
      <w:footerReference w:type="even" r:id="rId19"/>
      <w:footerReference w:type="default" r:id="rId20"/>
      <w:headerReference w:type="first" r:id="rId21"/>
      <w:footerReference w:type="first" r:id="rId22"/>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107" w:rsidRDefault="00960107" w:rsidP="00641A36">
      <w:pPr>
        <w:spacing w:line="240" w:lineRule="auto"/>
        <w:ind w:firstLine="480"/>
      </w:pPr>
      <w:r>
        <w:separator/>
      </w:r>
    </w:p>
  </w:endnote>
  <w:endnote w:type="continuationSeparator" w:id="0">
    <w:p w:rsidR="00960107" w:rsidRDefault="00960107"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8C3A20" w:rsidRDefault="00D13BEB" w:rsidP="00C77D49">
        <w:pPr>
          <w:pStyle w:val="a4"/>
          <w:ind w:firstLine="360"/>
          <w:jc w:val="center"/>
        </w:pPr>
        <w:r>
          <w:fldChar w:fldCharType="begin"/>
        </w:r>
        <w:r w:rsidR="008C3A20">
          <w:instrText xml:space="preserve"> PAGE   \* MERGEFORMAT </w:instrText>
        </w:r>
        <w:r>
          <w:fldChar w:fldCharType="separate"/>
        </w:r>
        <w:r w:rsidR="00820968" w:rsidRPr="00820968">
          <w:rPr>
            <w:noProof/>
            <w:lang w:val="zh-CN"/>
          </w:rPr>
          <w:t>9</w:t>
        </w:r>
        <w:r>
          <w:rPr>
            <w:noProof/>
            <w:lang w:val="zh-CN"/>
          </w:rPr>
          <w:fldChar w:fldCharType="end"/>
        </w:r>
      </w:p>
    </w:sdtContent>
  </w:sdt>
  <w:p w:rsidR="008C3A20" w:rsidRDefault="008C3A20"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107" w:rsidRDefault="00960107" w:rsidP="00641A36">
      <w:pPr>
        <w:spacing w:line="240" w:lineRule="auto"/>
        <w:ind w:firstLine="480"/>
      </w:pPr>
      <w:r>
        <w:separator/>
      </w:r>
    </w:p>
  </w:footnote>
  <w:footnote w:type="continuationSeparator" w:id="0">
    <w:p w:rsidR="00960107" w:rsidRDefault="00960107"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Pr="00113E47" w:rsidRDefault="008C3A20"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8847FDF"/>
    <w:multiLevelType w:val="multilevel"/>
    <w:tmpl w:val="2CFE540E"/>
    <w:lvl w:ilvl="0">
      <w:start w:val="1"/>
      <w:numFmt w:val="chineseCountingThousand"/>
      <w:pStyle w:val="1"/>
      <w:lvlText w:val="%1、"/>
      <w:lvlJc w:val="left"/>
      <w:pPr>
        <w:ind w:left="0" w:firstLine="0"/>
      </w:pPr>
      <w:rPr>
        <w:rFonts w:hint="eastAsia"/>
        <w:color w:val="auto"/>
        <w:sz w:val="30"/>
        <w:szCs w:val="30"/>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62D1"/>
    <w:rsid w:val="00033D87"/>
    <w:rsid w:val="00041C26"/>
    <w:rsid w:val="00052EE6"/>
    <w:rsid w:val="000949CF"/>
    <w:rsid w:val="000A3A92"/>
    <w:rsid w:val="000C049A"/>
    <w:rsid w:val="000D5158"/>
    <w:rsid w:val="000E4364"/>
    <w:rsid w:val="001137F9"/>
    <w:rsid w:val="00113E47"/>
    <w:rsid w:val="00134F15"/>
    <w:rsid w:val="0015142A"/>
    <w:rsid w:val="00154FD9"/>
    <w:rsid w:val="00166E74"/>
    <w:rsid w:val="00183778"/>
    <w:rsid w:val="00184095"/>
    <w:rsid w:val="00190043"/>
    <w:rsid w:val="00193FE1"/>
    <w:rsid w:val="001A78FF"/>
    <w:rsid w:val="001B080B"/>
    <w:rsid w:val="001E62B7"/>
    <w:rsid w:val="001F2D2A"/>
    <w:rsid w:val="001F6328"/>
    <w:rsid w:val="002001EC"/>
    <w:rsid w:val="002338D4"/>
    <w:rsid w:val="0025398F"/>
    <w:rsid w:val="0027103A"/>
    <w:rsid w:val="002A27D4"/>
    <w:rsid w:val="002C526D"/>
    <w:rsid w:val="002F5DDC"/>
    <w:rsid w:val="00301659"/>
    <w:rsid w:val="003421A2"/>
    <w:rsid w:val="00372527"/>
    <w:rsid w:val="003A50F1"/>
    <w:rsid w:val="003D3D97"/>
    <w:rsid w:val="003E09CE"/>
    <w:rsid w:val="003E11F2"/>
    <w:rsid w:val="003F5C5D"/>
    <w:rsid w:val="00404E81"/>
    <w:rsid w:val="004141D1"/>
    <w:rsid w:val="004603AA"/>
    <w:rsid w:val="00462320"/>
    <w:rsid w:val="00467CCA"/>
    <w:rsid w:val="0047238C"/>
    <w:rsid w:val="00487AC4"/>
    <w:rsid w:val="004910C4"/>
    <w:rsid w:val="004A5147"/>
    <w:rsid w:val="004B34EF"/>
    <w:rsid w:val="004B494F"/>
    <w:rsid w:val="004C26C8"/>
    <w:rsid w:val="004E4955"/>
    <w:rsid w:val="00536BAF"/>
    <w:rsid w:val="00552F75"/>
    <w:rsid w:val="0055743C"/>
    <w:rsid w:val="00564132"/>
    <w:rsid w:val="005750F9"/>
    <w:rsid w:val="005979E2"/>
    <w:rsid w:val="005A1F9F"/>
    <w:rsid w:val="005A2063"/>
    <w:rsid w:val="005A4011"/>
    <w:rsid w:val="005E060C"/>
    <w:rsid w:val="005F0BAE"/>
    <w:rsid w:val="00606D39"/>
    <w:rsid w:val="00641A36"/>
    <w:rsid w:val="006512BF"/>
    <w:rsid w:val="00652857"/>
    <w:rsid w:val="00653406"/>
    <w:rsid w:val="00675A52"/>
    <w:rsid w:val="00684A4E"/>
    <w:rsid w:val="00692211"/>
    <w:rsid w:val="00693947"/>
    <w:rsid w:val="006A1E95"/>
    <w:rsid w:val="006C3834"/>
    <w:rsid w:val="006D1A8E"/>
    <w:rsid w:val="006E1929"/>
    <w:rsid w:val="006F036C"/>
    <w:rsid w:val="006F157D"/>
    <w:rsid w:val="006F28E2"/>
    <w:rsid w:val="007235E3"/>
    <w:rsid w:val="007255CB"/>
    <w:rsid w:val="00755649"/>
    <w:rsid w:val="00765A64"/>
    <w:rsid w:val="007740FB"/>
    <w:rsid w:val="00776779"/>
    <w:rsid w:val="00781B65"/>
    <w:rsid w:val="007D357F"/>
    <w:rsid w:val="007E03A5"/>
    <w:rsid w:val="007E3457"/>
    <w:rsid w:val="008033C6"/>
    <w:rsid w:val="00820968"/>
    <w:rsid w:val="008330D0"/>
    <w:rsid w:val="008546BF"/>
    <w:rsid w:val="00856147"/>
    <w:rsid w:val="00884189"/>
    <w:rsid w:val="00891E71"/>
    <w:rsid w:val="00894161"/>
    <w:rsid w:val="0089504D"/>
    <w:rsid w:val="0089610F"/>
    <w:rsid w:val="008C3A20"/>
    <w:rsid w:val="008E3965"/>
    <w:rsid w:val="0095176D"/>
    <w:rsid w:val="00960107"/>
    <w:rsid w:val="009B084A"/>
    <w:rsid w:val="009B361A"/>
    <w:rsid w:val="009E532C"/>
    <w:rsid w:val="00A1453E"/>
    <w:rsid w:val="00A408CC"/>
    <w:rsid w:val="00A56CA8"/>
    <w:rsid w:val="00B00D71"/>
    <w:rsid w:val="00B21233"/>
    <w:rsid w:val="00B416D8"/>
    <w:rsid w:val="00B475F6"/>
    <w:rsid w:val="00B52A9B"/>
    <w:rsid w:val="00B54424"/>
    <w:rsid w:val="00B71A41"/>
    <w:rsid w:val="00B83419"/>
    <w:rsid w:val="00B85D81"/>
    <w:rsid w:val="00B87E65"/>
    <w:rsid w:val="00BA7778"/>
    <w:rsid w:val="00BD0C7F"/>
    <w:rsid w:val="00BD50FD"/>
    <w:rsid w:val="00BD5B44"/>
    <w:rsid w:val="00C17214"/>
    <w:rsid w:val="00C25458"/>
    <w:rsid w:val="00C27288"/>
    <w:rsid w:val="00C319A0"/>
    <w:rsid w:val="00C50146"/>
    <w:rsid w:val="00C5247B"/>
    <w:rsid w:val="00C707BD"/>
    <w:rsid w:val="00C70897"/>
    <w:rsid w:val="00C77D49"/>
    <w:rsid w:val="00CA1AF6"/>
    <w:rsid w:val="00CD6A1C"/>
    <w:rsid w:val="00CE1203"/>
    <w:rsid w:val="00CF5AA6"/>
    <w:rsid w:val="00D124AF"/>
    <w:rsid w:val="00D13BEB"/>
    <w:rsid w:val="00D14174"/>
    <w:rsid w:val="00D46B68"/>
    <w:rsid w:val="00D61247"/>
    <w:rsid w:val="00D629DD"/>
    <w:rsid w:val="00D639B5"/>
    <w:rsid w:val="00D7711D"/>
    <w:rsid w:val="00D94253"/>
    <w:rsid w:val="00DA4EB6"/>
    <w:rsid w:val="00DB156C"/>
    <w:rsid w:val="00E21562"/>
    <w:rsid w:val="00E359BD"/>
    <w:rsid w:val="00E560BC"/>
    <w:rsid w:val="00E805D8"/>
    <w:rsid w:val="00E947BC"/>
    <w:rsid w:val="00EA2769"/>
    <w:rsid w:val="00EC5542"/>
    <w:rsid w:val="00ED0FCD"/>
    <w:rsid w:val="00EF3611"/>
    <w:rsid w:val="00F13387"/>
    <w:rsid w:val="00F25254"/>
    <w:rsid w:val="00F2618A"/>
    <w:rsid w:val="00F279AC"/>
    <w:rsid w:val="00F45C97"/>
    <w:rsid w:val="00F67CD9"/>
    <w:rsid w:val="00F77EF4"/>
    <w:rsid w:val="00F80734"/>
    <w:rsid w:val="00F81205"/>
    <w:rsid w:val="00F96BF9"/>
    <w:rsid w:val="00FA0CB6"/>
    <w:rsid w:val="00FA6820"/>
    <w:rsid w:val="00FC6F1F"/>
    <w:rsid w:val="00FD159F"/>
    <w:rsid w:val="00FF02B3"/>
    <w:rsid w:val="00FF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esnai.com/view.aspx?w=%cd%cb%cb%b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baike.esnai.com/view.aspx?w=%d4%f6%d6%b5%cb%b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hinatax.gov.cn/n810341/n810755/c4308939/part/4309001.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esnai.com/view.aspx?w=4%d4%c21%c8%d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ike.esnai.com/view.aspx?w=%c6%f3%d2%b5%cb%f9%b5%c3%cb%b0" TargetMode="External"/><Relationship Id="rId23" Type="http://schemas.openxmlformats.org/officeDocument/2006/relationships/fontTable" Target="fontTable.xml"/><Relationship Id="rId10" Type="http://schemas.openxmlformats.org/officeDocument/2006/relationships/hyperlink" Target="http://baike.esnai.com/view.aspx?w=%b2%c6%d5%fe%b2%b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ike.esnai.com/view.aspx?w=5%d4%c21%c8%d5"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17CEF-1484-40A3-9A3E-9090A108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3055</Words>
  <Characters>17418</Characters>
  <Application>Microsoft Office Word</Application>
  <DocSecurity>0</DocSecurity>
  <Lines>145</Lines>
  <Paragraphs>40</Paragraphs>
  <ScaleCrop>false</ScaleCrop>
  <Company/>
  <LinksUpToDate>false</LinksUpToDate>
  <CharactersWithSpaces>20433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56</cp:revision>
  <dcterms:created xsi:type="dcterms:W3CDTF">2018-11-16T01:31:00Z</dcterms:created>
  <dcterms:modified xsi:type="dcterms:W3CDTF">2019-05-05T03:54:00Z</dcterms:modified>
</cp:coreProperties>
</file>