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E4955"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27103A" w:rsidRDefault="0027103A" w:rsidP="00675A52">
                  <w:pPr>
                    <w:spacing w:line="440" w:lineRule="exact"/>
                    <w:ind w:firstLineChars="0" w:firstLine="0"/>
                    <w:rPr>
                      <w:rFonts w:eastAsia="黑体"/>
                      <w:b/>
                      <w:bCs/>
                      <w:sz w:val="28"/>
                    </w:rPr>
                  </w:pPr>
                  <w:r>
                    <w:rPr>
                      <w:rFonts w:eastAsia="黑体" w:hint="eastAsia"/>
                      <w:b/>
                      <w:bCs/>
                      <w:sz w:val="28"/>
                    </w:rPr>
                    <w:t>内部信息</w:t>
                  </w:r>
                </w:p>
                <w:p w:rsidR="0027103A" w:rsidRDefault="0027103A"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BD0C7F">
        <w:rPr>
          <w:rFonts w:hint="eastAsia"/>
          <w:b/>
        </w:rPr>
        <w:t>4</w:t>
      </w:r>
      <w:r>
        <w:rPr>
          <w:rFonts w:hint="eastAsia"/>
          <w:b/>
        </w:rPr>
        <w:t>月</w:t>
      </w:r>
      <w:r w:rsidR="00894161">
        <w:rPr>
          <w:rFonts w:hint="eastAsia"/>
          <w:b/>
        </w:rPr>
        <w:t>1</w:t>
      </w:r>
      <w:r w:rsidR="003E09CE">
        <w:rPr>
          <w:rFonts w:hint="eastAsia"/>
          <w:b/>
        </w:rPr>
        <w:t>6</w:t>
      </w:r>
      <w:bookmarkStart w:id="3" w:name="_GoBack"/>
      <w:bookmarkEnd w:id="3"/>
      <w:r>
        <w:rPr>
          <w:rFonts w:hint="eastAsia"/>
          <w:b/>
        </w:rPr>
        <w:t>日（第</w:t>
      </w:r>
      <w:r w:rsidR="00BD0C7F">
        <w:rPr>
          <w:rFonts w:hint="eastAsia"/>
          <w:b/>
        </w:rPr>
        <w:t>6</w:t>
      </w:r>
      <w:r>
        <w:rPr>
          <w:rFonts w:hint="eastAsia"/>
          <w:b/>
        </w:rPr>
        <w:t>期）</w:t>
      </w:r>
      <w:bookmarkEnd w:id="0"/>
      <w:bookmarkEnd w:id="1"/>
      <w:bookmarkEnd w:id="2"/>
    </w:p>
    <w:p w:rsidR="00675A52" w:rsidRDefault="004E4955"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27103A" w:rsidRDefault="0027103A" w:rsidP="00675A52">
                  <w:pPr>
                    <w:ind w:firstLineChars="0" w:firstLine="0"/>
                    <w:rPr>
                      <w:rFonts w:eastAsia="黑体"/>
                      <w:b/>
                      <w:bCs/>
                      <w:sz w:val="32"/>
                    </w:rPr>
                  </w:pPr>
                  <w:r>
                    <w:rPr>
                      <w:rFonts w:eastAsia="黑体" w:hint="eastAsia"/>
                      <w:b/>
                      <w:bCs/>
                      <w:sz w:val="32"/>
                    </w:rPr>
                    <w:t>欢迎</w:t>
                  </w:r>
                </w:p>
                <w:p w:rsidR="0027103A" w:rsidRDefault="0027103A"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4E4955"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124AF" w:rsidRDefault="00E947BC" w:rsidP="00D124AF">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6495972" w:history="1">
        <w:r w:rsidR="00D124AF" w:rsidRPr="00AE2075">
          <w:rPr>
            <w:rStyle w:val="a5"/>
            <w:rFonts w:hint="eastAsia"/>
            <w:noProof/>
          </w:rPr>
          <w:t>一、</w:t>
        </w:r>
        <w:r w:rsidR="00D124AF">
          <w:rPr>
            <w:rFonts w:asciiTheme="minorHAnsi" w:eastAsiaTheme="minorEastAsia" w:hAnsiTheme="minorHAnsi" w:cstheme="minorBidi"/>
            <w:noProof/>
            <w:sz w:val="21"/>
            <w:szCs w:val="22"/>
          </w:rPr>
          <w:tab/>
        </w:r>
        <w:r w:rsidR="00D124AF" w:rsidRPr="00AE2075">
          <w:rPr>
            <w:rStyle w:val="a5"/>
            <w:rFonts w:hint="eastAsia"/>
            <w:noProof/>
          </w:rPr>
          <w:t>财政部</w:t>
        </w:r>
        <w:r w:rsidR="00D124AF" w:rsidRPr="00AE2075">
          <w:rPr>
            <w:rStyle w:val="a5"/>
            <w:noProof/>
          </w:rPr>
          <w:t xml:space="preserve"> </w:t>
        </w:r>
        <w:r w:rsidR="00D124AF" w:rsidRPr="00AE2075">
          <w:rPr>
            <w:rStyle w:val="a5"/>
            <w:rFonts w:hint="eastAsia"/>
            <w:noProof/>
          </w:rPr>
          <w:t>税务总局</w:t>
        </w:r>
        <w:r w:rsidR="00D124AF" w:rsidRPr="00AE2075">
          <w:rPr>
            <w:rStyle w:val="a5"/>
            <w:noProof/>
          </w:rPr>
          <w:t xml:space="preserve"> </w:t>
        </w:r>
        <w:r w:rsidR="00D124AF" w:rsidRPr="00AE2075">
          <w:rPr>
            <w:rStyle w:val="a5"/>
            <w:rFonts w:hint="eastAsia"/>
            <w:noProof/>
          </w:rPr>
          <w:t>国务院扶贫办</w:t>
        </w:r>
      </w:hyperlink>
      <w:hyperlink w:anchor="_Toc6495973" w:history="1">
        <w:r w:rsidR="00D124AF" w:rsidRPr="00AE2075">
          <w:rPr>
            <w:rStyle w:val="a5"/>
            <w:rFonts w:hint="eastAsia"/>
            <w:noProof/>
          </w:rPr>
          <w:t>关于企业扶贫捐赠所得税税前扣除政策的公告</w:t>
        </w:r>
        <w:r w:rsidR="00D124AF">
          <w:rPr>
            <w:noProof/>
            <w:webHidden/>
          </w:rPr>
          <w:t>（</w:t>
        </w:r>
      </w:hyperlink>
      <w:hyperlink w:anchor="_Toc6495974" w:history="1">
        <w:r w:rsidR="00D124AF" w:rsidRPr="00AE2075">
          <w:rPr>
            <w:rStyle w:val="a5"/>
            <w:rFonts w:ascii="Times New Roman" w:hint="eastAsia"/>
            <w:noProof/>
          </w:rPr>
          <w:t>财政部</w:t>
        </w:r>
        <w:r w:rsidR="00D124AF" w:rsidRPr="00AE2075">
          <w:rPr>
            <w:rStyle w:val="a5"/>
            <w:rFonts w:ascii="Times New Roman" w:hAnsi="Times New Roman"/>
            <w:noProof/>
          </w:rPr>
          <w:t xml:space="preserve"> </w:t>
        </w:r>
        <w:r w:rsidR="00D124AF" w:rsidRPr="00AE2075">
          <w:rPr>
            <w:rStyle w:val="a5"/>
            <w:rFonts w:ascii="Times New Roman" w:hint="eastAsia"/>
            <w:noProof/>
          </w:rPr>
          <w:t>税务总局</w:t>
        </w:r>
        <w:r w:rsidR="00D124AF" w:rsidRPr="00AE2075">
          <w:rPr>
            <w:rStyle w:val="a5"/>
            <w:rFonts w:ascii="Times New Roman" w:hAnsi="Times New Roman"/>
            <w:noProof/>
          </w:rPr>
          <w:t xml:space="preserve"> </w:t>
        </w:r>
        <w:r w:rsidR="00D124AF" w:rsidRPr="00AE2075">
          <w:rPr>
            <w:rStyle w:val="a5"/>
            <w:rFonts w:ascii="Times New Roman" w:hint="eastAsia"/>
            <w:noProof/>
          </w:rPr>
          <w:t>国务院扶贫办公告</w:t>
        </w:r>
        <w:r w:rsidR="00D124AF" w:rsidRPr="00AE2075">
          <w:rPr>
            <w:rStyle w:val="a5"/>
            <w:rFonts w:ascii="Times New Roman" w:hAnsi="Times New Roman"/>
            <w:noProof/>
          </w:rPr>
          <w:t>2019</w:t>
        </w:r>
        <w:r w:rsidR="00D124AF" w:rsidRPr="00AE2075">
          <w:rPr>
            <w:rStyle w:val="a5"/>
            <w:rFonts w:ascii="Times New Roman" w:hint="eastAsia"/>
            <w:noProof/>
          </w:rPr>
          <w:t>年第</w:t>
        </w:r>
        <w:r w:rsidR="00D124AF" w:rsidRPr="00AE2075">
          <w:rPr>
            <w:rStyle w:val="a5"/>
            <w:rFonts w:ascii="Times New Roman" w:hAnsi="Times New Roman"/>
            <w:noProof/>
          </w:rPr>
          <w:t>49</w:t>
        </w:r>
        <w:r w:rsidR="00D124AF" w:rsidRPr="00AE2075">
          <w:rPr>
            <w:rStyle w:val="a5"/>
            <w:rFonts w:ascii="Times New Roman" w:hint="eastAsia"/>
            <w:noProof/>
          </w:rPr>
          <w:t>号</w:t>
        </w:r>
        <w:r w:rsidR="00D124AF" w:rsidRPr="00AE2075">
          <w:rPr>
            <w:rStyle w:val="a5"/>
            <w:rFonts w:ascii="Times New Roman" w:hAnsi="Times New Roman"/>
            <w:noProof/>
          </w:rPr>
          <w:t xml:space="preserve">   </w:t>
        </w:r>
        <w:r w:rsidR="00D124AF" w:rsidRPr="00AE2075">
          <w:rPr>
            <w:rStyle w:val="a5"/>
            <w:rFonts w:ascii="Times New Roman" w:hAnsi="Times New Roman"/>
            <w:noProof/>
            <w:shd w:val="clear" w:color="auto" w:fill="FFFFFF"/>
          </w:rPr>
          <w:t>2019-4-2</w:t>
        </w:r>
        <w:r w:rsidR="00D124AF">
          <w:rPr>
            <w:rStyle w:val="a5"/>
            <w:rFonts w:ascii="Times New Roman" w:hAnsi="Times New Roman"/>
            <w:noProof/>
            <w:shd w:val="clear" w:color="auto" w:fill="FFFFFF"/>
          </w:rPr>
          <w:t>）</w:t>
        </w:r>
        <w:r w:rsidR="00D124AF">
          <w:rPr>
            <w:rStyle w:val="a5"/>
            <w:rFonts w:ascii="Times New Roman" w:hAnsi="Times New Roman"/>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_Toc6495974 \h </w:instrText>
        </w:r>
        <w:r w:rsidR="00D124AF">
          <w:rPr>
            <w:noProof/>
            <w:webHidden/>
          </w:rPr>
        </w:r>
        <w:r w:rsidR="00D124AF">
          <w:rPr>
            <w:noProof/>
            <w:webHidden/>
          </w:rPr>
          <w:fldChar w:fldCharType="separate"/>
        </w:r>
        <w:r w:rsidR="00D124AF">
          <w:rPr>
            <w:noProof/>
            <w:webHidden/>
          </w:rPr>
          <w:t>3</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75" w:history="1">
        <w:r w:rsidR="00D124AF" w:rsidRPr="00AE2075">
          <w:rPr>
            <w:rStyle w:val="a5"/>
            <w:rFonts w:hint="eastAsia"/>
            <w:noProof/>
          </w:rPr>
          <w:t>二、</w:t>
        </w:r>
        <w:r w:rsidR="00D124AF">
          <w:rPr>
            <w:rFonts w:asciiTheme="minorHAnsi" w:eastAsiaTheme="minorEastAsia" w:hAnsiTheme="minorHAnsi" w:cstheme="minorBidi"/>
            <w:noProof/>
            <w:sz w:val="21"/>
            <w:szCs w:val="22"/>
          </w:rPr>
          <w:tab/>
        </w:r>
        <w:r w:rsidR="00D124AF" w:rsidRPr="00AE2075">
          <w:rPr>
            <w:rStyle w:val="a5"/>
            <w:rFonts w:hint="eastAsia"/>
            <w:noProof/>
          </w:rPr>
          <w:t>财政部</w:t>
        </w:r>
        <w:r w:rsidR="00D124AF" w:rsidRPr="00AE2075">
          <w:rPr>
            <w:rStyle w:val="a5"/>
            <w:noProof/>
          </w:rPr>
          <w:t xml:space="preserve"> </w:t>
        </w:r>
        <w:r w:rsidR="00D124AF" w:rsidRPr="00AE2075">
          <w:rPr>
            <w:rStyle w:val="a5"/>
            <w:rFonts w:hint="eastAsia"/>
            <w:noProof/>
          </w:rPr>
          <w:t>税务总局</w:t>
        </w:r>
      </w:hyperlink>
      <w:hyperlink w:anchor="_Toc6495976" w:history="1">
        <w:r w:rsidR="00D124AF" w:rsidRPr="00AE2075">
          <w:rPr>
            <w:rStyle w:val="a5"/>
            <w:rFonts w:hint="eastAsia"/>
            <w:noProof/>
          </w:rPr>
          <w:t>关于铁路债券利息收入所得税政策的公告</w:t>
        </w:r>
        <w:r w:rsidR="00D124AF">
          <w:rPr>
            <w:rFonts w:hint="eastAsia"/>
            <w:noProof/>
            <w:webHidden/>
          </w:rPr>
          <w:t>(</w:t>
        </w:r>
      </w:hyperlink>
      <w:hyperlink w:anchor="_Toc6495977" w:history="1">
        <w:r w:rsidR="00D124AF" w:rsidRPr="00AE2075">
          <w:rPr>
            <w:rStyle w:val="a5"/>
            <w:rFonts w:ascii="楷体_GB2312" w:hint="eastAsia"/>
            <w:noProof/>
          </w:rPr>
          <w:t>财政部</w:t>
        </w:r>
        <w:r w:rsidR="00D124AF" w:rsidRPr="00AE2075">
          <w:rPr>
            <w:rStyle w:val="a5"/>
            <w:rFonts w:ascii="楷体_GB2312"/>
            <w:noProof/>
          </w:rPr>
          <w:t xml:space="preserve"> </w:t>
        </w:r>
        <w:r w:rsidR="00D124AF" w:rsidRPr="00AE2075">
          <w:rPr>
            <w:rStyle w:val="a5"/>
            <w:rFonts w:ascii="楷体_GB2312" w:hint="eastAsia"/>
            <w:noProof/>
          </w:rPr>
          <w:t>税务总局公告</w:t>
        </w:r>
        <w:r w:rsidR="00D124AF" w:rsidRPr="00AE2075">
          <w:rPr>
            <w:rStyle w:val="a5"/>
            <w:rFonts w:ascii="楷体_GB2312"/>
            <w:noProof/>
          </w:rPr>
          <w:t>2019</w:t>
        </w:r>
        <w:r w:rsidR="00D124AF" w:rsidRPr="00AE2075">
          <w:rPr>
            <w:rStyle w:val="a5"/>
            <w:rFonts w:ascii="楷体_GB2312" w:hint="eastAsia"/>
            <w:noProof/>
          </w:rPr>
          <w:t>年第</w:t>
        </w:r>
        <w:r w:rsidR="00D124AF" w:rsidRPr="00AE2075">
          <w:rPr>
            <w:rStyle w:val="a5"/>
            <w:rFonts w:ascii="楷体_GB2312"/>
            <w:noProof/>
          </w:rPr>
          <w:t>57</w:t>
        </w:r>
        <w:r w:rsidR="00D124AF" w:rsidRPr="00AE2075">
          <w:rPr>
            <w:rStyle w:val="a5"/>
            <w:rFonts w:ascii="楷体_GB2312" w:hint="eastAsia"/>
            <w:noProof/>
          </w:rPr>
          <w:t>号</w:t>
        </w:r>
        <w:r w:rsidR="00D124AF" w:rsidRPr="00AE2075">
          <w:rPr>
            <w:rStyle w:val="a5"/>
            <w:rFonts w:ascii="楷体_GB2312"/>
            <w:noProof/>
          </w:rPr>
          <w:t xml:space="preserve">   </w:t>
        </w:r>
        <w:r w:rsidR="00D124AF" w:rsidRPr="00AE2075">
          <w:rPr>
            <w:rStyle w:val="a5"/>
            <w:rFonts w:ascii="楷体_GB2312"/>
            <w:noProof/>
            <w:shd w:val="clear" w:color="auto" w:fill="FFFFFF"/>
          </w:rPr>
          <w:t>2019-4-16</w:t>
        </w:r>
        <w:r w:rsidR="00D124AF">
          <w:rPr>
            <w:rStyle w:val="a5"/>
            <w:rFonts w:ascii="楷体_GB2312" w:hint="eastAsia"/>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_Toc6495977 \h </w:instrText>
        </w:r>
        <w:r w:rsidR="00D124AF">
          <w:rPr>
            <w:noProof/>
            <w:webHidden/>
          </w:rPr>
        </w:r>
        <w:r w:rsidR="00D124AF">
          <w:rPr>
            <w:noProof/>
            <w:webHidden/>
          </w:rPr>
          <w:fldChar w:fldCharType="separate"/>
        </w:r>
        <w:r w:rsidR="00D124AF">
          <w:rPr>
            <w:noProof/>
            <w:webHidden/>
          </w:rPr>
          <w:t>3</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78" w:history="1">
        <w:r w:rsidR="00D124AF" w:rsidRPr="00AE2075">
          <w:rPr>
            <w:rStyle w:val="a5"/>
            <w:rFonts w:hint="eastAsia"/>
            <w:noProof/>
          </w:rPr>
          <w:t>三、</w:t>
        </w:r>
        <w:r w:rsidR="00D124AF">
          <w:rPr>
            <w:rFonts w:asciiTheme="minorHAnsi" w:eastAsiaTheme="minorEastAsia" w:hAnsiTheme="minorHAnsi" w:cstheme="minorBidi"/>
            <w:noProof/>
            <w:sz w:val="21"/>
            <w:szCs w:val="22"/>
          </w:rPr>
          <w:tab/>
        </w:r>
        <w:r w:rsidR="00D124AF" w:rsidRPr="00AE2075">
          <w:rPr>
            <w:rStyle w:val="a5"/>
            <w:rFonts w:hint="eastAsia"/>
            <w:noProof/>
          </w:rPr>
          <w:t>财政部</w:t>
        </w:r>
        <w:r w:rsidR="00D124AF" w:rsidRPr="00AE2075">
          <w:rPr>
            <w:rStyle w:val="a5"/>
            <w:noProof/>
          </w:rPr>
          <w:t xml:space="preserve"> </w:t>
        </w:r>
        <w:r w:rsidR="00D124AF" w:rsidRPr="00AE2075">
          <w:rPr>
            <w:rStyle w:val="a5"/>
            <w:rFonts w:hint="eastAsia"/>
            <w:noProof/>
          </w:rPr>
          <w:t>税务总局</w:t>
        </w:r>
        <w:r w:rsidR="00D124AF" w:rsidRPr="00AE2075">
          <w:rPr>
            <w:rStyle w:val="a5"/>
            <w:noProof/>
          </w:rPr>
          <w:t xml:space="preserve"> </w:t>
        </w:r>
        <w:r w:rsidR="00D124AF" w:rsidRPr="00AE2075">
          <w:rPr>
            <w:rStyle w:val="a5"/>
            <w:rFonts w:hint="eastAsia"/>
            <w:noProof/>
          </w:rPr>
          <w:t>证监会</w:t>
        </w:r>
      </w:hyperlink>
      <w:hyperlink w:anchor="_Toc6495979" w:history="1">
        <w:r w:rsidR="00D124AF" w:rsidRPr="00AE2075">
          <w:rPr>
            <w:rStyle w:val="a5"/>
            <w:rFonts w:hint="eastAsia"/>
            <w:noProof/>
          </w:rPr>
          <w:t>关于创新企业境内发行存托凭证试点阶段有关税收政策的公告</w:t>
        </w:r>
        <w:r w:rsidR="00D124AF">
          <w:rPr>
            <w:rFonts w:hint="eastAsia"/>
            <w:noProof/>
            <w:webHidden/>
          </w:rPr>
          <w:t>(</w:t>
        </w:r>
      </w:hyperlink>
      <w:hyperlink w:anchor="_Toc6495980" w:history="1">
        <w:r w:rsidR="00D124AF" w:rsidRPr="00AE2075">
          <w:rPr>
            <w:rStyle w:val="a5"/>
            <w:rFonts w:ascii="楷体_GB2312" w:hint="eastAsia"/>
            <w:noProof/>
          </w:rPr>
          <w:t>财政部</w:t>
        </w:r>
        <w:r w:rsidR="00D124AF" w:rsidRPr="00AE2075">
          <w:rPr>
            <w:rStyle w:val="a5"/>
            <w:rFonts w:ascii="楷体_GB2312"/>
            <w:noProof/>
          </w:rPr>
          <w:t xml:space="preserve"> </w:t>
        </w:r>
        <w:r w:rsidR="00D124AF" w:rsidRPr="00AE2075">
          <w:rPr>
            <w:rStyle w:val="a5"/>
            <w:rFonts w:ascii="楷体_GB2312" w:hint="eastAsia"/>
            <w:noProof/>
          </w:rPr>
          <w:t>税务总局</w:t>
        </w:r>
        <w:r w:rsidR="00D124AF" w:rsidRPr="00AE2075">
          <w:rPr>
            <w:rStyle w:val="a5"/>
            <w:rFonts w:ascii="楷体_GB2312"/>
            <w:noProof/>
          </w:rPr>
          <w:t xml:space="preserve"> </w:t>
        </w:r>
        <w:r w:rsidR="00D124AF" w:rsidRPr="00AE2075">
          <w:rPr>
            <w:rStyle w:val="a5"/>
            <w:rFonts w:ascii="楷体_GB2312" w:hint="eastAsia"/>
            <w:noProof/>
          </w:rPr>
          <w:t>证监会公告</w:t>
        </w:r>
        <w:r w:rsidR="00D124AF" w:rsidRPr="00AE2075">
          <w:rPr>
            <w:rStyle w:val="a5"/>
            <w:rFonts w:ascii="楷体_GB2312"/>
            <w:noProof/>
          </w:rPr>
          <w:t>2019</w:t>
        </w:r>
        <w:r w:rsidR="00D124AF" w:rsidRPr="00AE2075">
          <w:rPr>
            <w:rStyle w:val="a5"/>
            <w:rFonts w:ascii="楷体_GB2312" w:hint="eastAsia"/>
            <w:noProof/>
          </w:rPr>
          <w:t>年第</w:t>
        </w:r>
        <w:r w:rsidR="00D124AF" w:rsidRPr="00AE2075">
          <w:rPr>
            <w:rStyle w:val="a5"/>
            <w:rFonts w:ascii="楷体_GB2312"/>
            <w:noProof/>
          </w:rPr>
          <w:t>52</w:t>
        </w:r>
        <w:r w:rsidR="00D124AF" w:rsidRPr="00AE2075">
          <w:rPr>
            <w:rStyle w:val="a5"/>
            <w:rFonts w:ascii="楷体_GB2312" w:hint="eastAsia"/>
            <w:noProof/>
          </w:rPr>
          <w:t>号</w:t>
        </w:r>
        <w:r w:rsidR="00D124AF" w:rsidRPr="00AE2075">
          <w:rPr>
            <w:rStyle w:val="a5"/>
            <w:rFonts w:ascii="楷体_GB2312"/>
            <w:noProof/>
          </w:rPr>
          <w:t xml:space="preserve">   </w:t>
        </w:r>
        <w:r w:rsidR="00D124AF" w:rsidRPr="00AE2075">
          <w:rPr>
            <w:rStyle w:val="a5"/>
            <w:rFonts w:ascii="楷体_GB2312"/>
            <w:noProof/>
            <w:shd w:val="clear" w:color="auto" w:fill="FFFFFF"/>
          </w:rPr>
          <w:t>2019-4-3</w:t>
        </w:r>
        <w:r w:rsidR="00D124AF">
          <w:rPr>
            <w:rStyle w:val="a5"/>
            <w:rFonts w:ascii="楷体_GB2312" w:hint="eastAsia"/>
            <w:noProof/>
            <w:shd w:val="clear" w:color="auto" w:fill="FFFFFF"/>
          </w:rPr>
          <w:t>)</w:t>
        </w:r>
        <w:r w:rsidR="00D124AF">
          <w:rPr>
            <w:rStyle w:val="a5"/>
            <w:rFonts w:ascii="楷体_GB2312"/>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_Toc6495980 \h </w:instrText>
        </w:r>
        <w:r w:rsidR="00D124AF">
          <w:rPr>
            <w:noProof/>
            <w:webHidden/>
          </w:rPr>
        </w:r>
        <w:r w:rsidR="00D124AF">
          <w:rPr>
            <w:noProof/>
            <w:webHidden/>
          </w:rPr>
          <w:fldChar w:fldCharType="separate"/>
        </w:r>
        <w:r w:rsidR="00D124AF">
          <w:rPr>
            <w:noProof/>
            <w:webHidden/>
          </w:rPr>
          <w:t>4</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81" w:history="1">
        <w:r w:rsidR="00D124AF" w:rsidRPr="00AE2075">
          <w:rPr>
            <w:rStyle w:val="a5"/>
            <w:rFonts w:hint="eastAsia"/>
            <w:noProof/>
          </w:rPr>
          <w:t>四、</w:t>
        </w:r>
        <w:r w:rsidR="00D124AF">
          <w:rPr>
            <w:rFonts w:asciiTheme="minorHAnsi" w:eastAsiaTheme="minorEastAsia" w:hAnsiTheme="minorHAnsi" w:cstheme="minorBidi"/>
            <w:noProof/>
            <w:sz w:val="21"/>
            <w:szCs w:val="22"/>
          </w:rPr>
          <w:tab/>
        </w:r>
        <w:r w:rsidR="00D124AF" w:rsidRPr="00AE2075">
          <w:rPr>
            <w:rStyle w:val="a5"/>
            <w:rFonts w:hint="eastAsia"/>
            <w:noProof/>
          </w:rPr>
          <w:t>财政部</w:t>
        </w:r>
        <w:r w:rsidR="00D124AF" w:rsidRPr="00AE2075">
          <w:rPr>
            <w:rStyle w:val="a5"/>
            <w:noProof/>
          </w:rPr>
          <w:t xml:space="preserve"> </w:t>
        </w:r>
        <w:r w:rsidR="00D124AF" w:rsidRPr="00AE2075">
          <w:rPr>
            <w:rStyle w:val="a5"/>
            <w:rFonts w:hint="eastAsia"/>
            <w:noProof/>
          </w:rPr>
          <w:t>税务总局</w:t>
        </w:r>
      </w:hyperlink>
      <w:hyperlink w:anchor="_Toc6495982" w:history="1">
        <w:r w:rsidR="00D124AF" w:rsidRPr="00AE2075">
          <w:rPr>
            <w:rStyle w:val="a5"/>
            <w:rFonts w:hint="eastAsia"/>
            <w:noProof/>
          </w:rPr>
          <w:t>关于上海国际能源交易中心有关风险准备金和期货投资者保障基金支出企业所得税税前扣除政策问题的通知</w:t>
        </w:r>
        <w:r w:rsidR="00D124AF">
          <w:rPr>
            <w:rFonts w:hint="eastAsia"/>
            <w:noProof/>
            <w:webHidden/>
          </w:rPr>
          <w:t>(</w:t>
        </w:r>
      </w:hyperlink>
      <w:hyperlink w:anchor="_Toc6495983" w:history="1">
        <w:r w:rsidR="00D124AF" w:rsidRPr="00AE2075">
          <w:rPr>
            <w:rStyle w:val="a5"/>
            <w:rFonts w:ascii="楷体_GB2312" w:hint="eastAsia"/>
            <w:noProof/>
          </w:rPr>
          <w:t>财税〔</w:t>
        </w:r>
        <w:r w:rsidR="00D124AF" w:rsidRPr="00AE2075">
          <w:rPr>
            <w:rStyle w:val="a5"/>
            <w:rFonts w:ascii="楷体_GB2312"/>
            <w:noProof/>
          </w:rPr>
          <w:t>2019</w:t>
        </w:r>
        <w:r w:rsidR="00D124AF" w:rsidRPr="00AE2075">
          <w:rPr>
            <w:rStyle w:val="a5"/>
            <w:rFonts w:ascii="楷体_GB2312" w:hint="eastAsia"/>
            <w:noProof/>
          </w:rPr>
          <w:t>〕</w:t>
        </w:r>
        <w:r w:rsidR="00D124AF" w:rsidRPr="00AE2075">
          <w:rPr>
            <w:rStyle w:val="a5"/>
            <w:rFonts w:ascii="楷体_GB2312"/>
            <w:noProof/>
          </w:rPr>
          <w:t>32</w:t>
        </w:r>
        <w:r w:rsidR="00D124AF" w:rsidRPr="00AE2075">
          <w:rPr>
            <w:rStyle w:val="a5"/>
            <w:rFonts w:ascii="楷体_GB2312" w:hint="eastAsia"/>
            <w:noProof/>
          </w:rPr>
          <w:t>号</w:t>
        </w:r>
        <w:r w:rsidR="00D124AF" w:rsidRPr="00AE2075">
          <w:rPr>
            <w:rStyle w:val="a5"/>
            <w:rFonts w:ascii="楷体_GB2312"/>
            <w:noProof/>
          </w:rPr>
          <w:t xml:space="preserve">   2019-03-29</w:t>
        </w:r>
        <w:r w:rsidR="00D124AF">
          <w:rPr>
            <w:rStyle w:val="a5"/>
            <w:rFonts w:ascii="楷体_GB2312" w:hint="eastAsia"/>
            <w:noProof/>
          </w:rPr>
          <w:t>)</w:t>
        </w:r>
        <w:r w:rsidR="00D124AF">
          <w:rPr>
            <w:noProof/>
            <w:webHidden/>
          </w:rPr>
          <w:tab/>
        </w:r>
        <w:r w:rsidR="00D124AF">
          <w:rPr>
            <w:noProof/>
            <w:webHidden/>
          </w:rPr>
          <w:fldChar w:fldCharType="begin"/>
        </w:r>
        <w:r w:rsidR="00D124AF">
          <w:rPr>
            <w:noProof/>
            <w:webHidden/>
          </w:rPr>
          <w:instrText xml:space="preserve"> PAGEREF _Toc6495983 \h </w:instrText>
        </w:r>
        <w:r w:rsidR="00D124AF">
          <w:rPr>
            <w:noProof/>
            <w:webHidden/>
          </w:rPr>
        </w:r>
        <w:r w:rsidR="00D124AF">
          <w:rPr>
            <w:noProof/>
            <w:webHidden/>
          </w:rPr>
          <w:fldChar w:fldCharType="separate"/>
        </w:r>
        <w:r w:rsidR="00D124AF">
          <w:rPr>
            <w:noProof/>
            <w:webHidden/>
          </w:rPr>
          <w:t>5</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84" w:history="1">
        <w:r w:rsidR="00D124AF" w:rsidRPr="00AE2075">
          <w:rPr>
            <w:rStyle w:val="a5"/>
            <w:rFonts w:hint="eastAsia"/>
            <w:noProof/>
          </w:rPr>
          <w:t>五、</w:t>
        </w:r>
        <w:r w:rsidR="00D124AF">
          <w:rPr>
            <w:rFonts w:asciiTheme="minorHAnsi" w:eastAsiaTheme="minorEastAsia" w:hAnsiTheme="minorHAnsi" w:cstheme="minorBidi"/>
            <w:noProof/>
            <w:sz w:val="21"/>
            <w:szCs w:val="22"/>
          </w:rPr>
          <w:tab/>
        </w:r>
        <w:r w:rsidR="00D124AF" w:rsidRPr="00AE2075">
          <w:rPr>
            <w:rStyle w:val="a5"/>
            <w:rFonts w:hint="eastAsia"/>
            <w:noProof/>
          </w:rPr>
          <w:t>国家税务总局</w:t>
        </w:r>
      </w:hyperlink>
      <w:hyperlink w:anchor="_Toc6495985" w:history="1">
        <w:r w:rsidR="00D124AF" w:rsidRPr="00AE2075">
          <w:rPr>
            <w:rStyle w:val="a5"/>
            <w:rFonts w:hint="eastAsia"/>
            <w:noProof/>
          </w:rPr>
          <w:t>关于发布《中华人民共和国非居民企业所得税预缴申报表（</w:t>
        </w:r>
        <w:r w:rsidR="00D124AF" w:rsidRPr="00AE2075">
          <w:rPr>
            <w:rStyle w:val="a5"/>
            <w:noProof/>
          </w:rPr>
          <w:t>2019</w:t>
        </w:r>
        <w:r w:rsidR="00D124AF" w:rsidRPr="00AE2075">
          <w:rPr>
            <w:rStyle w:val="a5"/>
            <w:rFonts w:hint="eastAsia"/>
            <w:noProof/>
          </w:rPr>
          <w:t>年版）》等报表的公告</w:t>
        </w:r>
        <w:r w:rsidR="00D124AF">
          <w:rPr>
            <w:rFonts w:hint="eastAsia"/>
            <w:noProof/>
            <w:webHidden/>
          </w:rPr>
          <w:t>(</w:t>
        </w:r>
      </w:hyperlink>
      <w:hyperlink w:anchor="_Toc6495986" w:history="1">
        <w:r w:rsidR="00D124AF" w:rsidRPr="00AE2075">
          <w:rPr>
            <w:rStyle w:val="a5"/>
            <w:rFonts w:ascii="楷体_GB2312" w:hint="eastAsia"/>
            <w:noProof/>
          </w:rPr>
          <w:t>国家税务总局公告</w:t>
        </w:r>
        <w:r w:rsidR="00D124AF" w:rsidRPr="00AE2075">
          <w:rPr>
            <w:rStyle w:val="a5"/>
            <w:rFonts w:ascii="楷体_GB2312"/>
            <w:noProof/>
          </w:rPr>
          <w:t>2019</w:t>
        </w:r>
        <w:r w:rsidR="00D124AF" w:rsidRPr="00AE2075">
          <w:rPr>
            <w:rStyle w:val="a5"/>
            <w:rFonts w:ascii="楷体_GB2312" w:hint="eastAsia"/>
            <w:noProof/>
          </w:rPr>
          <w:t>年第</w:t>
        </w:r>
        <w:r w:rsidR="00D124AF" w:rsidRPr="00AE2075">
          <w:rPr>
            <w:rStyle w:val="a5"/>
            <w:rFonts w:ascii="楷体_GB2312"/>
            <w:noProof/>
          </w:rPr>
          <w:t>16</w:t>
        </w:r>
        <w:r w:rsidR="00D124AF" w:rsidRPr="00AE2075">
          <w:rPr>
            <w:rStyle w:val="a5"/>
            <w:rFonts w:ascii="楷体_GB2312" w:hint="eastAsia"/>
            <w:noProof/>
          </w:rPr>
          <w:t>号</w:t>
        </w:r>
        <w:r w:rsidR="00D124AF" w:rsidRPr="00AE2075">
          <w:rPr>
            <w:rStyle w:val="a5"/>
            <w:rFonts w:ascii="楷体_GB2312"/>
            <w:noProof/>
          </w:rPr>
          <w:t xml:space="preserve">   2019-03-28</w:t>
        </w:r>
        <w:r w:rsidR="00D124AF">
          <w:rPr>
            <w:noProof/>
            <w:webHidden/>
          </w:rPr>
          <w:tab/>
        </w:r>
        <w:r w:rsidR="00D124AF">
          <w:rPr>
            <w:rFonts w:hint="eastAsia"/>
            <w:noProof/>
            <w:webHidden/>
          </w:rPr>
          <w:t>)</w:t>
        </w:r>
        <w:r w:rsidR="00D124AF">
          <w:rPr>
            <w:noProof/>
            <w:webHidden/>
          </w:rPr>
          <w:t>…………………………………………………………………………</w:t>
        </w:r>
        <w:r w:rsidR="00D124AF">
          <w:rPr>
            <w:rFonts w:hint="eastAsia"/>
            <w:noProof/>
            <w:webHidden/>
          </w:rPr>
          <w:t>..</w:t>
        </w:r>
        <w:r w:rsidR="00D124AF">
          <w:rPr>
            <w:noProof/>
            <w:webHidden/>
          </w:rPr>
          <w:fldChar w:fldCharType="begin"/>
        </w:r>
        <w:r w:rsidR="00D124AF">
          <w:rPr>
            <w:noProof/>
            <w:webHidden/>
          </w:rPr>
          <w:instrText xml:space="preserve"> PAGEREF _Toc6495986 \h </w:instrText>
        </w:r>
        <w:r w:rsidR="00D124AF">
          <w:rPr>
            <w:noProof/>
            <w:webHidden/>
          </w:rPr>
        </w:r>
        <w:r w:rsidR="00D124AF">
          <w:rPr>
            <w:noProof/>
            <w:webHidden/>
          </w:rPr>
          <w:fldChar w:fldCharType="separate"/>
        </w:r>
        <w:r w:rsidR="00D124AF">
          <w:rPr>
            <w:noProof/>
            <w:webHidden/>
          </w:rPr>
          <w:t>6</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87" w:history="1">
        <w:r w:rsidR="00D124AF" w:rsidRPr="00AE2075">
          <w:rPr>
            <w:rStyle w:val="a5"/>
            <w:rFonts w:hint="eastAsia"/>
            <w:noProof/>
          </w:rPr>
          <w:t>六、</w:t>
        </w:r>
        <w:r w:rsidR="00D124AF">
          <w:rPr>
            <w:rFonts w:asciiTheme="minorHAnsi" w:eastAsiaTheme="minorEastAsia" w:hAnsiTheme="minorHAnsi" w:cstheme="minorBidi"/>
            <w:noProof/>
            <w:sz w:val="21"/>
            <w:szCs w:val="22"/>
          </w:rPr>
          <w:tab/>
        </w:r>
        <w:r w:rsidR="00D124AF" w:rsidRPr="00AE2075">
          <w:rPr>
            <w:rStyle w:val="a5"/>
            <w:rFonts w:hint="eastAsia"/>
            <w:noProof/>
          </w:rPr>
          <w:t>国家税务总局</w:t>
        </w:r>
      </w:hyperlink>
      <w:hyperlink w:anchor="_Toc6495988" w:history="1">
        <w:r w:rsidR="00D124AF" w:rsidRPr="00AE2075">
          <w:rPr>
            <w:rStyle w:val="a5"/>
            <w:rFonts w:hint="eastAsia"/>
            <w:noProof/>
          </w:rPr>
          <w:t>关于调整《中国税收居民身份证明》有关事项的公告</w:t>
        </w:r>
        <w:r w:rsidR="00D124AF">
          <w:rPr>
            <w:rFonts w:hint="eastAsia"/>
            <w:noProof/>
            <w:webHidden/>
          </w:rPr>
          <w:t>(</w:t>
        </w:r>
      </w:hyperlink>
      <w:hyperlink w:anchor="_Toc6495989" w:history="1">
        <w:r w:rsidR="00D124AF" w:rsidRPr="00AE2075">
          <w:rPr>
            <w:rStyle w:val="a5"/>
            <w:rFonts w:ascii="楷体_GB2312" w:hint="eastAsia"/>
            <w:noProof/>
          </w:rPr>
          <w:t>国家税务总局公告</w:t>
        </w:r>
        <w:r w:rsidR="00D124AF" w:rsidRPr="00AE2075">
          <w:rPr>
            <w:rStyle w:val="a5"/>
            <w:rFonts w:ascii="楷体_GB2312"/>
            <w:noProof/>
          </w:rPr>
          <w:t>2019</w:t>
        </w:r>
        <w:r w:rsidR="00D124AF" w:rsidRPr="00AE2075">
          <w:rPr>
            <w:rStyle w:val="a5"/>
            <w:rFonts w:ascii="楷体_GB2312" w:hint="eastAsia"/>
            <w:noProof/>
          </w:rPr>
          <w:t>年第</w:t>
        </w:r>
        <w:r w:rsidR="00D124AF" w:rsidRPr="00AE2075">
          <w:rPr>
            <w:rStyle w:val="a5"/>
            <w:rFonts w:ascii="楷体_GB2312"/>
            <w:noProof/>
          </w:rPr>
          <w:t>17</w:t>
        </w:r>
        <w:r w:rsidR="00D124AF" w:rsidRPr="00AE2075">
          <w:rPr>
            <w:rStyle w:val="a5"/>
            <w:rFonts w:ascii="楷体_GB2312" w:hint="eastAsia"/>
            <w:noProof/>
          </w:rPr>
          <w:t>号</w:t>
        </w:r>
        <w:r w:rsidR="00D124AF" w:rsidRPr="00AE2075">
          <w:rPr>
            <w:rStyle w:val="a5"/>
            <w:rFonts w:ascii="楷体_GB2312"/>
            <w:noProof/>
          </w:rPr>
          <w:t xml:space="preserve">   </w:t>
        </w:r>
        <w:r w:rsidR="00D124AF" w:rsidRPr="00AE2075">
          <w:rPr>
            <w:rStyle w:val="a5"/>
            <w:rFonts w:ascii="楷体_GB2312"/>
            <w:noProof/>
            <w:shd w:val="clear" w:color="auto" w:fill="FFFFFF"/>
          </w:rPr>
          <w:t>2019-4-1</w:t>
        </w:r>
        <w:r w:rsidR="00D124AF">
          <w:rPr>
            <w:rStyle w:val="a5"/>
            <w:rFonts w:ascii="楷体_GB2312" w:hint="eastAsia"/>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_Toc6495989 \h </w:instrText>
        </w:r>
        <w:r w:rsidR="00D124AF">
          <w:rPr>
            <w:noProof/>
            <w:webHidden/>
          </w:rPr>
        </w:r>
        <w:r w:rsidR="00D124AF">
          <w:rPr>
            <w:noProof/>
            <w:webHidden/>
          </w:rPr>
          <w:fldChar w:fldCharType="separate"/>
        </w:r>
        <w:r w:rsidR="00D124AF">
          <w:rPr>
            <w:noProof/>
            <w:webHidden/>
          </w:rPr>
          <w:t>7</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90" w:history="1">
        <w:r w:rsidR="00D124AF" w:rsidRPr="00AE2075">
          <w:rPr>
            <w:rStyle w:val="a5"/>
            <w:rFonts w:hint="eastAsia"/>
            <w:noProof/>
          </w:rPr>
          <w:t>七、</w:t>
        </w:r>
        <w:r w:rsidR="00D124AF">
          <w:rPr>
            <w:rFonts w:asciiTheme="minorHAnsi" w:eastAsiaTheme="minorEastAsia" w:hAnsiTheme="minorHAnsi" w:cstheme="minorBidi"/>
            <w:noProof/>
            <w:sz w:val="21"/>
            <w:szCs w:val="22"/>
          </w:rPr>
          <w:tab/>
        </w:r>
        <w:r w:rsidR="00D124AF" w:rsidRPr="00AE2075">
          <w:rPr>
            <w:rStyle w:val="a5"/>
            <w:rFonts w:hint="eastAsia"/>
            <w:noProof/>
          </w:rPr>
          <w:t>国家税务总局</w:t>
        </w:r>
      </w:hyperlink>
      <w:hyperlink w:anchor="_Toc6495991" w:history="1">
        <w:r w:rsidR="00D124AF" w:rsidRPr="00AE2075">
          <w:rPr>
            <w:rStyle w:val="a5"/>
            <w:rFonts w:hint="eastAsia"/>
            <w:noProof/>
          </w:rPr>
          <w:t>关于坚决查处第三方借减税降费服务巧立名目乱收费</w:t>
        </w:r>
        <w:r w:rsidR="00D124AF" w:rsidRPr="00AE2075">
          <w:rPr>
            <w:rStyle w:val="a5"/>
            <w:rFonts w:hint="eastAsia"/>
            <w:noProof/>
          </w:rPr>
          <w:lastRenderedPageBreak/>
          <w:t>行为的通知</w:t>
        </w:r>
        <w:r w:rsidR="00D124AF">
          <w:rPr>
            <w:rFonts w:hint="eastAsia"/>
            <w:noProof/>
            <w:webHidden/>
          </w:rPr>
          <w:t>(</w:t>
        </w:r>
      </w:hyperlink>
      <w:hyperlink w:anchor="_Toc6495992" w:history="1">
        <w:r w:rsidR="00D124AF" w:rsidRPr="00AE2075">
          <w:rPr>
            <w:rStyle w:val="a5"/>
            <w:rFonts w:ascii="楷体_GB2312" w:hint="eastAsia"/>
            <w:noProof/>
          </w:rPr>
          <w:t>税总发〔</w:t>
        </w:r>
        <w:r w:rsidR="00D124AF" w:rsidRPr="00AE2075">
          <w:rPr>
            <w:rStyle w:val="a5"/>
            <w:rFonts w:ascii="楷体_GB2312"/>
            <w:noProof/>
          </w:rPr>
          <w:t>2019</w:t>
        </w:r>
        <w:r w:rsidR="00D124AF" w:rsidRPr="00AE2075">
          <w:rPr>
            <w:rStyle w:val="a5"/>
            <w:rFonts w:ascii="楷体_GB2312" w:hint="eastAsia"/>
            <w:noProof/>
          </w:rPr>
          <w:t>〕</w:t>
        </w:r>
        <w:r w:rsidR="00D124AF" w:rsidRPr="00AE2075">
          <w:rPr>
            <w:rStyle w:val="a5"/>
            <w:rFonts w:ascii="楷体_GB2312"/>
            <w:noProof/>
          </w:rPr>
          <w:t>44</w:t>
        </w:r>
        <w:r w:rsidR="00D124AF" w:rsidRPr="00AE2075">
          <w:rPr>
            <w:rStyle w:val="a5"/>
            <w:rFonts w:ascii="楷体_GB2312" w:hint="eastAsia"/>
            <w:noProof/>
          </w:rPr>
          <w:t>号</w:t>
        </w:r>
        <w:r w:rsidR="00D124AF" w:rsidRPr="00AE2075">
          <w:rPr>
            <w:rStyle w:val="a5"/>
            <w:rFonts w:ascii="楷体_GB2312"/>
            <w:noProof/>
          </w:rPr>
          <w:t xml:space="preserve">   </w:t>
        </w:r>
        <w:r w:rsidR="00D124AF" w:rsidRPr="00AE2075">
          <w:rPr>
            <w:rStyle w:val="a5"/>
            <w:rFonts w:ascii="楷体_GB2312"/>
            <w:noProof/>
            <w:shd w:val="clear" w:color="auto" w:fill="FFFFFF"/>
          </w:rPr>
          <w:t>2019-3-29</w:t>
        </w:r>
        <w:r w:rsidR="00D124AF">
          <w:rPr>
            <w:rStyle w:val="a5"/>
            <w:rFonts w:ascii="楷体_GB2312" w:hint="eastAsia"/>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_Toc6495992 \h </w:instrText>
        </w:r>
        <w:r w:rsidR="00D124AF">
          <w:rPr>
            <w:noProof/>
            <w:webHidden/>
          </w:rPr>
        </w:r>
        <w:r w:rsidR="00D124AF">
          <w:rPr>
            <w:noProof/>
            <w:webHidden/>
          </w:rPr>
          <w:fldChar w:fldCharType="separate"/>
        </w:r>
        <w:r w:rsidR="00D124AF">
          <w:rPr>
            <w:noProof/>
            <w:webHidden/>
          </w:rPr>
          <w:t>9</w:t>
        </w:r>
        <w:r w:rsidR="00D124AF">
          <w:rPr>
            <w:noProof/>
            <w:webHidden/>
          </w:rPr>
          <w:fldChar w:fldCharType="end"/>
        </w:r>
      </w:hyperlink>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93" w:history="1">
        <w:r w:rsidR="00D124AF" w:rsidRPr="00AE2075">
          <w:rPr>
            <w:rStyle w:val="a5"/>
            <w:rFonts w:hint="eastAsia"/>
            <w:noProof/>
          </w:rPr>
          <w:t>八、</w:t>
        </w:r>
        <w:r w:rsidR="00D124AF">
          <w:rPr>
            <w:rFonts w:asciiTheme="minorHAnsi" w:eastAsiaTheme="minorEastAsia" w:hAnsiTheme="minorHAnsi" w:cstheme="minorBidi"/>
            <w:noProof/>
            <w:sz w:val="21"/>
            <w:szCs w:val="22"/>
          </w:rPr>
          <w:tab/>
        </w:r>
        <w:r w:rsidR="00D124AF" w:rsidRPr="00AE2075">
          <w:rPr>
            <w:rStyle w:val="a5"/>
            <w:rFonts w:hint="eastAsia"/>
            <w:noProof/>
          </w:rPr>
          <w:t>国家税务总局</w:t>
        </w:r>
      </w:hyperlink>
      <w:hyperlink w:anchor="_Toc6495994" w:history="1">
        <w:r w:rsidR="00D124AF" w:rsidRPr="00AE2075">
          <w:rPr>
            <w:rStyle w:val="a5"/>
            <w:rFonts w:hint="eastAsia"/>
            <w:noProof/>
          </w:rPr>
          <w:t>关于进一步做好减税降费政策落实工作的通知</w:t>
        </w:r>
        <w:r w:rsidR="00D124AF">
          <w:rPr>
            <w:rFonts w:hint="eastAsia"/>
            <w:noProof/>
            <w:webHidden/>
          </w:rPr>
          <w:t>(</w:t>
        </w:r>
      </w:hyperlink>
      <w:hyperlink w:anchor="_Toc6495995" w:history="1">
        <w:r w:rsidR="00D124AF" w:rsidRPr="00AE2075">
          <w:rPr>
            <w:rStyle w:val="a5"/>
            <w:rFonts w:ascii="楷体_GB2312" w:hint="eastAsia"/>
            <w:noProof/>
          </w:rPr>
          <w:t>税总发〔</w:t>
        </w:r>
        <w:r w:rsidR="00D124AF" w:rsidRPr="00AE2075">
          <w:rPr>
            <w:rStyle w:val="a5"/>
            <w:rFonts w:ascii="楷体_GB2312"/>
            <w:noProof/>
          </w:rPr>
          <w:t>2019</w:t>
        </w:r>
        <w:r w:rsidR="00D124AF" w:rsidRPr="00AE2075">
          <w:rPr>
            <w:rStyle w:val="a5"/>
            <w:rFonts w:ascii="楷体_GB2312" w:hint="eastAsia"/>
            <w:noProof/>
          </w:rPr>
          <w:t>〕</w:t>
        </w:r>
        <w:r w:rsidR="00D124AF" w:rsidRPr="00AE2075">
          <w:rPr>
            <w:rStyle w:val="a5"/>
            <w:rFonts w:ascii="楷体_GB2312"/>
            <w:noProof/>
          </w:rPr>
          <w:t>54</w:t>
        </w:r>
        <w:r w:rsidR="00D124AF" w:rsidRPr="00AE2075">
          <w:rPr>
            <w:rStyle w:val="a5"/>
            <w:rFonts w:ascii="楷体_GB2312" w:hint="eastAsia"/>
            <w:noProof/>
          </w:rPr>
          <w:t>号</w:t>
        </w:r>
        <w:r w:rsidR="00D124AF" w:rsidRPr="00AE2075">
          <w:rPr>
            <w:rStyle w:val="a5"/>
            <w:rFonts w:ascii="楷体_GB2312"/>
            <w:noProof/>
          </w:rPr>
          <w:t xml:space="preserve">  2019-04-12</w:t>
        </w:r>
        <w:r w:rsidR="00D124AF">
          <w:rPr>
            <w:rStyle w:val="a5"/>
            <w:rFonts w:ascii="楷体_GB2312" w:hint="eastAsia"/>
            <w:noProof/>
          </w:rPr>
          <w:t>)</w:t>
        </w:r>
        <w:r w:rsidR="00D124AF">
          <w:rPr>
            <w:noProof/>
            <w:webHidden/>
          </w:rPr>
          <w:tab/>
        </w:r>
        <w:r w:rsidR="00D124AF">
          <w:rPr>
            <w:noProof/>
            <w:webHidden/>
          </w:rPr>
          <w:fldChar w:fldCharType="begin"/>
        </w:r>
        <w:r w:rsidR="00D124AF">
          <w:rPr>
            <w:noProof/>
            <w:webHidden/>
          </w:rPr>
          <w:instrText xml:space="preserve"> PAGEREF _Toc6495995 \h </w:instrText>
        </w:r>
        <w:r w:rsidR="00D124AF">
          <w:rPr>
            <w:noProof/>
            <w:webHidden/>
          </w:rPr>
        </w:r>
        <w:r w:rsidR="00D124AF">
          <w:rPr>
            <w:noProof/>
            <w:webHidden/>
          </w:rPr>
          <w:fldChar w:fldCharType="separate"/>
        </w:r>
        <w:r w:rsidR="00D124AF">
          <w:rPr>
            <w:noProof/>
            <w:webHidden/>
          </w:rPr>
          <w:t>10</w:t>
        </w:r>
        <w:r w:rsidR="00D124AF">
          <w:rPr>
            <w:noProof/>
            <w:webHidden/>
          </w:rPr>
          <w:fldChar w:fldCharType="end"/>
        </w:r>
      </w:hyperlink>
    </w:p>
    <w:p w:rsidR="00D124AF" w:rsidRDefault="00D124AF" w:rsidP="00D124A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96" w:history="1">
        <w:r w:rsidR="00D124AF" w:rsidRPr="00AE2075">
          <w:rPr>
            <w:rStyle w:val="a5"/>
            <w:rFonts w:hint="eastAsia"/>
            <w:noProof/>
          </w:rPr>
          <w:t>九、</w:t>
        </w:r>
        <w:r w:rsidR="00D124AF">
          <w:rPr>
            <w:rFonts w:asciiTheme="minorHAnsi" w:eastAsiaTheme="minorEastAsia" w:hAnsiTheme="minorHAnsi" w:cstheme="minorBidi"/>
            <w:noProof/>
            <w:sz w:val="21"/>
            <w:szCs w:val="22"/>
          </w:rPr>
          <w:tab/>
        </w:r>
        <w:r w:rsidR="00D124AF" w:rsidRPr="00AE2075">
          <w:rPr>
            <w:rStyle w:val="a5"/>
            <w:rFonts w:hint="eastAsia"/>
            <w:noProof/>
            <w:shd w:val="clear" w:color="auto" w:fill="FFFFFF"/>
          </w:rPr>
          <w:t>高新技术产业发展处</w:t>
        </w:r>
      </w:hyperlink>
      <w:hyperlink w:anchor="_Toc6495997" w:history="1">
        <w:r w:rsidR="00D124AF" w:rsidRPr="00AE2075">
          <w:rPr>
            <w:rStyle w:val="a5"/>
            <w:rFonts w:hint="eastAsia"/>
            <w:noProof/>
          </w:rPr>
          <w:t>关于组织开展</w:t>
        </w:r>
        <w:r w:rsidR="00D124AF" w:rsidRPr="00AE2075">
          <w:rPr>
            <w:rStyle w:val="a5"/>
            <w:noProof/>
          </w:rPr>
          <w:t>2019</w:t>
        </w:r>
        <w:r w:rsidR="00D124AF" w:rsidRPr="00AE2075">
          <w:rPr>
            <w:rStyle w:val="a5"/>
            <w:rFonts w:hint="eastAsia"/>
            <w:noProof/>
          </w:rPr>
          <w:t>年度高新技术企业认定工作的通知</w:t>
        </w:r>
        <w:r w:rsidR="00D124AF">
          <w:rPr>
            <w:rFonts w:hint="eastAsia"/>
            <w:noProof/>
            <w:webHidden/>
          </w:rPr>
          <w:t>(</w:t>
        </w:r>
      </w:hyperlink>
      <w:hyperlink w:anchor="_Toc6495998" w:history="1">
        <w:r w:rsidR="00D124AF" w:rsidRPr="00AE2075">
          <w:rPr>
            <w:rStyle w:val="a5"/>
            <w:rFonts w:ascii="楷体_GB2312" w:hint="eastAsia"/>
            <w:noProof/>
          </w:rPr>
          <w:t>甬高企认领办〔</w:t>
        </w:r>
        <w:r w:rsidR="00D124AF" w:rsidRPr="00AE2075">
          <w:rPr>
            <w:rStyle w:val="a5"/>
            <w:rFonts w:ascii="楷体_GB2312"/>
            <w:noProof/>
          </w:rPr>
          <w:t>2019</w:t>
        </w:r>
        <w:r w:rsidR="00D124AF" w:rsidRPr="00AE2075">
          <w:rPr>
            <w:rStyle w:val="a5"/>
            <w:rFonts w:ascii="楷体_GB2312" w:hint="eastAsia"/>
            <w:noProof/>
          </w:rPr>
          <w:t>〕</w:t>
        </w:r>
        <w:r w:rsidR="00D124AF" w:rsidRPr="00AE2075">
          <w:rPr>
            <w:rStyle w:val="a5"/>
            <w:rFonts w:ascii="楷体_GB2312"/>
            <w:noProof/>
          </w:rPr>
          <w:t>2</w:t>
        </w:r>
        <w:r w:rsidR="00D124AF" w:rsidRPr="00AE2075">
          <w:rPr>
            <w:rStyle w:val="a5"/>
            <w:rFonts w:ascii="楷体_GB2312" w:hint="eastAsia"/>
            <w:noProof/>
          </w:rPr>
          <w:t>号</w:t>
        </w:r>
        <w:r w:rsidR="00D124AF" w:rsidRPr="00AE2075">
          <w:rPr>
            <w:rStyle w:val="a5"/>
            <w:rFonts w:ascii="楷体_GB2312"/>
            <w:noProof/>
          </w:rPr>
          <w:t xml:space="preserve">   </w:t>
        </w:r>
        <w:r w:rsidR="00D124AF" w:rsidRPr="00AE2075">
          <w:rPr>
            <w:rStyle w:val="a5"/>
            <w:rFonts w:ascii="楷体_GB2312"/>
            <w:noProof/>
            <w:shd w:val="clear" w:color="auto" w:fill="FFFFFF"/>
          </w:rPr>
          <w:t>2019-04-09</w:t>
        </w:r>
        <w:r w:rsidR="00D124AF">
          <w:rPr>
            <w:rStyle w:val="a5"/>
            <w:rFonts w:ascii="楷体_GB2312" w:hint="eastAsia"/>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_Toc6495998 \h </w:instrText>
        </w:r>
        <w:r w:rsidR="00D124AF">
          <w:rPr>
            <w:noProof/>
            <w:webHidden/>
          </w:rPr>
        </w:r>
        <w:r w:rsidR="00D124AF">
          <w:rPr>
            <w:noProof/>
            <w:webHidden/>
          </w:rPr>
          <w:fldChar w:fldCharType="separate"/>
        </w:r>
        <w:r w:rsidR="00D124AF">
          <w:rPr>
            <w:noProof/>
            <w:webHidden/>
          </w:rPr>
          <w:t>13</w:t>
        </w:r>
        <w:r w:rsidR="00D124AF">
          <w:rPr>
            <w:noProof/>
            <w:webHidden/>
          </w:rPr>
          <w:fldChar w:fldCharType="end"/>
        </w:r>
      </w:hyperlink>
    </w:p>
    <w:p w:rsidR="00D124AF" w:rsidRDefault="00D124AF" w:rsidP="00D124A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124AF" w:rsidRDefault="004E4955" w:rsidP="006A1E95">
      <w:pPr>
        <w:pStyle w:val="10"/>
        <w:tabs>
          <w:tab w:val="left" w:pos="1260"/>
        </w:tabs>
        <w:ind w:firstLine="480"/>
        <w:rPr>
          <w:rFonts w:asciiTheme="minorHAnsi" w:eastAsiaTheme="minorEastAsia" w:hAnsiTheme="minorHAnsi" w:cstheme="minorBidi"/>
          <w:noProof/>
          <w:sz w:val="21"/>
          <w:szCs w:val="22"/>
        </w:rPr>
      </w:pPr>
      <w:hyperlink w:anchor="_Toc6495999" w:history="1">
        <w:r w:rsidR="00D124AF" w:rsidRPr="00AE2075">
          <w:rPr>
            <w:rStyle w:val="a5"/>
            <w:rFonts w:hint="eastAsia"/>
            <w:noProof/>
          </w:rPr>
          <w:t>十、</w:t>
        </w:r>
        <w:r w:rsidR="00D124AF">
          <w:rPr>
            <w:rFonts w:asciiTheme="minorHAnsi" w:eastAsiaTheme="minorEastAsia" w:hAnsiTheme="minorHAnsi" w:cstheme="minorBidi"/>
            <w:noProof/>
            <w:sz w:val="21"/>
            <w:szCs w:val="22"/>
          </w:rPr>
          <w:tab/>
        </w:r>
        <w:r w:rsidR="00D124AF" w:rsidRPr="00AE2075">
          <w:rPr>
            <w:rStyle w:val="a5"/>
            <w:rFonts w:hint="eastAsia"/>
            <w:noProof/>
          </w:rPr>
          <w:t>企业扶贫捐赠所得税税前扣除政策宣传问答</w:t>
        </w:r>
        <w:r w:rsidR="00D124AF">
          <w:rPr>
            <w:rFonts w:hint="eastAsia"/>
            <w:noProof/>
            <w:webHidden/>
          </w:rPr>
          <w:t>(</w:t>
        </w:r>
      </w:hyperlink>
      <w:hyperlink w:anchor="_Toc6496000" w:history="1">
        <w:r w:rsidR="00D124AF" w:rsidRPr="00AE2075">
          <w:rPr>
            <w:rStyle w:val="a5"/>
            <w:rFonts w:hint="eastAsia"/>
            <w:noProof/>
            <w:shd w:val="clear" w:color="auto" w:fill="FFFFFF"/>
          </w:rPr>
          <w:t>来源：</w:t>
        </w:r>
        <w:r w:rsidR="00D124AF" w:rsidRPr="00AE2075">
          <w:rPr>
            <w:rStyle w:val="a5"/>
            <w:noProof/>
            <w:shd w:val="clear" w:color="auto" w:fill="FFFFFF"/>
          </w:rPr>
          <w:t xml:space="preserve">   </w:t>
        </w:r>
        <w:r w:rsidR="00D124AF" w:rsidRPr="00AE2075">
          <w:rPr>
            <w:rStyle w:val="a5"/>
            <w:rFonts w:hint="eastAsia"/>
            <w:noProof/>
            <w:shd w:val="clear" w:color="auto" w:fill="FFFFFF"/>
          </w:rPr>
          <w:t>国家税务总局所得税司</w:t>
        </w:r>
        <w:r w:rsidR="00D124AF" w:rsidRPr="00AE2075">
          <w:rPr>
            <w:rStyle w:val="a5"/>
            <w:noProof/>
            <w:shd w:val="clear" w:color="auto" w:fill="FFFFFF"/>
          </w:rPr>
          <w:t xml:space="preserve">       2019-04-16</w:t>
        </w:r>
        <w:r w:rsidR="00D124AF">
          <w:rPr>
            <w:rStyle w:val="a5"/>
            <w:rFonts w:hint="eastAsia"/>
            <w:noProof/>
            <w:shd w:val="clear" w:color="auto" w:fill="FFFFFF"/>
          </w:rPr>
          <w:t>)</w:t>
        </w:r>
        <w:r w:rsidR="00D124AF">
          <w:rPr>
            <w:noProof/>
            <w:webHidden/>
          </w:rPr>
          <w:tab/>
        </w:r>
        <w:r w:rsidR="00D124AF">
          <w:rPr>
            <w:noProof/>
            <w:webHidden/>
          </w:rPr>
          <w:fldChar w:fldCharType="begin"/>
        </w:r>
        <w:r w:rsidR="00D124AF">
          <w:rPr>
            <w:noProof/>
            <w:webHidden/>
          </w:rPr>
          <w:instrText xml:space="preserve"> PAGEREF _Toc6496000 \h </w:instrText>
        </w:r>
        <w:r w:rsidR="00D124AF">
          <w:rPr>
            <w:noProof/>
            <w:webHidden/>
          </w:rPr>
        </w:r>
        <w:r w:rsidR="00D124AF">
          <w:rPr>
            <w:noProof/>
            <w:webHidden/>
          </w:rPr>
          <w:fldChar w:fldCharType="separate"/>
        </w:r>
        <w:r w:rsidR="00D124AF">
          <w:rPr>
            <w:noProof/>
            <w:webHidden/>
          </w:rPr>
          <w:t>16</w:t>
        </w:r>
        <w:r w:rsidR="00D124AF">
          <w:rPr>
            <w:noProof/>
            <w:webHidden/>
          </w:rPr>
          <w:fldChar w:fldCharType="end"/>
        </w:r>
      </w:hyperlink>
    </w:p>
    <w:p w:rsidR="00D124AF" w:rsidRDefault="004E4955" w:rsidP="006A1E95">
      <w:pPr>
        <w:pStyle w:val="10"/>
        <w:tabs>
          <w:tab w:val="left" w:pos="1470"/>
        </w:tabs>
        <w:ind w:firstLine="480"/>
        <w:rPr>
          <w:rFonts w:asciiTheme="minorHAnsi" w:eastAsiaTheme="minorEastAsia" w:hAnsiTheme="minorHAnsi" w:cstheme="minorBidi"/>
          <w:noProof/>
          <w:sz w:val="21"/>
          <w:szCs w:val="22"/>
        </w:rPr>
      </w:pPr>
      <w:hyperlink w:anchor="_Toc6496001" w:history="1">
        <w:r w:rsidR="00D124AF" w:rsidRPr="00AE2075">
          <w:rPr>
            <w:rStyle w:val="a5"/>
            <w:rFonts w:hint="eastAsia"/>
            <w:noProof/>
          </w:rPr>
          <w:t>十一、</w:t>
        </w:r>
        <w:r w:rsidR="00D124AF">
          <w:rPr>
            <w:rFonts w:asciiTheme="minorHAnsi" w:eastAsiaTheme="minorEastAsia" w:hAnsiTheme="minorHAnsi" w:cstheme="minorBidi"/>
            <w:noProof/>
            <w:sz w:val="21"/>
            <w:szCs w:val="22"/>
          </w:rPr>
          <w:tab/>
        </w:r>
        <w:r w:rsidR="00D124AF" w:rsidRPr="00AE2075">
          <w:rPr>
            <w:rStyle w:val="a5"/>
            <w:rFonts w:hint="eastAsia"/>
            <w:noProof/>
          </w:rPr>
          <w:t>关于《国家税务总局关于调整开具</w:t>
        </w:r>
        <w:r w:rsidR="00D124AF" w:rsidRPr="00AE2075">
          <w:rPr>
            <w:rStyle w:val="a5"/>
            <w:noProof/>
          </w:rPr>
          <w:t>&lt;</w:t>
        </w:r>
        <w:r w:rsidR="00D124AF" w:rsidRPr="00AE2075">
          <w:rPr>
            <w:rStyle w:val="a5"/>
            <w:rFonts w:hint="eastAsia"/>
            <w:noProof/>
          </w:rPr>
          <w:t>中国税收居民身份证明</w:t>
        </w:r>
        <w:r w:rsidR="00D124AF" w:rsidRPr="00AE2075">
          <w:rPr>
            <w:rStyle w:val="a5"/>
            <w:noProof/>
          </w:rPr>
          <w:t>&gt;</w:t>
        </w:r>
        <w:r w:rsidR="00D124AF" w:rsidRPr="00AE2075">
          <w:rPr>
            <w:rStyle w:val="a5"/>
            <w:rFonts w:hint="eastAsia"/>
            <w:noProof/>
          </w:rPr>
          <w:t>有关事项的公告》的解读</w:t>
        </w:r>
        <w:r w:rsidR="00D124AF">
          <w:rPr>
            <w:rFonts w:hint="eastAsia"/>
            <w:noProof/>
            <w:webHidden/>
          </w:rPr>
          <w:t>(</w:t>
        </w:r>
      </w:hyperlink>
      <w:hyperlink w:anchor="_Toc6496002" w:history="1">
        <w:r w:rsidR="00D124AF" w:rsidRPr="00AE2075">
          <w:rPr>
            <w:rStyle w:val="a5"/>
            <w:rFonts w:ascii="楷体_GB2312" w:hint="eastAsia"/>
            <w:noProof/>
          </w:rPr>
          <w:t>来源：</w:t>
        </w:r>
        <w:r w:rsidR="00D124AF" w:rsidRPr="00AE2075">
          <w:rPr>
            <w:rStyle w:val="a5"/>
            <w:rFonts w:ascii="楷体_GB2312"/>
            <w:noProof/>
          </w:rPr>
          <w:t xml:space="preserve"> </w:t>
        </w:r>
        <w:r w:rsidR="00D124AF" w:rsidRPr="00AE2075">
          <w:rPr>
            <w:rStyle w:val="a5"/>
            <w:rFonts w:ascii="楷体_GB2312" w:hint="eastAsia"/>
            <w:noProof/>
          </w:rPr>
          <w:t>国家税务总局办公厅</w:t>
        </w:r>
        <w:r w:rsidR="00D124AF" w:rsidRPr="00AE2075">
          <w:rPr>
            <w:rStyle w:val="a5"/>
            <w:rFonts w:ascii="楷体_GB2312"/>
            <w:noProof/>
          </w:rPr>
          <w:t xml:space="preserve">  2019-04-03</w:t>
        </w:r>
        <w:r w:rsidR="00D124AF">
          <w:rPr>
            <w:rStyle w:val="a5"/>
            <w:rFonts w:ascii="楷体_GB2312" w:hint="eastAsia"/>
            <w:noProof/>
          </w:rPr>
          <w:t>)</w:t>
        </w:r>
        <w:r w:rsidR="00D124AF">
          <w:rPr>
            <w:noProof/>
            <w:webHidden/>
          </w:rPr>
          <w:tab/>
        </w:r>
        <w:r w:rsidR="00D124AF">
          <w:rPr>
            <w:noProof/>
            <w:webHidden/>
          </w:rPr>
          <w:fldChar w:fldCharType="begin"/>
        </w:r>
        <w:r w:rsidR="00D124AF">
          <w:rPr>
            <w:noProof/>
            <w:webHidden/>
          </w:rPr>
          <w:instrText xml:space="preserve"> PAGEREF _Toc6496002 \h </w:instrText>
        </w:r>
        <w:r w:rsidR="00D124AF">
          <w:rPr>
            <w:noProof/>
            <w:webHidden/>
          </w:rPr>
        </w:r>
        <w:r w:rsidR="00D124AF">
          <w:rPr>
            <w:noProof/>
            <w:webHidden/>
          </w:rPr>
          <w:fldChar w:fldCharType="separate"/>
        </w:r>
        <w:r w:rsidR="00D124AF">
          <w:rPr>
            <w:noProof/>
            <w:webHidden/>
          </w:rPr>
          <w:t>20</w:t>
        </w:r>
        <w:r w:rsidR="00D124AF">
          <w:rPr>
            <w:noProof/>
            <w:webHidden/>
          </w:rPr>
          <w:fldChar w:fldCharType="end"/>
        </w:r>
      </w:hyperlink>
    </w:p>
    <w:p w:rsidR="00675A52" w:rsidRDefault="00E947BC" w:rsidP="00675A52">
      <w:pPr>
        <w:ind w:firstLineChars="0" w:firstLine="0"/>
        <w:rPr>
          <w:rFonts w:ascii="楷体_GB2312"/>
        </w:rPr>
      </w:pPr>
      <w:r>
        <w:rPr>
          <w:rFonts w:ascii="楷体_GB2312"/>
        </w:rPr>
        <w:fldChar w:fldCharType="end"/>
      </w:r>
    </w:p>
    <w:p w:rsidR="006A1E95" w:rsidRDefault="006A1E95" w:rsidP="00113E47">
      <w:pPr>
        <w:ind w:firstLineChars="0" w:firstLine="0"/>
        <w:jc w:val="center"/>
        <w:rPr>
          <w:rFonts w:ascii="华文行楷" w:eastAsia="华文行楷" w:hint="eastAsia"/>
          <w:b/>
          <w:sz w:val="32"/>
          <w:szCs w:val="32"/>
        </w:rPr>
      </w:pPr>
    </w:p>
    <w:p w:rsidR="006A1E95" w:rsidRDefault="006A1E95" w:rsidP="00113E47">
      <w:pPr>
        <w:ind w:firstLineChars="0" w:firstLine="0"/>
        <w:jc w:val="center"/>
        <w:rPr>
          <w:rFonts w:ascii="华文行楷" w:eastAsia="华文行楷" w:hint="eastAsia"/>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0262D1"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总局</w:t>
      </w:r>
      <w:proofErr w:type="gramStart"/>
      <w:r>
        <w:rPr>
          <w:rFonts w:ascii="Times New Roman" w:hAnsi="Times New Roman" w:hint="eastAsia"/>
          <w:b/>
          <w:color w:val="333333"/>
          <w:sz w:val="24"/>
          <w:szCs w:val="24"/>
        </w:rPr>
        <w:t>修订非</w:t>
      </w:r>
      <w:proofErr w:type="gramEnd"/>
      <w:r>
        <w:rPr>
          <w:rFonts w:ascii="Times New Roman" w:hAnsi="Times New Roman" w:hint="eastAsia"/>
          <w:b/>
          <w:color w:val="333333"/>
          <w:sz w:val="24"/>
          <w:szCs w:val="24"/>
        </w:rPr>
        <w:t>居民</w:t>
      </w:r>
      <w:proofErr w:type="gramStart"/>
      <w:r>
        <w:rPr>
          <w:rFonts w:ascii="Times New Roman" w:hAnsi="Times New Roman" w:hint="eastAsia"/>
          <w:b/>
          <w:color w:val="333333"/>
          <w:sz w:val="24"/>
          <w:szCs w:val="24"/>
        </w:rPr>
        <w:t>企业企业</w:t>
      </w:r>
      <w:proofErr w:type="gramEnd"/>
      <w:r>
        <w:rPr>
          <w:rFonts w:ascii="Times New Roman" w:hAnsi="Times New Roman" w:hint="eastAsia"/>
          <w:b/>
          <w:color w:val="333333"/>
          <w:sz w:val="24"/>
          <w:szCs w:val="24"/>
        </w:rPr>
        <w:t>所得税预缴申报表</w:t>
      </w:r>
    </w:p>
    <w:p w:rsidR="0047238C" w:rsidRPr="003D3D97" w:rsidRDefault="003D3D97" w:rsidP="003D3D97">
      <w:pPr>
        <w:widowControl/>
        <w:shd w:val="clear" w:color="auto" w:fill="FFFFFF"/>
        <w:ind w:firstLineChars="150" w:firstLine="360"/>
        <w:jc w:val="left"/>
        <w:rPr>
          <w:color w:val="333333"/>
        </w:rPr>
      </w:pPr>
      <w:r w:rsidRPr="003D3D97">
        <w:rPr>
          <w:rFonts w:hint="eastAsia"/>
          <w:color w:val="333333"/>
        </w:rPr>
        <w:t>近日，国家税务总局发布了《国家税务总局关于发布〈中华人民共和国非</w:t>
      </w:r>
      <w:hyperlink r:id="rId10" w:tgtFrame="_blank" w:tooltip="会计百科:居民企业" w:history="1">
        <w:r w:rsidRPr="003D3D97">
          <w:rPr>
            <w:rFonts w:hint="eastAsia"/>
            <w:color w:val="333333"/>
          </w:rPr>
          <w:t>居民企业</w:t>
        </w:r>
      </w:hyperlink>
      <w:r w:rsidRPr="003D3D97">
        <w:rPr>
          <w:rFonts w:hint="eastAsia"/>
          <w:color w:val="333333"/>
        </w:rPr>
        <w:t>所得税预缴申报表（</w:t>
      </w:r>
      <w:r w:rsidRPr="003D3D97">
        <w:rPr>
          <w:rFonts w:hint="eastAsia"/>
          <w:color w:val="333333"/>
        </w:rPr>
        <w:t>2019</w:t>
      </w:r>
      <w:r w:rsidRPr="003D3D97">
        <w:rPr>
          <w:rFonts w:hint="eastAsia"/>
          <w:color w:val="333333"/>
        </w:rPr>
        <w:t>年版）〉等报表的公告》（国家税务总局公告</w:t>
      </w:r>
      <w:r w:rsidRPr="003D3D97">
        <w:rPr>
          <w:rFonts w:hint="eastAsia"/>
          <w:color w:val="333333"/>
        </w:rPr>
        <w:t>2019</w:t>
      </w:r>
      <w:r w:rsidRPr="003D3D97">
        <w:rPr>
          <w:rFonts w:hint="eastAsia"/>
          <w:color w:val="333333"/>
        </w:rPr>
        <w:t>年第</w:t>
      </w:r>
      <w:r w:rsidRPr="003D3D97">
        <w:rPr>
          <w:rFonts w:hint="eastAsia"/>
          <w:color w:val="333333"/>
        </w:rPr>
        <w:t>16</w:t>
      </w:r>
      <w:r w:rsidRPr="003D3D97">
        <w:rPr>
          <w:rFonts w:hint="eastAsia"/>
          <w:color w:val="333333"/>
        </w:rPr>
        <w:t>号</w:t>
      </w:r>
      <w:r>
        <w:rPr>
          <w:rFonts w:hint="eastAsia"/>
          <w:color w:val="333333"/>
        </w:rPr>
        <w:t>），公告</w:t>
      </w:r>
      <w:r w:rsidRPr="003D3D97">
        <w:rPr>
          <w:rFonts w:hint="eastAsia"/>
          <w:bCs/>
          <w:color w:val="333333"/>
        </w:rPr>
        <w:t>主要的修订内容</w:t>
      </w:r>
      <w:r>
        <w:rPr>
          <w:rFonts w:hint="eastAsia"/>
          <w:bCs/>
          <w:color w:val="333333"/>
        </w:rPr>
        <w:t>为</w:t>
      </w:r>
      <w:r w:rsidRPr="003D3D97">
        <w:rPr>
          <w:rFonts w:hint="eastAsia"/>
          <w:bCs/>
          <w:color w:val="333333"/>
        </w:rPr>
        <w:t>预缴表和年报表</w:t>
      </w:r>
      <w:r>
        <w:rPr>
          <w:rFonts w:hint="eastAsia"/>
          <w:bCs/>
          <w:color w:val="333333"/>
        </w:rPr>
        <w:t>以及</w:t>
      </w:r>
      <w:r w:rsidRPr="003D3D97">
        <w:rPr>
          <w:rFonts w:hint="eastAsia"/>
          <w:bCs/>
          <w:color w:val="333333"/>
        </w:rPr>
        <w:t>扣缴表</w:t>
      </w:r>
      <w:r>
        <w:rPr>
          <w:rFonts w:hint="eastAsia"/>
          <w:bCs/>
          <w:color w:val="333333"/>
        </w:rPr>
        <w:t>。同时</w:t>
      </w:r>
      <w:r>
        <w:rPr>
          <w:rFonts w:hint="eastAsia"/>
          <w:color w:val="333333"/>
        </w:rPr>
        <w:t>公告对不同报表分别设置不同启用时间：</w:t>
      </w:r>
      <w:proofErr w:type="gramStart"/>
      <w:r>
        <w:rPr>
          <w:rFonts w:hint="eastAsia"/>
          <w:color w:val="333333"/>
        </w:rPr>
        <w:t>扣缴表自</w:t>
      </w:r>
      <w:r>
        <w:rPr>
          <w:rFonts w:hint="eastAsia"/>
          <w:color w:val="333333"/>
        </w:rPr>
        <w:t>2019</w:t>
      </w:r>
      <w:r>
        <w:rPr>
          <w:rFonts w:hint="eastAsia"/>
          <w:color w:val="333333"/>
        </w:rPr>
        <w:t>年</w:t>
      </w:r>
      <w:r>
        <w:rPr>
          <w:rFonts w:hint="eastAsia"/>
          <w:color w:val="333333"/>
        </w:rPr>
        <w:t>10</w:t>
      </w:r>
      <w:r>
        <w:rPr>
          <w:rFonts w:hint="eastAsia"/>
          <w:color w:val="333333"/>
        </w:rPr>
        <w:t>月</w:t>
      </w:r>
      <w:r>
        <w:rPr>
          <w:rFonts w:hint="eastAsia"/>
          <w:color w:val="333333"/>
        </w:rPr>
        <w:t>1</w:t>
      </w:r>
      <w:r>
        <w:rPr>
          <w:rFonts w:hint="eastAsia"/>
          <w:color w:val="333333"/>
        </w:rPr>
        <w:t>日</w:t>
      </w:r>
      <w:proofErr w:type="gramEnd"/>
      <w:r>
        <w:rPr>
          <w:rFonts w:hint="eastAsia"/>
          <w:color w:val="333333"/>
        </w:rPr>
        <w:t>启用；预缴表及相关附表自</w:t>
      </w:r>
      <w:r>
        <w:rPr>
          <w:rFonts w:hint="eastAsia"/>
          <w:color w:val="333333"/>
        </w:rPr>
        <w:t>2020</w:t>
      </w:r>
      <w:r>
        <w:rPr>
          <w:rFonts w:hint="eastAsia"/>
          <w:color w:val="333333"/>
        </w:rPr>
        <w:t>年第一季度企业所得税预缴申报启用；年报表及相关附表自</w:t>
      </w:r>
      <w:r>
        <w:rPr>
          <w:rFonts w:hint="eastAsia"/>
          <w:color w:val="333333"/>
        </w:rPr>
        <w:t>2020</w:t>
      </w:r>
      <w:r>
        <w:rPr>
          <w:rFonts w:hint="eastAsia"/>
          <w:color w:val="333333"/>
        </w:rPr>
        <w:t>年度企业所得税汇算清缴申报启用。</w:t>
      </w:r>
    </w:p>
    <w:p w:rsidR="00F45C97" w:rsidRDefault="00F45C97" w:rsidP="0089610F">
      <w:pPr>
        <w:spacing w:before="150" w:line="370" w:lineRule="exact"/>
        <w:ind w:firstLine="480"/>
        <w:jc w:val="left"/>
        <w:rPr>
          <w:rFonts w:hint="eastAsia"/>
          <w:color w:val="333333"/>
        </w:rPr>
      </w:pPr>
    </w:p>
    <w:p w:rsidR="006A1E95" w:rsidRDefault="006A1E95" w:rsidP="0089610F">
      <w:pPr>
        <w:spacing w:before="150" w:line="370" w:lineRule="exact"/>
        <w:ind w:firstLine="480"/>
        <w:jc w:val="left"/>
        <w:rPr>
          <w:color w:val="333333"/>
        </w:rPr>
      </w:pPr>
    </w:p>
    <w:p w:rsidR="003D3D97" w:rsidRPr="00BD5B44" w:rsidRDefault="003D3D97" w:rsidP="003D3D97">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2019</w:t>
      </w:r>
      <w:r>
        <w:rPr>
          <w:rFonts w:ascii="Times New Roman" w:hAnsi="Times New Roman" w:hint="eastAsia"/>
          <w:b/>
          <w:color w:val="333333"/>
          <w:sz w:val="24"/>
          <w:szCs w:val="24"/>
        </w:rPr>
        <w:t>年度高新技术企业认定工作开始</w:t>
      </w:r>
    </w:p>
    <w:p w:rsidR="003D3D97" w:rsidRPr="003D3D97" w:rsidRDefault="00C70897" w:rsidP="0089610F">
      <w:pPr>
        <w:spacing w:before="150" w:line="370" w:lineRule="exact"/>
        <w:ind w:firstLine="480"/>
        <w:jc w:val="left"/>
        <w:rPr>
          <w:color w:val="333333"/>
        </w:rPr>
      </w:pPr>
      <w:r>
        <w:rPr>
          <w:rFonts w:hint="eastAsia"/>
          <w:color w:val="333333"/>
        </w:rPr>
        <w:t>4</w:t>
      </w:r>
      <w:r>
        <w:rPr>
          <w:rFonts w:hint="eastAsia"/>
          <w:color w:val="333333"/>
        </w:rPr>
        <w:t>月</w:t>
      </w:r>
      <w:r>
        <w:rPr>
          <w:rFonts w:hint="eastAsia"/>
          <w:color w:val="333333"/>
        </w:rPr>
        <w:t>9</w:t>
      </w:r>
      <w:r>
        <w:rPr>
          <w:rFonts w:hint="eastAsia"/>
          <w:color w:val="333333"/>
        </w:rPr>
        <w:t>日，</w:t>
      </w:r>
      <w:r w:rsidRPr="00C70897">
        <w:rPr>
          <w:rFonts w:hint="eastAsia"/>
          <w:color w:val="333333"/>
        </w:rPr>
        <w:t>宁波市高新技术企业认定管理工作领导小组办公室</w:t>
      </w:r>
      <w:r>
        <w:rPr>
          <w:rFonts w:hint="eastAsia"/>
          <w:color w:val="333333"/>
        </w:rPr>
        <w:t>下发《</w:t>
      </w:r>
      <w:r w:rsidR="003D3D97" w:rsidRPr="003D3D97">
        <w:rPr>
          <w:rFonts w:hint="eastAsia"/>
          <w:color w:val="333333"/>
        </w:rPr>
        <w:t>关于组织开展</w:t>
      </w:r>
      <w:r w:rsidR="003D3D97" w:rsidRPr="003D3D97">
        <w:rPr>
          <w:rFonts w:hint="eastAsia"/>
          <w:color w:val="333333"/>
        </w:rPr>
        <w:t>2019</w:t>
      </w:r>
      <w:r w:rsidR="003D3D97" w:rsidRPr="003D3D97">
        <w:rPr>
          <w:rFonts w:hint="eastAsia"/>
          <w:color w:val="333333"/>
        </w:rPr>
        <w:t>年度高新技术企业认定工作的通知</w:t>
      </w:r>
      <w:r>
        <w:rPr>
          <w:rFonts w:hint="eastAsia"/>
          <w:color w:val="333333"/>
        </w:rPr>
        <w:t>》</w:t>
      </w:r>
      <w:r w:rsidR="003D3D97" w:rsidRPr="003D3D97">
        <w:rPr>
          <w:rFonts w:hint="eastAsia"/>
          <w:color w:val="333333"/>
        </w:rPr>
        <w:t>（</w:t>
      </w:r>
      <w:proofErr w:type="gramStart"/>
      <w:r w:rsidR="003D3D97" w:rsidRPr="003D3D97">
        <w:rPr>
          <w:rFonts w:hint="eastAsia"/>
          <w:color w:val="333333"/>
        </w:rPr>
        <w:t>甬高企认领办</w:t>
      </w:r>
      <w:proofErr w:type="gramEnd"/>
      <w:r w:rsidR="003D3D97" w:rsidRPr="003D3D97">
        <w:rPr>
          <w:rFonts w:hint="eastAsia"/>
          <w:color w:val="333333"/>
        </w:rPr>
        <w:t>〔</w:t>
      </w:r>
      <w:r w:rsidR="003D3D97" w:rsidRPr="003D3D97">
        <w:rPr>
          <w:rFonts w:hint="eastAsia"/>
          <w:color w:val="333333"/>
        </w:rPr>
        <w:t>2019</w:t>
      </w:r>
      <w:r w:rsidR="003D3D97" w:rsidRPr="003D3D97">
        <w:rPr>
          <w:rFonts w:hint="eastAsia"/>
          <w:color w:val="333333"/>
        </w:rPr>
        <w:t>〕</w:t>
      </w:r>
      <w:r w:rsidR="003D3D97" w:rsidRPr="003D3D97">
        <w:rPr>
          <w:rFonts w:hint="eastAsia"/>
          <w:color w:val="333333"/>
        </w:rPr>
        <w:t>2</w:t>
      </w:r>
      <w:r w:rsidR="003D3D97" w:rsidRPr="003D3D97">
        <w:rPr>
          <w:rFonts w:hint="eastAsia"/>
          <w:color w:val="333333"/>
        </w:rPr>
        <w:t>号），通知明确</w:t>
      </w:r>
      <w:r w:rsidR="003D3D97" w:rsidRPr="003D3D97">
        <w:rPr>
          <w:rFonts w:hint="eastAsia"/>
          <w:color w:val="333333"/>
        </w:rPr>
        <w:t>2019</w:t>
      </w:r>
      <w:r w:rsidR="003D3D97" w:rsidRPr="003D3D97">
        <w:rPr>
          <w:rFonts w:hint="eastAsia"/>
          <w:color w:val="333333"/>
        </w:rPr>
        <w:t>年度高新技术企业认定安排一个批次，“国网”和“地方网”的网上填报截止时间均为</w:t>
      </w:r>
      <w:r w:rsidR="003D3D97" w:rsidRPr="003D3D97">
        <w:rPr>
          <w:rFonts w:hint="eastAsia"/>
          <w:color w:val="333333"/>
        </w:rPr>
        <w:t>6</w:t>
      </w:r>
      <w:r w:rsidR="003D3D97" w:rsidRPr="003D3D97">
        <w:rPr>
          <w:rFonts w:hint="eastAsia"/>
          <w:color w:val="333333"/>
        </w:rPr>
        <w:t>月底。</w:t>
      </w:r>
      <w:r>
        <w:rPr>
          <w:rFonts w:hint="eastAsia"/>
          <w:color w:val="333333"/>
        </w:rPr>
        <w:t>我所为符合高新认定资格条件的</w:t>
      </w:r>
      <w:r w:rsidRPr="00C70897">
        <w:rPr>
          <w:rFonts w:hint="eastAsia"/>
          <w:color w:val="333333"/>
        </w:rPr>
        <w:t>中介机构</w:t>
      </w:r>
      <w:r>
        <w:rPr>
          <w:rFonts w:hint="eastAsia"/>
          <w:color w:val="333333"/>
        </w:rPr>
        <w:t>，各企业有需要可联系我们相关服务</w:t>
      </w:r>
      <w:r w:rsidR="00FF02B3">
        <w:rPr>
          <w:rFonts w:hint="eastAsia"/>
          <w:color w:val="333333"/>
        </w:rPr>
        <w:t>业务</w:t>
      </w:r>
      <w:r>
        <w:rPr>
          <w:rFonts w:hint="eastAsia"/>
          <w:color w:val="333333"/>
        </w:rPr>
        <w:t>部门。</w:t>
      </w:r>
    </w:p>
    <w:p w:rsidR="003D3D97" w:rsidRPr="00FF02B3" w:rsidRDefault="003D3D97" w:rsidP="0089610F">
      <w:pPr>
        <w:spacing w:before="150" w:line="370" w:lineRule="exact"/>
        <w:ind w:firstLine="480"/>
        <w:jc w:val="left"/>
        <w:rPr>
          <w:color w:val="333333"/>
        </w:rPr>
      </w:pPr>
    </w:p>
    <w:p w:rsidR="00D124AF" w:rsidRPr="0027103A" w:rsidRDefault="00D124AF" w:rsidP="0089610F">
      <w:pPr>
        <w:spacing w:before="150" w:line="370" w:lineRule="exact"/>
        <w:ind w:firstLine="480"/>
        <w:jc w:val="left"/>
        <w:rPr>
          <w:rFonts w:ascii="楷体_GB2312"/>
          <w:bCs/>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27103A" w:rsidRDefault="00BD0C7F" w:rsidP="0027103A">
      <w:pPr>
        <w:pStyle w:val="1"/>
      </w:pPr>
      <w:bookmarkStart w:id="4" w:name="_Toc6495972"/>
      <w:r w:rsidRPr="0027103A">
        <w:rPr>
          <w:rFonts w:hint="eastAsia"/>
        </w:rPr>
        <w:t>财政部</w:t>
      </w:r>
      <w:r w:rsidRPr="0027103A">
        <w:rPr>
          <w:rFonts w:hint="eastAsia"/>
        </w:rPr>
        <w:t xml:space="preserve"> </w:t>
      </w:r>
      <w:r w:rsidRPr="0027103A">
        <w:rPr>
          <w:rFonts w:hint="eastAsia"/>
        </w:rPr>
        <w:t>税务总局</w:t>
      </w:r>
      <w:r w:rsidRPr="0027103A">
        <w:rPr>
          <w:rFonts w:hint="eastAsia"/>
        </w:rPr>
        <w:t xml:space="preserve"> </w:t>
      </w:r>
      <w:r w:rsidRPr="0027103A">
        <w:rPr>
          <w:rFonts w:hint="eastAsia"/>
        </w:rPr>
        <w:t>国务院扶贫办</w:t>
      </w:r>
      <w:bookmarkEnd w:id="4"/>
    </w:p>
    <w:p w:rsidR="00BD0C7F" w:rsidRPr="0027103A" w:rsidRDefault="00BD0C7F" w:rsidP="0027103A">
      <w:pPr>
        <w:pStyle w:val="1"/>
        <w:numPr>
          <w:ilvl w:val="0"/>
          <w:numId w:val="0"/>
        </w:numPr>
      </w:pPr>
      <w:bookmarkStart w:id="5" w:name="_Toc6495973"/>
      <w:r w:rsidRPr="0027103A">
        <w:rPr>
          <w:rFonts w:hint="eastAsia"/>
          <w:szCs w:val="42"/>
        </w:rPr>
        <w:t>关于企业扶贫捐赠所得税税前扣除政策的公告</w:t>
      </w:r>
      <w:bookmarkEnd w:id="5"/>
    </w:p>
    <w:p w:rsidR="00BD0C7F" w:rsidRPr="0027103A" w:rsidRDefault="00BD0C7F" w:rsidP="0027103A">
      <w:pPr>
        <w:pStyle w:val="2"/>
        <w:spacing w:before="312" w:after="156"/>
        <w:rPr>
          <w:rFonts w:ascii="Times New Roman" w:hAnsi="Times New Roman" w:cs="Times New Roman"/>
        </w:rPr>
      </w:pPr>
      <w:bookmarkStart w:id="6" w:name="_Toc6495974"/>
      <w:r w:rsidRPr="0027103A">
        <w:rPr>
          <w:rFonts w:ascii="Times New Roman" w:cs="Times New Roman"/>
        </w:rPr>
        <w:t>财政部</w:t>
      </w:r>
      <w:r w:rsidRPr="0027103A">
        <w:rPr>
          <w:rFonts w:ascii="Times New Roman" w:hAnsi="Times New Roman" w:cs="Times New Roman"/>
        </w:rPr>
        <w:t xml:space="preserve"> </w:t>
      </w:r>
      <w:r w:rsidRPr="0027103A">
        <w:rPr>
          <w:rFonts w:ascii="Times New Roman" w:cs="Times New Roman"/>
        </w:rPr>
        <w:t>税务总局</w:t>
      </w:r>
      <w:r w:rsidRPr="0027103A">
        <w:rPr>
          <w:rFonts w:ascii="Times New Roman" w:hAnsi="Times New Roman" w:cs="Times New Roman"/>
        </w:rPr>
        <w:t xml:space="preserve"> </w:t>
      </w:r>
      <w:r w:rsidRPr="0027103A">
        <w:rPr>
          <w:rFonts w:ascii="Times New Roman" w:cs="Times New Roman"/>
        </w:rPr>
        <w:t>国务院扶贫办公告</w:t>
      </w:r>
      <w:r w:rsidRPr="0027103A">
        <w:rPr>
          <w:rFonts w:ascii="Times New Roman" w:hAnsi="Times New Roman" w:cs="Times New Roman"/>
        </w:rPr>
        <w:t>2019</w:t>
      </w:r>
      <w:r w:rsidRPr="0027103A">
        <w:rPr>
          <w:rFonts w:ascii="Times New Roman" w:cs="Times New Roman"/>
        </w:rPr>
        <w:t>年第</w:t>
      </w:r>
      <w:r w:rsidRPr="0027103A">
        <w:rPr>
          <w:rFonts w:ascii="Times New Roman" w:hAnsi="Times New Roman" w:cs="Times New Roman"/>
        </w:rPr>
        <w:t>49</w:t>
      </w:r>
      <w:r w:rsidRPr="0027103A">
        <w:rPr>
          <w:rFonts w:ascii="Times New Roman" w:cs="Times New Roman"/>
        </w:rPr>
        <w:t>号</w:t>
      </w:r>
      <w:r w:rsidRPr="0027103A">
        <w:rPr>
          <w:rFonts w:ascii="Times New Roman" w:hAnsi="Times New Roman" w:cs="Times New Roman"/>
        </w:rPr>
        <w:t xml:space="preserve">   </w:t>
      </w:r>
      <w:r w:rsidRPr="0027103A">
        <w:rPr>
          <w:rFonts w:ascii="Times New Roman" w:hAnsi="Times New Roman" w:cs="Times New Roman"/>
          <w:shd w:val="clear" w:color="auto" w:fill="FFFFFF"/>
        </w:rPr>
        <w:t>2019-4-2</w:t>
      </w:r>
      <w:bookmarkEnd w:id="6"/>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为支持脱贫攻坚，现就企业扶贫捐赠支出的所得税税前扣除政策公告如下：</w:t>
      </w:r>
      <w:r w:rsidRPr="004C26C8">
        <w:rPr>
          <w:rFonts w:ascii="宋体" w:hAnsi="宋体" w:cs="宋体" w:hint="eastAsia"/>
          <w:color w:val="333333"/>
          <w:kern w:val="0"/>
        </w:rPr>
        <w:t> </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自2019年1月1日至2022年12月31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BD0C7F" w:rsidRPr="004C26C8" w:rsidRDefault="004C26C8"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w:t>
      </w:r>
      <w:r w:rsidR="00BD0C7F" w:rsidRPr="004C26C8">
        <w:rPr>
          <w:rFonts w:ascii="楷体_GB2312" w:hAnsi="宋体" w:cs="宋体" w:hint="eastAsia"/>
          <w:color w:val="333333"/>
          <w:kern w:val="0"/>
        </w:rPr>
        <w:t>“目标脱贫地区”包括832个国家扶贫开发工作重点县、集中连片</w:t>
      </w:r>
      <w:proofErr w:type="gramStart"/>
      <w:r w:rsidR="00BD0C7F" w:rsidRPr="004C26C8">
        <w:rPr>
          <w:rFonts w:ascii="楷体_GB2312" w:hAnsi="宋体" w:cs="宋体" w:hint="eastAsia"/>
          <w:color w:val="333333"/>
          <w:kern w:val="0"/>
        </w:rPr>
        <w:t>特困地</w:t>
      </w:r>
      <w:proofErr w:type="gramEnd"/>
      <w:r w:rsidR="00BD0C7F" w:rsidRPr="004C26C8">
        <w:rPr>
          <w:rFonts w:ascii="楷体_GB2312" w:hAnsi="宋体" w:cs="宋体" w:hint="eastAsia"/>
          <w:color w:val="333333"/>
          <w:kern w:val="0"/>
        </w:rPr>
        <w:t>区县（新疆阿克苏地区6县1</w:t>
      </w:r>
      <w:proofErr w:type="gramStart"/>
      <w:r w:rsidR="00BD0C7F" w:rsidRPr="004C26C8">
        <w:rPr>
          <w:rFonts w:ascii="楷体_GB2312" w:hAnsi="宋体" w:cs="宋体" w:hint="eastAsia"/>
          <w:color w:val="333333"/>
          <w:kern w:val="0"/>
        </w:rPr>
        <w:t>市享受</w:t>
      </w:r>
      <w:proofErr w:type="gramEnd"/>
      <w:r w:rsidR="00BD0C7F" w:rsidRPr="004C26C8">
        <w:rPr>
          <w:rFonts w:ascii="楷体_GB2312" w:hAnsi="宋体" w:cs="宋体" w:hint="eastAsia"/>
          <w:color w:val="333333"/>
          <w:kern w:val="0"/>
        </w:rPr>
        <w:t>片区政策）和建档立</w:t>
      </w:r>
      <w:proofErr w:type="gramStart"/>
      <w:r w:rsidR="00BD0C7F" w:rsidRPr="004C26C8">
        <w:rPr>
          <w:rFonts w:ascii="楷体_GB2312" w:hAnsi="宋体" w:cs="宋体" w:hint="eastAsia"/>
          <w:color w:val="333333"/>
          <w:kern w:val="0"/>
        </w:rPr>
        <w:t>卡贫困</w:t>
      </w:r>
      <w:proofErr w:type="gramEnd"/>
      <w:r w:rsidR="00BD0C7F" w:rsidRPr="004C26C8">
        <w:rPr>
          <w:rFonts w:ascii="楷体_GB2312" w:hAnsi="宋体" w:cs="宋体" w:hint="eastAsia"/>
          <w:color w:val="333333"/>
          <w:kern w:val="0"/>
        </w:rPr>
        <w:t>村。</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二、企业同时发生扶贫捐赠支出和其他公益性捐赠支出，在计算公益性捐赠支出年度扣除限额时，符合上述条件的扶贫捐赠支出不计算在内。</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三、企业在2015年1月1日至2018年12月31日期间已发生的符合上述条件的扶贫捐赠支出，尚未在计算企业所得税应纳税所得额时扣除的部分，可执行上述企业所得税政策。</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特此公告。</w:t>
      </w:r>
    </w:p>
    <w:p w:rsidR="00F45C97" w:rsidRPr="00894161" w:rsidRDefault="00F45C97" w:rsidP="004C26C8">
      <w:pPr>
        <w:ind w:firstLineChars="0" w:firstLine="0"/>
        <w:rPr>
          <w:color w:val="333333"/>
          <w:shd w:val="clear" w:color="auto" w:fill="FFFFFF"/>
        </w:rPr>
      </w:pPr>
    </w:p>
    <w:p w:rsidR="0027103A" w:rsidRDefault="00BD0C7F" w:rsidP="0027103A">
      <w:pPr>
        <w:pStyle w:val="1"/>
      </w:pPr>
      <w:bookmarkStart w:id="7" w:name="_Toc6495975"/>
      <w:r w:rsidRPr="0027103A">
        <w:rPr>
          <w:rFonts w:hint="eastAsia"/>
        </w:rPr>
        <w:t>财政部</w:t>
      </w:r>
      <w:r w:rsidRPr="0027103A">
        <w:rPr>
          <w:rFonts w:hint="eastAsia"/>
        </w:rPr>
        <w:t xml:space="preserve"> </w:t>
      </w:r>
      <w:r w:rsidRPr="0027103A">
        <w:rPr>
          <w:rFonts w:hint="eastAsia"/>
        </w:rPr>
        <w:t>税务总局</w:t>
      </w:r>
      <w:bookmarkEnd w:id="7"/>
    </w:p>
    <w:p w:rsidR="00BD0C7F" w:rsidRPr="0027103A" w:rsidRDefault="00BD0C7F" w:rsidP="0027103A">
      <w:pPr>
        <w:pStyle w:val="1"/>
        <w:numPr>
          <w:ilvl w:val="0"/>
          <w:numId w:val="0"/>
        </w:numPr>
      </w:pPr>
      <w:bookmarkStart w:id="8" w:name="_Toc6495976"/>
      <w:r w:rsidRPr="0027103A">
        <w:rPr>
          <w:rFonts w:hint="eastAsia"/>
          <w:szCs w:val="42"/>
        </w:rPr>
        <w:t>关于铁路债券利息收入所得税政策的公告</w:t>
      </w:r>
      <w:bookmarkEnd w:id="8"/>
    </w:p>
    <w:p w:rsidR="00BD0C7F" w:rsidRPr="0027103A" w:rsidRDefault="00BD0C7F" w:rsidP="0027103A">
      <w:pPr>
        <w:pStyle w:val="2"/>
        <w:spacing w:before="312" w:after="156"/>
        <w:rPr>
          <w:rFonts w:ascii="楷体_GB2312"/>
        </w:rPr>
      </w:pPr>
      <w:bookmarkStart w:id="9" w:name="_Toc6495977"/>
      <w:r w:rsidRPr="0027103A">
        <w:rPr>
          <w:rFonts w:ascii="楷体_GB2312" w:hint="eastAsia"/>
        </w:rPr>
        <w:t xml:space="preserve">财政部 税务总局公告2019年第57号   </w:t>
      </w:r>
      <w:r w:rsidRPr="0027103A">
        <w:rPr>
          <w:rFonts w:ascii="楷体_GB2312" w:hint="eastAsia"/>
          <w:shd w:val="clear" w:color="auto" w:fill="FFFFFF"/>
        </w:rPr>
        <w:t>2019-4-16</w:t>
      </w:r>
      <w:bookmarkEnd w:id="9"/>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为支持国家铁路建设，现就投资者取得中国铁路总公司发行的铁路债券利息收入有关所得税政策公告如下：</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一、对企业投资者持有2019-2023年发行的铁路债券取得的利息收入，减半征收企业所得税。</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二、对个人投资者持有2019-2023年发行的铁路债券取得的利息收入，减按50%计入应纳税所得额计算征收个人所得税。税款由兑付机构在向个人投资者兑付利息时代扣代缴。</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lastRenderedPageBreak/>
        <w:t>三、铁路债券是指以中国铁路总公司为发行和偿还主体的债券，包括中国铁路建设债券、中期票据、短期融资</w:t>
      </w:r>
      <w:proofErr w:type="gramStart"/>
      <w:r w:rsidRPr="004C26C8">
        <w:rPr>
          <w:rFonts w:ascii="楷体_GB2312" w:hAnsi="宋体" w:cs="宋体" w:hint="eastAsia"/>
          <w:color w:val="333333"/>
          <w:kern w:val="0"/>
        </w:rPr>
        <w:t>券</w:t>
      </w:r>
      <w:proofErr w:type="gramEnd"/>
      <w:r w:rsidRPr="004C26C8">
        <w:rPr>
          <w:rFonts w:ascii="楷体_GB2312" w:hAnsi="宋体" w:cs="宋体" w:hint="eastAsia"/>
          <w:color w:val="333333"/>
          <w:kern w:val="0"/>
        </w:rPr>
        <w:t>等债务融资工具。</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特此公告。</w:t>
      </w:r>
    </w:p>
    <w:p w:rsidR="007235E3" w:rsidRPr="007235E3" w:rsidRDefault="007235E3" w:rsidP="007235E3">
      <w:pPr>
        <w:widowControl/>
        <w:shd w:val="clear" w:color="auto" w:fill="FFFFFF"/>
        <w:ind w:firstLine="480"/>
        <w:contextualSpacing w:val="0"/>
        <w:rPr>
          <w:rFonts w:ascii="楷体_GB2312" w:hAnsi="宋体" w:cs="宋体"/>
          <w:color w:val="333333"/>
          <w:kern w:val="0"/>
        </w:rPr>
      </w:pPr>
    </w:p>
    <w:p w:rsidR="0027103A" w:rsidRDefault="00BD0C7F" w:rsidP="0027103A">
      <w:pPr>
        <w:pStyle w:val="1"/>
      </w:pPr>
      <w:bookmarkStart w:id="10" w:name="_Toc6495978"/>
      <w:r w:rsidRPr="0027103A">
        <w:rPr>
          <w:rFonts w:hint="eastAsia"/>
        </w:rPr>
        <w:t>财政部</w:t>
      </w:r>
      <w:r w:rsidRPr="0027103A">
        <w:rPr>
          <w:rFonts w:hint="eastAsia"/>
        </w:rPr>
        <w:t xml:space="preserve"> </w:t>
      </w:r>
      <w:r w:rsidRPr="0027103A">
        <w:rPr>
          <w:rFonts w:hint="eastAsia"/>
        </w:rPr>
        <w:t>税务总局</w:t>
      </w:r>
      <w:r w:rsidRPr="0027103A">
        <w:rPr>
          <w:rFonts w:hint="eastAsia"/>
        </w:rPr>
        <w:t xml:space="preserve"> </w:t>
      </w:r>
      <w:r w:rsidRPr="0027103A">
        <w:rPr>
          <w:rFonts w:hint="eastAsia"/>
        </w:rPr>
        <w:t>证监会</w:t>
      </w:r>
      <w:bookmarkEnd w:id="10"/>
    </w:p>
    <w:p w:rsidR="00BD0C7F" w:rsidRPr="0027103A" w:rsidRDefault="00BD0C7F" w:rsidP="004C26C8">
      <w:pPr>
        <w:pStyle w:val="1"/>
        <w:numPr>
          <w:ilvl w:val="0"/>
          <w:numId w:val="0"/>
        </w:numPr>
      </w:pPr>
      <w:bookmarkStart w:id="11" w:name="_Toc6495979"/>
      <w:r w:rsidRPr="0027103A">
        <w:rPr>
          <w:rFonts w:hint="eastAsia"/>
          <w:szCs w:val="42"/>
        </w:rPr>
        <w:t>关于创新企业境内发行存托凭证试点阶段有关税收政策的公告</w:t>
      </w:r>
      <w:bookmarkEnd w:id="11"/>
    </w:p>
    <w:p w:rsidR="00BD0C7F" w:rsidRPr="0027103A" w:rsidRDefault="00BD0C7F" w:rsidP="0027103A">
      <w:pPr>
        <w:pStyle w:val="2"/>
        <w:spacing w:before="312" w:after="156"/>
        <w:rPr>
          <w:rFonts w:ascii="楷体_GB2312"/>
        </w:rPr>
      </w:pPr>
      <w:bookmarkStart w:id="12" w:name="_Toc6495980"/>
      <w:r w:rsidRPr="0027103A">
        <w:rPr>
          <w:rFonts w:ascii="楷体_GB2312" w:hint="eastAsia"/>
        </w:rPr>
        <w:t xml:space="preserve">财政部 税务总局 证监会公告2019年第52号   </w:t>
      </w:r>
      <w:r w:rsidRPr="0027103A">
        <w:rPr>
          <w:rFonts w:ascii="楷体_GB2312" w:hint="eastAsia"/>
          <w:shd w:val="clear" w:color="auto" w:fill="FFFFFF"/>
        </w:rPr>
        <w:t>2019-4-3</w:t>
      </w:r>
      <w:bookmarkEnd w:id="12"/>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为支持实施创新驱动发展战略，现将创新企业境内发行存托凭证（以下</w:t>
      </w:r>
      <w:proofErr w:type="gramStart"/>
      <w:r w:rsidRPr="004C26C8">
        <w:rPr>
          <w:rFonts w:ascii="楷体_GB2312" w:hAnsi="宋体" w:cs="宋体" w:hint="eastAsia"/>
          <w:color w:val="333333"/>
          <w:kern w:val="0"/>
        </w:rPr>
        <w:t>称创新</w:t>
      </w:r>
      <w:proofErr w:type="gramEnd"/>
      <w:r w:rsidRPr="004C26C8">
        <w:rPr>
          <w:rFonts w:ascii="楷体_GB2312" w:hAnsi="宋体" w:cs="宋体" w:hint="eastAsia"/>
          <w:color w:val="333333"/>
          <w:kern w:val="0"/>
        </w:rPr>
        <w:t>企业CDR）试点阶段涉及的有关税收政策公告如下：</w:t>
      </w:r>
      <w:r w:rsidRPr="004C26C8">
        <w:rPr>
          <w:rFonts w:ascii="楷体_GB2312" w:hAnsi="宋体" w:cs="宋体" w:hint="eastAsia"/>
          <w:color w:val="333333"/>
          <w:kern w:val="0"/>
        </w:rPr>
        <w:br/>
        <w:t xml:space="preserve">　　一、个人所得税政策</w:t>
      </w:r>
      <w:r w:rsidRPr="004C26C8">
        <w:rPr>
          <w:rFonts w:ascii="楷体_GB2312" w:hAnsi="宋体" w:cs="宋体" w:hint="eastAsia"/>
          <w:color w:val="333333"/>
          <w:kern w:val="0"/>
        </w:rPr>
        <w:br/>
        <w:t xml:space="preserve">　　1.</w:t>
      </w:r>
      <w:proofErr w:type="gramStart"/>
      <w:r w:rsidRPr="004C26C8">
        <w:rPr>
          <w:rFonts w:ascii="楷体_GB2312" w:hAnsi="宋体" w:cs="宋体" w:hint="eastAsia"/>
          <w:color w:val="333333"/>
          <w:kern w:val="0"/>
        </w:rPr>
        <w:t>自试点</w:t>
      </w:r>
      <w:proofErr w:type="gramEnd"/>
      <w:r w:rsidRPr="004C26C8">
        <w:rPr>
          <w:rFonts w:ascii="楷体_GB2312" w:hAnsi="宋体" w:cs="宋体" w:hint="eastAsia"/>
          <w:color w:val="333333"/>
          <w:kern w:val="0"/>
        </w:rPr>
        <w:t>开始之日起，对个人投资者转让创新企业CDR取得的差价所得，三年（36个月，下同）内暂免征收个人所得税。</w:t>
      </w:r>
      <w:r w:rsidRPr="004C26C8">
        <w:rPr>
          <w:rFonts w:ascii="楷体_GB2312" w:hAnsi="宋体" w:cs="宋体" w:hint="eastAsia"/>
          <w:color w:val="333333"/>
          <w:kern w:val="0"/>
        </w:rPr>
        <w:br/>
        <w:t xml:space="preserve">　　2.</w:t>
      </w:r>
      <w:proofErr w:type="gramStart"/>
      <w:r w:rsidRPr="004C26C8">
        <w:rPr>
          <w:rFonts w:ascii="楷体_GB2312" w:hAnsi="宋体" w:cs="宋体" w:hint="eastAsia"/>
          <w:color w:val="333333"/>
          <w:kern w:val="0"/>
        </w:rPr>
        <w:t>自试点</w:t>
      </w:r>
      <w:proofErr w:type="gramEnd"/>
      <w:r w:rsidRPr="004C26C8">
        <w:rPr>
          <w:rFonts w:ascii="楷体_GB2312" w:hAnsi="宋体" w:cs="宋体" w:hint="eastAsia"/>
          <w:color w:val="333333"/>
          <w:kern w:val="0"/>
        </w:rPr>
        <w:t>开始之日起，对个人投资者持有创新企业CDR取得的股息红利所得，三年内实施股息红利差别化个人所得税政策，具体参照《财政部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w:t>
      </w:r>
      <w:proofErr w:type="gramStart"/>
      <w:r w:rsidRPr="004C26C8">
        <w:rPr>
          <w:rFonts w:ascii="楷体_GB2312" w:hAnsi="宋体" w:cs="宋体" w:hint="eastAsia"/>
          <w:color w:val="333333"/>
          <w:kern w:val="0"/>
        </w:rPr>
        <w:t>由创新</w:t>
      </w:r>
      <w:proofErr w:type="gramEnd"/>
      <w:r w:rsidRPr="004C26C8">
        <w:rPr>
          <w:rFonts w:ascii="楷体_GB2312" w:hAnsi="宋体" w:cs="宋体" w:hint="eastAsia"/>
          <w:color w:val="333333"/>
          <w:kern w:val="0"/>
        </w:rPr>
        <w:t>企业在其境内的存</w:t>
      </w:r>
      <w:proofErr w:type="gramStart"/>
      <w:r w:rsidRPr="004C26C8">
        <w:rPr>
          <w:rFonts w:ascii="楷体_GB2312" w:hAnsi="宋体" w:cs="宋体" w:hint="eastAsia"/>
          <w:color w:val="333333"/>
          <w:kern w:val="0"/>
        </w:rPr>
        <w:t>托机构</w:t>
      </w:r>
      <w:proofErr w:type="gramEnd"/>
      <w:r w:rsidRPr="004C26C8">
        <w:rPr>
          <w:rFonts w:ascii="楷体_GB2312" w:hAnsi="宋体" w:cs="宋体" w:hint="eastAsia"/>
          <w:color w:val="333333"/>
          <w:kern w:val="0"/>
        </w:rPr>
        <w:t>代扣代缴税款，并向存</w:t>
      </w:r>
      <w:proofErr w:type="gramStart"/>
      <w:r w:rsidRPr="004C26C8">
        <w:rPr>
          <w:rFonts w:ascii="楷体_GB2312" w:hAnsi="宋体" w:cs="宋体" w:hint="eastAsia"/>
          <w:color w:val="333333"/>
          <w:kern w:val="0"/>
        </w:rPr>
        <w:t>托机构</w:t>
      </w:r>
      <w:proofErr w:type="gramEnd"/>
      <w:r w:rsidRPr="004C26C8">
        <w:rPr>
          <w:rFonts w:ascii="楷体_GB2312" w:hAnsi="宋体" w:cs="宋体" w:hint="eastAsia"/>
          <w:color w:val="333333"/>
          <w:kern w:val="0"/>
        </w:rPr>
        <w:t>所在地税务机关办理全员全额明细申报。对于个人投资者取得的股息红利在境外已缴纳的税款，可按照个人所得税法以及双边税收协定（安排）的相关规定予以抵免。</w:t>
      </w:r>
      <w:r w:rsidRPr="004C26C8">
        <w:rPr>
          <w:rFonts w:ascii="楷体_GB2312" w:hAnsi="宋体" w:cs="宋体" w:hint="eastAsia"/>
          <w:color w:val="333333"/>
          <w:kern w:val="0"/>
        </w:rPr>
        <w:br/>
        <w:t xml:space="preserve">　　二、企业所得税政策</w:t>
      </w:r>
      <w:r w:rsidRPr="004C26C8">
        <w:rPr>
          <w:rFonts w:ascii="楷体_GB2312" w:hAnsi="宋体" w:cs="宋体" w:hint="eastAsia"/>
          <w:color w:val="333333"/>
          <w:kern w:val="0"/>
        </w:rPr>
        <w:br/>
        <w:t xml:space="preserve">　　1.对企业投资者转让创新企业CDR取得的差价所得和持有创新企业CDR取得的股息红利所得，按转让股票差价所得和持有股票的股息红利所得政策规定征</w:t>
      </w:r>
      <w:proofErr w:type="gramStart"/>
      <w:r w:rsidRPr="004C26C8">
        <w:rPr>
          <w:rFonts w:ascii="楷体_GB2312" w:hAnsi="宋体" w:cs="宋体" w:hint="eastAsia"/>
          <w:color w:val="333333"/>
          <w:kern w:val="0"/>
        </w:rPr>
        <w:t>免企业</w:t>
      </w:r>
      <w:proofErr w:type="gramEnd"/>
      <w:r w:rsidRPr="004C26C8">
        <w:rPr>
          <w:rFonts w:ascii="楷体_GB2312" w:hAnsi="宋体" w:cs="宋体" w:hint="eastAsia"/>
          <w:color w:val="333333"/>
          <w:kern w:val="0"/>
        </w:rPr>
        <w:t>所得税。</w:t>
      </w:r>
      <w:r w:rsidRPr="004C26C8">
        <w:rPr>
          <w:rFonts w:ascii="楷体_GB2312" w:hAnsi="宋体" w:cs="宋体" w:hint="eastAsia"/>
          <w:color w:val="333333"/>
          <w:kern w:val="0"/>
        </w:rPr>
        <w:br/>
        <w:t xml:space="preserve">　　2.对公</w:t>
      </w:r>
      <w:proofErr w:type="gramStart"/>
      <w:r w:rsidRPr="004C26C8">
        <w:rPr>
          <w:rFonts w:ascii="楷体_GB2312" w:hAnsi="宋体" w:cs="宋体" w:hint="eastAsia"/>
          <w:color w:val="333333"/>
          <w:kern w:val="0"/>
        </w:rPr>
        <w:t>募</w:t>
      </w:r>
      <w:proofErr w:type="gramEnd"/>
      <w:r w:rsidRPr="004C26C8">
        <w:rPr>
          <w:rFonts w:ascii="楷体_GB2312" w:hAnsi="宋体" w:cs="宋体" w:hint="eastAsia"/>
          <w:color w:val="333333"/>
          <w:kern w:val="0"/>
        </w:rPr>
        <w:t>证券投资基金（封闭式证券投资基金、开放式证券投资基金）转让创新企业CDR取得的差价所得和持有创新企业CDR取得的股息红利所得，按公募证券投资基金税收政策规定暂不征收企业所得税。</w:t>
      </w:r>
      <w:r w:rsidRPr="004C26C8">
        <w:rPr>
          <w:rFonts w:ascii="楷体_GB2312" w:hAnsi="宋体" w:cs="宋体" w:hint="eastAsia"/>
          <w:color w:val="333333"/>
          <w:kern w:val="0"/>
        </w:rPr>
        <w:br/>
        <w:t xml:space="preserve">　　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w:t>
      </w:r>
      <w:proofErr w:type="gramStart"/>
      <w:r w:rsidRPr="004C26C8">
        <w:rPr>
          <w:rFonts w:ascii="楷体_GB2312" w:hAnsi="宋体" w:cs="宋体" w:hint="eastAsia"/>
          <w:color w:val="333333"/>
          <w:kern w:val="0"/>
        </w:rPr>
        <w:t>免企业</w:t>
      </w:r>
      <w:proofErr w:type="gramEnd"/>
      <w:r w:rsidRPr="004C26C8">
        <w:rPr>
          <w:rFonts w:ascii="楷体_GB2312" w:hAnsi="宋体" w:cs="宋体" w:hint="eastAsia"/>
          <w:color w:val="333333"/>
          <w:kern w:val="0"/>
        </w:rPr>
        <w:t>所得税。</w:t>
      </w:r>
      <w:r w:rsidRPr="004C26C8">
        <w:rPr>
          <w:rFonts w:ascii="楷体_GB2312" w:hAnsi="宋体" w:cs="宋体" w:hint="eastAsia"/>
          <w:color w:val="333333"/>
          <w:kern w:val="0"/>
        </w:rPr>
        <w:br/>
        <w:t xml:space="preserve">　　三、增值税政策</w:t>
      </w:r>
      <w:r w:rsidRPr="004C26C8">
        <w:rPr>
          <w:rFonts w:ascii="楷体_GB2312" w:hAnsi="宋体" w:cs="宋体" w:hint="eastAsia"/>
          <w:color w:val="333333"/>
          <w:kern w:val="0"/>
        </w:rPr>
        <w:br/>
      </w:r>
      <w:r w:rsidRPr="004C26C8">
        <w:rPr>
          <w:rFonts w:ascii="楷体_GB2312" w:hAnsi="宋体" w:cs="宋体" w:hint="eastAsia"/>
          <w:color w:val="333333"/>
          <w:kern w:val="0"/>
        </w:rPr>
        <w:lastRenderedPageBreak/>
        <w:t xml:space="preserve">　　1.对个人投资者转让创新企业CDR取得的差价收入，暂免征收增值税。</w:t>
      </w:r>
      <w:r w:rsidRPr="004C26C8">
        <w:rPr>
          <w:rFonts w:ascii="楷体_GB2312" w:hAnsi="宋体" w:cs="宋体" w:hint="eastAsia"/>
          <w:color w:val="333333"/>
          <w:kern w:val="0"/>
        </w:rPr>
        <w:br/>
        <w:t xml:space="preserve">　　2.对单位投资者转让创新企业CDR取得的差价收入，按金融商品转让政策规定征免增值税。</w:t>
      </w:r>
      <w:r w:rsidRPr="004C26C8">
        <w:rPr>
          <w:rFonts w:ascii="楷体_GB2312" w:hAnsi="宋体" w:cs="宋体" w:hint="eastAsia"/>
          <w:color w:val="333333"/>
          <w:kern w:val="0"/>
        </w:rPr>
        <w:br/>
        <w:t xml:space="preserve">　　3.</w:t>
      </w:r>
      <w:proofErr w:type="gramStart"/>
      <w:r w:rsidRPr="004C26C8">
        <w:rPr>
          <w:rFonts w:ascii="楷体_GB2312" w:hAnsi="宋体" w:cs="宋体" w:hint="eastAsia"/>
          <w:color w:val="333333"/>
          <w:kern w:val="0"/>
        </w:rPr>
        <w:t>自试点</w:t>
      </w:r>
      <w:proofErr w:type="gramEnd"/>
      <w:r w:rsidRPr="004C26C8">
        <w:rPr>
          <w:rFonts w:ascii="楷体_GB2312" w:hAnsi="宋体" w:cs="宋体" w:hint="eastAsia"/>
          <w:color w:val="333333"/>
          <w:kern w:val="0"/>
        </w:rPr>
        <w:t>开始之日起，对公</w:t>
      </w:r>
      <w:proofErr w:type="gramStart"/>
      <w:r w:rsidRPr="004C26C8">
        <w:rPr>
          <w:rFonts w:ascii="楷体_GB2312" w:hAnsi="宋体" w:cs="宋体" w:hint="eastAsia"/>
          <w:color w:val="333333"/>
          <w:kern w:val="0"/>
        </w:rPr>
        <w:t>募</w:t>
      </w:r>
      <w:proofErr w:type="gramEnd"/>
      <w:r w:rsidRPr="004C26C8">
        <w:rPr>
          <w:rFonts w:ascii="楷体_GB2312" w:hAnsi="宋体" w:cs="宋体" w:hint="eastAsia"/>
          <w:color w:val="333333"/>
          <w:kern w:val="0"/>
        </w:rPr>
        <w:t>证券投资基金（封闭式证券投资基金、开放式证券投资基金）管理人运营基金过程中转让创新企业CDR取得的差价收入，三年内暂免征收增值税。</w:t>
      </w:r>
      <w:r w:rsidRPr="004C26C8">
        <w:rPr>
          <w:rFonts w:ascii="楷体_GB2312" w:hAnsi="宋体" w:cs="宋体" w:hint="eastAsia"/>
          <w:color w:val="333333"/>
          <w:kern w:val="0"/>
        </w:rPr>
        <w:br/>
        <w:t xml:space="preserve">　　4.对合格境外机构投资者（QFII）、人民币合格境外机构投资者（RQFII）委托境内公司转让创新企业CDR取得的差价收入，暂免征收增值税。</w:t>
      </w:r>
      <w:r w:rsidRPr="004C26C8">
        <w:rPr>
          <w:rFonts w:ascii="楷体_GB2312" w:hAnsi="宋体" w:cs="宋体" w:hint="eastAsia"/>
          <w:color w:val="333333"/>
          <w:kern w:val="0"/>
        </w:rPr>
        <w:br/>
        <w:t xml:space="preserve">　　四、印花税政策</w:t>
      </w:r>
      <w:r w:rsidRPr="004C26C8">
        <w:rPr>
          <w:rFonts w:ascii="楷体_GB2312" w:hAnsi="宋体" w:cs="宋体" w:hint="eastAsia"/>
          <w:color w:val="333333"/>
          <w:kern w:val="0"/>
        </w:rPr>
        <w:br/>
        <w:t xml:space="preserve">　　</w:t>
      </w:r>
      <w:proofErr w:type="gramStart"/>
      <w:r w:rsidRPr="004C26C8">
        <w:rPr>
          <w:rFonts w:ascii="楷体_GB2312" w:hAnsi="宋体" w:cs="宋体" w:hint="eastAsia"/>
          <w:color w:val="333333"/>
          <w:kern w:val="0"/>
        </w:rPr>
        <w:t>自试点</w:t>
      </w:r>
      <w:proofErr w:type="gramEnd"/>
      <w:r w:rsidRPr="004C26C8">
        <w:rPr>
          <w:rFonts w:ascii="楷体_GB2312" w:hAnsi="宋体" w:cs="宋体" w:hint="eastAsia"/>
          <w:color w:val="333333"/>
          <w:kern w:val="0"/>
        </w:rPr>
        <w:t>开始之日起三年内，在上海证券交易所、深圳证券交易所转让创新企业CDR，按照实际成交金额，由出让方按1‰的税率缴纳证券交易印花税。</w:t>
      </w:r>
      <w:r w:rsidRPr="004C26C8">
        <w:rPr>
          <w:rFonts w:ascii="楷体_GB2312" w:hAnsi="宋体" w:cs="宋体" w:hint="eastAsia"/>
          <w:color w:val="333333"/>
          <w:kern w:val="0"/>
        </w:rPr>
        <w:br/>
        <w:t xml:space="preserve">　　五、其他相关事项</w:t>
      </w:r>
      <w:r w:rsidRPr="004C26C8">
        <w:rPr>
          <w:rFonts w:ascii="楷体_GB2312" w:hAnsi="宋体" w:cs="宋体" w:hint="eastAsia"/>
          <w:color w:val="333333"/>
          <w:kern w:val="0"/>
        </w:rPr>
        <w:br/>
        <w:t xml:space="preserve">　　1.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r w:rsidRPr="004C26C8">
        <w:rPr>
          <w:rFonts w:ascii="楷体_GB2312" w:hAnsi="宋体" w:cs="宋体" w:hint="eastAsia"/>
          <w:color w:val="333333"/>
          <w:kern w:val="0"/>
        </w:rPr>
        <w:br/>
        <w:t xml:space="preserve">　　2.本公告所称试点开始之日，是指首只创新企业CDR取得国务院证券监督管理机构的发行批文之日。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特此公告。</w:t>
      </w:r>
    </w:p>
    <w:p w:rsidR="002A27D4" w:rsidRDefault="002A27D4" w:rsidP="004C26C8">
      <w:pPr>
        <w:widowControl/>
        <w:shd w:val="clear" w:color="auto" w:fill="FFFFFF"/>
        <w:ind w:firstLine="480"/>
        <w:contextualSpacing w:val="0"/>
        <w:rPr>
          <w:rFonts w:ascii="楷体_GB2312" w:hAnsi="宋体" w:cs="宋体"/>
          <w:color w:val="333333"/>
          <w:kern w:val="0"/>
        </w:rPr>
      </w:pPr>
    </w:p>
    <w:p w:rsidR="0027103A" w:rsidRDefault="00BD0C7F" w:rsidP="0027103A">
      <w:pPr>
        <w:pStyle w:val="1"/>
      </w:pPr>
      <w:bookmarkStart w:id="13" w:name="_Toc6495981"/>
      <w:r w:rsidRPr="0027103A">
        <w:rPr>
          <w:rFonts w:hint="eastAsia"/>
        </w:rPr>
        <w:t>财政部</w:t>
      </w:r>
      <w:r w:rsidRPr="0027103A">
        <w:rPr>
          <w:rFonts w:hint="eastAsia"/>
        </w:rPr>
        <w:t xml:space="preserve"> </w:t>
      </w:r>
      <w:r w:rsidRPr="0027103A">
        <w:rPr>
          <w:rFonts w:hint="eastAsia"/>
        </w:rPr>
        <w:t>税务总局</w:t>
      </w:r>
      <w:bookmarkEnd w:id="13"/>
    </w:p>
    <w:p w:rsidR="00BD0C7F" w:rsidRPr="0027103A" w:rsidRDefault="00BD0C7F" w:rsidP="0027103A">
      <w:pPr>
        <w:pStyle w:val="1"/>
        <w:numPr>
          <w:ilvl w:val="0"/>
          <w:numId w:val="0"/>
        </w:numPr>
      </w:pPr>
      <w:bookmarkStart w:id="14" w:name="_Toc6495982"/>
      <w:r w:rsidRPr="0027103A">
        <w:rPr>
          <w:rFonts w:hint="eastAsia"/>
          <w:szCs w:val="42"/>
        </w:rPr>
        <w:t>关于上海国际能源交易中心有关风险准备金和期货投资者保障基金支出企业所得税税前扣除政策问题的通知</w:t>
      </w:r>
      <w:bookmarkEnd w:id="14"/>
    </w:p>
    <w:p w:rsidR="00BD0C7F" w:rsidRPr="0027103A" w:rsidRDefault="00BD0C7F" w:rsidP="0027103A">
      <w:pPr>
        <w:pStyle w:val="2"/>
        <w:spacing w:before="312" w:after="156"/>
        <w:rPr>
          <w:rFonts w:ascii="楷体_GB2312"/>
        </w:rPr>
      </w:pPr>
      <w:bookmarkStart w:id="15" w:name="_Toc6495983"/>
      <w:r w:rsidRPr="0027103A">
        <w:rPr>
          <w:rFonts w:ascii="楷体_GB2312" w:hint="eastAsia"/>
        </w:rPr>
        <w:t>财税〔2019〕32号   2019-03-29</w:t>
      </w:r>
      <w:bookmarkEnd w:id="15"/>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各省、自治区、直辖市、计划单列市财政厅（局），国家税务总局各省、自治区、直辖市、计划单列市税务局，新疆生产建设兵团财政局：</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根据《中华人民共和国企业所得税法》和《中华人民共和国企业所得税法实施条例》的有关规定，现就上海国际能源交易中心股份有限公司（以下称上海国际能源交易中心）风险准备金和期货投资者保障基金支出企业所得税税前扣除有关政策问题明确如下：</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一、上海国际能源交易中心依据《期货交易管理条例》、《期货交易所管理办法》和《商品期货交易财务管理暂行规定》的有关规定，按其向会员收取手续</w:t>
      </w:r>
      <w:r w:rsidRPr="004C26C8">
        <w:rPr>
          <w:rFonts w:ascii="楷体_GB2312" w:hAnsi="宋体" w:cs="宋体" w:hint="eastAsia"/>
          <w:color w:val="333333"/>
          <w:kern w:val="0"/>
        </w:rPr>
        <w:lastRenderedPageBreak/>
        <w:t>费收入的20%计提的风险准备金，在风险准备金余额达到有关规定的额度内，准予在企业所得税税前扣除。</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上海国际能源交易中心依据《期货投资者保障基金管理办法》和《关于明确期货投资者保障基金缴纳比例有关事项的规定》的有关规定，按其向期货公司会员收取的交易手续费的2%缴纳的期货投资者保障基金，在基金总额达到有关规定的额度内，准予在企业所得税税前扣除。</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三、上述准备金如发生清算、退还，应按规定补征企业所得税。</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四、本通知自2019年1月1日起至2020年12月31日</w:t>
      </w:r>
      <w:proofErr w:type="gramStart"/>
      <w:r w:rsidRPr="004C26C8">
        <w:rPr>
          <w:rFonts w:ascii="楷体_GB2312" w:hAnsi="宋体" w:cs="宋体" w:hint="eastAsia"/>
          <w:color w:val="333333"/>
          <w:kern w:val="0"/>
        </w:rPr>
        <w:t>止</w:t>
      </w:r>
      <w:proofErr w:type="gramEnd"/>
      <w:r w:rsidRPr="004C26C8">
        <w:rPr>
          <w:rFonts w:ascii="楷体_GB2312" w:hAnsi="宋体" w:cs="宋体" w:hint="eastAsia"/>
          <w:color w:val="333333"/>
          <w:kern w:val="0"/>
        </w:rPr>
        <w:t>执行。上海国际能源交易中心于2018年3月上市交易后提取的符合本通知规定的风险准备金和期货投资者保障基金，可按本通知规定执行。</w:t>
      </w:r>
    </w:p>
    <w:p w:rsidR="003421A2" w:rsidRPr="00BD0C7F" w:rsidRDefault="003421A2" w:rsidP="004C26C8">
      <w:pPr>
        <w:widowControl/>
        <w:shd w:val="clear" w:color="auto" w:fill="FFFFFF"/>
        <w:ind w:firstLine="480"/>
        <w:contextualSpacing w:val="0"/>
        <w:rPr>
          <w:rFonts w:ascii="楷体_GB2312" w:hAnsi="宋体" w:cs="宋体"/>
          <w:color w:val="333333"/>
          <w:kern w:val="0"/>
        </w:rPr>
      </w:pPr>
    </w:p>
    <w:p w:rsidR="004C26C8" w:rsidRPr="004C26C8" w:rsidRDefault="00BD0C7F" w:rsidP="004C26C8">
      <w:pPr>
        <w:pStyle w:val="1"/>
        <w:rPr>
          <w:szCs w:val="42"/>
        </w:rPr>
      </w:pPr>
      <w:bookmarkStart w:id="16" w:name="_Toc6495984"/>
      <w:r w:rsidRPr="004C26C8">
        <w:rPr>
          <w:rFonts w:hint="eastAsia"/>
        </w:rPr>
        <w:t>国家税务总局</w:t>
      </w:r>
      <w:bookmarkEnd w:id="16"/>
    </w:p>
    <w:p w:rsidR="00BD0C7F" w:rsidRPr="004C26C8" w:rsidRDefault="00BD0C7F" w:rsidP="004C26C8">
      <w:pPr>
        <w:pStyle w:val="1"/>
        <w:numPr>
          <w:ilvl w:val="0"/>
          <w:numId w:val="0"/>
        </w:numPr>
        <w:rPr>
          <w:szCs w:val="42"/>
        </w:rPr>
      </w:pPr>
      <w:bookmarkStart w:id="17" w:name="_Toc6495985"/>
      <w:r w:rsidRPr="004C26C8">
        <w:rPr>
          <w:rFonts w:hint="eastAsia"/>
          <w:szCs w:val="42"/>
        </w:rPr>
        <w:t>关于发布《中华人民共和国非居民企业所得税预缴申报表（</w:t>
      </w:r>
      <w:r w:rsidRPr="004C26C8">
        <w:rPr>
          <w:rFonts w:hint="eastAsia"/>
          <w:szCs w:val="42"/>
        </w:rPr>
        <w:t>2019</w:t>
      </w:r>
      <w:r w:rsidRPr="004C26C8">
        <w:rPr>
          <w:rFonts w:hint="eastAsia"/>
          <w:szCs w:val="42"/>
        </w:rPr>
        <w:t>年版）》等报表的公告</w:t>
      </w:r>
      <w:bookmarkEnd w:id="17"/>
    </w:p>
    <w:p w:rsidR="00BD0C7F" w:rsidRPr="004C26C8" w:rsidRDefault="00BD0C7F" w:rsidP="004C26C8">
      <w:pPr>
        <w:pStyle w:val="2"/>
        <w:spacing w:before="312" w:after="156"/>
        <w:rPr>
          <w:rFonts w:ascii="楷体_GB2312"/>
        </w:rPr>
      </w:pPr>
      <w:bookmarkStart w:id="18" w:name="_Toc6495986"/>
      <w:r w:rsidRPr="004C26C8">
        <w:rPr>
          <w:rFonts w:ascii="楷体_GB2312" w:hint="eastAsia"/>
        </w:rPr>
        <w:t>国家税务总局公告2019年第16号   2019-03-28</w:t>
      </w:r>
      <w:bookmarkEnd w:id="18"/>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根据《中华人民共和国企业所得税法》及其实施条例，现将修订的《中华人民共和国非居民企业所得税预缴申报表（2019年版）》《中华人民共和国非居民企业所得税年度纳税申报表（2019年版）》《中华人民共和国扣缴企业所得税报告表（2019年版）》等报表及相应填报说明予以发布，并就有关事项公告如下：</w:t>
      </w:r>
      <w:r w:rsidRPr="004C26C8">
        <w:rPr>
          <w:rFonts w:ascii="楷体_GB2312" w:hAnsi="宋体" w:cs="宋体" w:hint="eastAsia"/>
          <w:color w:val="333333"/>
          <w:kern w:val="0"/>
        </w:rPr>
        <w:br/>
        <w:t xml:space="preserve">　　一、《中华人民共和国非居民企业所得税预缴申报表（2019年版）》适用于非居民企业预缴企业所得税税款时填报，其附表为《非居民企业机构、场所汇总缴纳所得税税款分配表》《非居民企业机构、场所核定计算明细表》。本条规定报表自办理2020年度第一季度企业所得税预缴申报起启用；非居民企业机构、场所按照《国家税务总局 财政部 中国人民银行关于非居民企业机构场所汇总缴纳企业所得税有关问题的公告》(国家税务总局公告2019年第12号）的规定自2019年度起汇总纳税的，本条规定报表自办理2019年度第一季度企业所得税预缴申报起启用。</w:t>
      </w:r>
      <w:r w:rsidRPr="004C26C8">
        <w:rPr>
          <w:rFonts w:ascii="楷体_GB2312" w:hAnsi="宋体" w:cs="宋体" w:hint="eastAsia"/>
          <w:color w:val="333333"/>
          <w:kern w:val="0"/>
        </w:rPr>
        <w:br/>
        <w:t xml:space="preserve">　　二、《中华人民共和国非居民企业所得税年度纳税申报表（2019年版）》适用于非居民企业年度企业所得税汇算清缴时填报，其附表为《纳税调整项目明细表》《企业所得税弥补亏损明细表》《对外合作开采石油企业勘探开发费用年度明细表》《非居民企业机构、场所汇总缴纳所得税税款分配表》《非居民企业</w:t>
      </w:r>
      <w:r w:rsidRPr="004C26C8">
        <w:rPr>
          <w:rFonts w:ascii="楷体_GB2312" w:hAnsi="宋体" w:cs="宋体" w:hint="eastAsia"/>
          <w:color w:val="333333"/>
          <w:kern w:val="0"/>
        </w:rPr>
        <w:lastRenderedPageBreak/>
        <w:t>机构、场所核定计算明细表》。本条规定报表自办理2020年度企业所得税汇算清缴申报起启用；非居民企业机构、场所按照《国家税务总局 财政部 中国人民银行关于非居民企业机构场所汇总缴纳企业所得税有关问题的公告》(国家税务总局公告2019年第12号）规定自2018年度或2019年度起汇总纳税的，本条规定报表自办理2018年度或2019年度企业所得税汇算清缴申报起启用。</w:t>
      </w:r>
      <w:r w:rsidRPr="004C26C8">
        <w:rPr>
          <w:rFonts w:ascii="楷体_GB2312" w:hAnsi="宋体" w:cs="宋体" w:hint="eastAsia"/>
          <w:color w:val="333333"/>
          <w:kern w:val="0"/>
        </w:rPr>
        <w:br/>
        <w:t xml:space="preserve">　　三、《中华人民共和国扣缴企业所得税报告表（2019年版）》适用于源泉扣缴和指定扣缴的扣缴义务人，以及扣缴义务人未依法扣缴或者无法履行扣缴义务情况下自行申报的纳税人，按次或按期扣缴或申报企业所得税税款时填报。本条规定报表自2019年10月1日起启用。</w:t>
      </w:r>
      <w:r w:rsidRPr="004C26C8">
        <w:rPr>
          <w:rFonts w:ascii="楷体_GB2312" w:hAnsi="宋体" w:cs="宋体" w:hint="eastAsia"/>
          <w:color w:val="333333"/>
          <w:kern w:val="0"/>
        </w:rPr>
        <w:br/>
        <w:t xml:space="preserve">　　四、本公告规定的报表启用前，仍按《国家税务总局关于发布〈中华人民共和国非居民企业所得税年度纳税申报表〉等报表的公告》（国家税务总局公告2015年第30号）的规定执行；本公告规定的报表启用后，不再使用国家税务总局公告2015年第30号发布的相应报表。</w:t>
      </w:r>
      <w:r w:rsidRPr="004C26C8">
        <w:rPr>
          <w:rFonts w:ascii="楷体_GB2312" w:hAnsi="宋体" w:cs="宋体" w:hint="eastAsia"/>
          <w:color w:val="333333"/>
          <w:kern w:val="0"/>
        </w:rPr>
        <w:br/>
        <w:t xml:space="preserve">　　特此公告。</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附件：1.</w:t>
      </w:r>
      <w:hyperlink r:id="rId11" w:history="1">
        <w:r w:rsidRPr="004C26C8">
          <w:rPr>
            <w:rFonts w:ascii="楷体_GB2312" w:hAnsi="宋体" w:cs="宋体" w:hint="eastAsia"/>
            <w:color w:val="333333"/>
            <w:kern w:val="0"/>
          </w:rPr>
          <w:t>《中华人民共和国非居民企业所得税预缴申报表（2019年版）》及填报说明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2.</w:t>
      </w:r>
      <w:hyperlink r:id="rId12" w:history="1">
        <w:r w:rsidRPr="004C26C8">
          <w:rPr>
            <w:rFonts w:ascii="楷体_GB2312" w:hAnsi="宋体" w:cs="宋体" w:hint="eastAsia"/>
            <w:color w:val="333333"/>
            <w:kern w:val="0"/>
          </w:rPr>
          <w:t>《中华人民共和国非居民企业所得税年度纳税申报表（2019年版）》及填报说明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3.</w:t>
      </w:r>
      <w:hyperlink r:id="rId13" w:history="1">
        <w:r w:rsidRPr="004C26C8">
          <w:rPr>
            <w:rFonts w:ascii="楷体_GB2312" w:hAnsi="宋体" w:cs="宋体" w:hint="eastAsia"/>
            <w:color w:val="333333"/>
            <w:kern w:val="0"/>
          </w:rPr>
          <w:t>《纳税调整项目明细表》及填报说明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4.</w:t>
      </w:r>
      <w:hyperlink r:id="rId14" w:history="1">
        <w:r w:rsidRPr="004C26C8">
          <w:rPr>
            <w:rFonts w:ascii="楷体_GB2312" w:hAnsi="宋体" w:cs="宋体" w:hint="eastAsia"/>
            <w:color w:val="333333"/>
            <w:kern w:val="0"/>
          </w:rPr>
          <w:t>《企业所得税弥补亏损明细表》及填报说明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5.</w:t>
      </w:r>
      <w:hyperlink r:id="rId15" w:history="1">
        <w:r w:rsidRPr="004C26C8">
          <w:rPr>
            <w:rFonts w:ascii="楷体_GB2312" w:hAnsi="宋体" w:cs="宋体" w:hint="eastAsia"/>
            <w:color w:val="333333"/>
            <w:kern w:val="0"/>
          </w:rPr>
          <w:t>《对外合作开采石油企业勘探开发费用年度明细表》及填报说明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6.</w:t>
      </w:r>
      <w:hyperlink r:id="rId16" w:history="1">
        <w:r w:rsidRPr="004C26C8">
          <w:rPr>
            <w:rFonts w:ascii="楷体_GB2312" w:hAnsi="宋体" w:cs="宋体" w:hint="eastAsia"/>
            <w:color w:val="333333"/>
            <w:kern w:val="0"/>
          </w:rPr>
          <w:t>《非居民企业机构、场所汇总缴纳所得税税款分配表》及填报说明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7.</w:t>
      </w:r>
      <w:hyperlink r:id="rId17" w:history="1">
        <w:r w:rsidRPr="004C26C8">
          <w:rPr>
            <w:rFonts w:ascii="楷体_GB2312" w:hAnsi="宋体" w:cs="宋体" w:hint="eastAsia"/>
            <w:color w:val="333333"/>
            <w:kern w:val="0"/>
          </w:rPr>
          <w:t>《非居民企业机构、场所核定计算明细表》及填报说明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8.</w:t>
      </w:r>
      <w:hyperlink r:id="rId18" w:history="1">
        <w:r w:rsidRPr="004C26C8">
          <w:rPr>
            <w:rFonts w:ascii="楷体_GB2312" w:hAnsi="宋体" w:cs="宋体" w:hint="eastAsia"/>
            <w:color w:val="333333"/>
            <w:kern w:val="0"/>
          </w:rPr>
          <w:t>《中华人民共和国扣缴企业所得税报告表（2019年版）》及填报说明</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5F0BAE" w:rsidRPr="0089504D" w:rsidRDefault="005F0BAE" w:rsidP="004C26C8">
      <w:pPr>
        <w:widowControl/>
        <w:shd w:val="clear" w:color="auto" w:fill="FFFFFF"/>
        <w:ind w:firstLine="480"/>
        <w:contextualSpacing w:val="0"/>
        <w:rPr>
          <w:rFonts w:ascii="楷体_GB2312" w:hAnsi="宋体" w:cs="宋体"/>
          <w:color w:val="333333"/>
          <w:kern w:val="0"/>
        </w:rPr>
      </w:pPr>
    </w:p>
    <w:p w:rsidR="004C26C8" w:rsidRPr="004C26C8" w:rsidRDefault="00BD0C7F" w:rsidP="004C26C8">
      <w:pPr>
        <w:pStyle w:val="1"/>
        <w:rPr>
          <w:szCs w:val="24"/>
        </w:rPr>
      </w:pPr>
      <w:bookmarkStart w:id="19" w:name="_Toc6495987"/>
      <w:r w:rsidRPr="004C26C8">
        <w:rPr>
          <w:rFonts w:hint="eastAsia"/>
        </w:rPr>
        <w:t>国家税务总局</w:t>
      </w:r>
      <w:bookmarkEnd w:id="19"/>
    </w:p>
    <w:p w:rsidR="00BD0C7F" w:rsidRPr="004C26C8" w:rsidRDefault="00BD0C7F" w:rsidP="004C26C8">
      <w:pPr>
        <w:pStyle w:val="1"/>
        <w:numPr>
          <w:ilvl w:val="0"/>
          <w:numId w:val="0"/>
        </w:numPr>
        <w:rPr>
          <w:szCs w:val="24"/>
        </w:rPr>
      </w:pPr>
      <w:bookmarkStart w:id="20" w:name="_Toc6495988"/>
      <w:r w:rsidRPr="004C26C8">
        <w:rPr>
          <w:rFonts w:hint="eastAsia"/>
          <w:szCs w:val="24"/>
        </w:rPr>
        <w:t>关于调整《中国税收居民身份证明》有关事项的公告</w:t>
      </w:r>
      <w:bookmarkEnd w:id="20"/>
    </w:p>
    <w:p w:rsidR="00BD0C7F" w:rsidRPr="004C26C8" w:rsidRDefault="00BD0C7F" w:rsidP="004C26C8">
      <w:pPr>
        <w:pStyle w:val="2"/>
        <w:spacing w:before="312" w:after="156"/>
        <w:rPr>
          <w:rFonts w:ascii="楷体_GB2312"/>
        </w:rPr>
      </w:pPr>
      <w:bookmarkStart w:id="21" w:name="_Toc6495989"/>
      <w:r w:rsidRPr="004C26C8">
        <w:rPr>
          <w:rFonts w:ascii="楷体_GB2312" w:hint="eastAsia"/>
        </w:rPr>
        <w:t xml:space="preserve">国家税务总局公告2019年第17号   </w:t>
      </w:r>
      <w:r w:rsidRPr="004C26C8">
        <w:rPr>
          <w:rFonts w:ascii="楷体_GB2312" w:hint="eastAsia"/>
          <w:shd w:val="clear" w:color="auto" w:fill="FFFFFF"/>
        </w:rPr>
        <w:t>2019-4-1</w:t>
      </w:r>
      <w:bookmarkEnd w:id="21"/>
    </w:p>
    <w:p w:rsid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根据《中华人民共和国个人所得税法》及其实施条例等相关法律法规，为配合个人所得税改革，国家税务总局决定调整《中国税收居民身份证明》（以下简</w:t>
      </w:r>
      <w:r w:rsidRPr="004C26C8">
        <w:rPr>
          <w:rFonts w:ascii="楷体_GB2312" w:hAnsi="宋体" w:cs="宋体" w:hint="eastAsia"/>
          <w:color w:val="333333"/>
          <w:kern w:val="0"/>
        </w:rPr>
        <w:lastRenderedPageBreak/>
        <w:t>称《税收居民证明》，见附件1）开具部分事项。现就有关事项公告如下：</w:t>
      </w:r>
      <w:r w:rsidRPr="004C26C8">
        <w:rPr>
          <w:rFonts w:ascii="楷体_GB2312" w:hAnsi="宋体" w:cs="宋体" w:hint="eastAsia"/>
          <w:color w:val="333333"/>
          <w:kern w:val="0"/>
        </w:rPr>
        <w:br/>
        <w:t xml:space="preserve">　　一、申请人应向主管其所得税的县税务局（以下</w:t>
      </w:r>
      <w:proofErr w:type="gramStart"/>
      <w:r w:rsidRPr="004C26C8">
        <w:rPr>
          <w:rFonts w:ascii="楷体_GB2312" w:hAnsi="宋体" w:cs="宋体" w:hint="eastAsia"/>
          <w:color w:val="333333"/>
          <w:kern w:val="0"/>
        </w:rPr>
        <w:t>称主管</w:t>
      </w:r>
      <w:proofErr w:type="gramEnd"/>
      <w:r w:rsidRPr="004C26C8">
        <w:rPr>
          <w:rFonts w:ascii="楷体_GB2312" w:hAnsi="宋体" w:cs="宋体" w:hint="eastAsia"/>
          <w:color w:val="333333"/>
          <w:kern w:val="0"/>
        </w:rPr>
        <w:t>税务机关）申请开具《税收居民证明》。中国居民企业的境内、境外分支机构应由其中国总机构向总机构主管税务机关申请。合伙企业应当以其中国居民合伙人作为申请人，向中国居民合伙人主管税务机关申请。</w:t>
      </w:r>
      <w:r w:rsidRPr="004C26C8">
        <w:rPr>
          <w:rFonts w:ascii="楷体_GB2312" w:hAnsi="宋体" w:cs="宋体" w:hint="eastAsia"/>
          <w:color w:val="333333"/>
          <w:kern w:val="0"/>
        </w:rPr>
        <w:br/>
        <w:t xml:space="preserve">　　二、申请人申请开具《税收居民证明》应向主管税务机关提交以下资料：</w:t>
      </w:r>
    </w:p>
    <w:p w:rsid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（一）《中国税收居民身份证明》申请表（见附件2）；</w:t>
      </w:r>
    </w:p>
    <w:p w:rsid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（二）与</w:t>
      </w:r>
      <w:proofErr w:type="gramStart"/>
      <w:r w:rsidRPr="004C26C8">
        <w:rPr>
          <w:rFonts w:ascii="楷体_GB2312" w:hAnsi="宋体" w:cs="宋体" w:hint="eastAsia"/>
          <w:color w:val="333333"/>
          <w:kern w:val="0"/>
        </w:rPr>
        <w:t>拟享受</w:t>
      </w:r>
      <w:proofErr w:type="gramEnd"/>
      <w:r w:rsidRPr="004C26C8">
        <w:rPr>
          <w:rFonts w:ascii="楷体_GB2312" w:hAnsi="宋体" w:cs="宋体" w:hint="eastAsia"/>
          <w:color w:val="333333"/>
          <w:kern w:val="0"/>
        </w:rPr>
        <w:t>税收协定待遇收入有关的合同、协议、董事会或者股东会决议、相关支付凭证等证明资料；</w:t>
      </w:r>
      <w:r w:rsidRPr="004C26C8">
        <w:rPr>
          <w:rFonts w:ascii="楷体_GB2312" w:hAnsi="宋体" w:cs="宋体" w:hint="eastAsia"/>
          <w:color w:val="333333"/>
          <w:kern w:val="0"/>
        </w:rPr>
        <w:br/>
        <w:t xml:space="preserve">　　（三）申请人为个人且在中国境内有住所的，提供因户籍、家庭、经济利益关系而在中国境内习惯性居住的证明材料，包括申请人身份信息、住所情况说明等资料；</w:t>
      </w:r>
      <w:r w:rsidRPr="004C26C8">
        <w:rPr>
          <w:rFonts w:ascii="楷体_GB2312" w:hAnsi="宋体" w:cs="宋体" w:hint="eastAsia"/>
          <w:color w:val="333333"/>
          <w:kern w:val="0"/>
        </w:rPr>
        <w:br/>
        <w:t xml:space="preserve">　　（四）申请人为个人且在中国境内无住所，而一个纳税年度内在中国境内居住累计满183天的，提供在中国境内实际居住时间的证明材料，包括出入境信息等资料；</w:t>
      </w:r>
      <w:r w:rsidRPr="004C26C8">
        <w:rPr>
          <w:rFonts w:ascii="楷体_GB2312" w:hAnsi="宋体" w:cs="宋体" w:hint="eastAsia"/>
          <w:color w:val="333333"/>
          <w:kern w:val="0"/>
        </w:rPr>
        <w:br/>
        <w:t xml:space="preserve">　　（五）境内、境外分支机构通过其总机构提出申请时，还需提供总分机构的登记注册情况；</w:t>
      </w:r>
      <w:r w:rsidRPr="004C26C8">
        <w:rPr>
          <w:rFonts w:ascii="楷体_GB2312" w:hAnsi="宋体" w:cs="宋体" w:hint="eastAsia"/>
          <w:color w:val="333333"/>
          <w:kern w:val="0"/>
        </w:rPr>
        <w:br/>
        <w:t xml:space="preserve">　　（六）合伙企业的中国居民合伙人作为申请人提出申请时，还需提供合伙企业登记注册情况。</w:t>
      </w:r>
      <w:r w:rsidRPr="004C26C8">
        <w:rPr>
          <w:rFonts w:ascii="楷体_GB2312" w:hAnsi="宋体" w:cs="宋体" w:hint="eastAsia"/>
          <w:color w:val="333333"/>
          <w:kern w:val="0"/>
        </w:rPr>
        <w:br/>
        <w:t xml:space="preserve">　　上述填报或提供的资料应提交中文文本，相关资料原件为外文文本的，应当同时提供中文译本。申请人向主管税务机关提交上述资料的复印件时，应在复印件上加盖申请人印章或签字，主管税务机关核验原件后留存复印件。</w:t>
      </w:r>
      <w:r w:rsidRPr="004C26C8">
        <w:rPr>
          <w:rFonts w:ascii="楷体_GB2312" w:hAnsi="宋体" w:cs="宋体" w:hint="eastAsia"/>
          <w:color w:val="333333"/>
          <w:kern w:val="0"/>
        </w:rPr>
        <w:br/>
        <w:t xml:space="preserve">　　三、本公告自2019年5月1日起施行。《国家税务总局关于开具〈中国税收居民身份证明〉有关事项的公告》（国家税务总局公告2016年第40号发布，国家税务总局公告2018年第31号修改）第二条、第四条和附件1、附件2同时废止。</w:t>
      </w:r>
      <w:r w:rsidRPr="004C26C8">
        <w:rPr>
          <w:rFonts w:ascii="楷体_GB2312" w:hAnsi="宋体" w:cs="宋体" w:hint="eastAsia"/>
          <w:color w:val="333333"/>
          <w:kern w:val="0"/>
        </w:rPr>
        <w:br/>
        <w:t xml:space="preserve">　　特此公告。</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附件：1.</w:t>
      </w:r>
      <w:hyperlink r:id="rId19" w:history="1">
        <w:r w:rsidRPr="004C26C8">
          <w:rPr>
            <w:rFonts w:ascii="楷体_GB2312" w:hAnsi="宋体" w:cs="宋体" w:hint="eastAsia"/>
            <w:color w:val="333333"/>
            <w:kern w:val="0"/>
          </w:rPr>
          <w:t>中国税收居民身份证明</w:t>
        </w:r>
      </w:hyperlink>
      <w:r w:rsidRPr="004C26C8">
        <w:rPr>
          <w:rFonts w:ascii="楷体_GB2312" w:hAnsi="宋体" w:cs="宋体" w:hint="eastAsia"/>
          <w:color w:val="333333"/>
          <w:kern w:val="0"/>
        </w:rPr>
        <w:t>(略)</w:t>
      </w:r>
    </w:p>
    <w:p w:rsidR="00BD0C7F" w:rsidRPr="004C26C8" w:rsidRDefault="00BD0C7F"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 xml:space="preserve">　　　2.</w:t>
      </w:r>
      <w:hyperlink r:id="rId20" w:history="1">
        <w:r w:rsidRPr="004C26C8">
          <w:rPr>
            <w:rFonts w:ascii="楷体_GB2312" w:hAnsi="宋体" w:cs="宋体" w:hint="eastAsia"/>
            <w:color w:val="333333"/>
            <w:kern w:val="0"/>
          </w:rPr>
          <w:t>《中国税收居民身份证明》申请表</w:t>
        </w:r>
      </w:hyperlink>
      <w:r w:rsidRPr="004C26C8">
        <w:rPr>
          <w:rFonts w:ascii="楷体_GB2312" w:hAnsi="宋体" w:cs="宋体"/>
          <w:color w:val="333333"/>
          <w:kern w:val="0"/>
        </w:rPr>
        <w:t>（</w:t>
      </w:r>
      <w:r w:rsidRPr="004C26C8">
        <w:rPr>
          <w:rFonts w:ascii="楷体_GB2312" w:hAnsi="宋体" w:cs="宋体" w:hint="eastAsia"/>
          <w:color w:val="333333"/>
          <w:kern w:val="0"/>
        </w:rPr>
        <w:t>略）</w:t>
      </w:r>
    </w:p>
    <w:p w:rsidR="00F45C97" w:rsidRDefault="00F45C97" w:rsidP="004C26C8">
      <w:pPr>
        <w:widowControl/>
        <w:shd w:val="clear" w:color="auto" w:fill="FFFFFF"/>
        <w:ind w:firstLine="480"/>
        <w:contextualSpacing w:val="0"/>
        <w:rPr>
          <w:rFonts w:ascii="楷体_GB2312" w:hAnsi="宋体" w:cs="宋体"/>
          <w:color w:val="333333"/>
          <w:kern w:val="0"/>
        </w:rPr>
      </w:pPr>
    </w:p>
    <w:p w:rsidR="00D124AF" w:rsidRDefault="00D124AF" w:rsidP="004C26C8">
      <w:pPr>
        <w:widowControl/>
        <w:shd w:val="clear" w:color="auto" w:fill="FFFFFF"/>
        <w:ind w:firstLine="480"/>
        <w:contextualSpacing w:val="0"/>
        <w:rPr>
          <w:rFonts w:ascii="楷体_GB2312" w:hAnsi="宋体" w:cs="宋体"/>
          <w:color w:val="333333"/>
          <w:kern w:val="0"/>
        </w:rPr>
      </w:pPr>
    </w:p>
    <w:p w:rsidR="00D124AF" w:rsidRDefault="00D124AF" w:rsidP="004C26C8">
      <w:pPr>
        <w:widowControl/>
        <w:shd w:val="clear" w:color="auto" w:fill="FFFFFF"/>
        <w:ind w:firstLine="480"/>
        <w:contextualSpacing w:val="0"/>
        <w:rPr>
          <w:rFonts w:ascii="楷体_GB2312" w:hAnsi="宋体" w:cs="宋体"/>
          <w:color w:val="333333"/>
          <w:kern w:val="0"/>
        </w:rPr>
      </w:pPr>
    </w:p>
    <w:p w:rsidR="00D124AF" w:rsidRPr="004C26C8" w:rsidRDefault="00D124AF" w:rsidP="004C26C8">
      <w:pPr>
        <w:widowControl/>
        <w:shd w:val="clear" w:color="auto" w:fill="FFFFFF"/>
        <w:ind w:firstLine="480"/>
        <w:contextualSpacing w:val="0"/>
        <w:rPr>
          <w:rFonts w:ascii="楷体_GB2312" w:hAnsi="宋体" w:cs="宋体"/>
          <w:color w:val="333333"/>
          <w:kern w:val="0"/>
        </w:rPr>
      </w:pPr>
    </w:p>
    <w:p w:rsidR="004C26C8" w:rsidRPr="004C26C8" w:rsidRDefault="00BD0C7F" w:rsidP="004C26C8">
      <w:pPr>
        <w:pStyle w:val="1"/>
        <w:rPr>
          <w:color w:val="0066CC"/>
          <w:sz w:val="36"/>
        </w:rPr>
      </w:pPr>
      <w:bookmarkStart w:id="22" w:name="_Toc6495990"/>
      <w:r w:rsidRPr="004C26C8">
        <w:rPr>
          <w:rFonts w:hint="eastAsia"/>
        </w:rPr>
        <w:lastRenderedPageBreak/>
        <w:t>国家税务总局</w:t>
      </w:r>
      <w:bookmarkEnd w:id="22"/>
    </w:p>
    <w:p w:rsidR="00BD0C7F" w:rsidRPr="004C26C8" w:rsidRDefault="00BD0C7F" w:rsidP="004C26C8">
      <w:pPr>
        <w:pStyle w:val="1"/>
        <w:numPr>
          <w:ilvl w:val="0"/>
          <w:numId w:val="0"/>
        </w:numPr>
        <w:rPr>
          <w:color w:val="0066CC"/>
          <w:sz w:val="36"/>
        </w:rPr>
      </w:pPr>
      <w:bookmarkStart w:id="23" w:name="_Toc6495991"/>
      <w:r w:rsidRPr="004C26C8">
        <w:rPr>
          <w:rFonts w:hint="eastAsia"/>
        </w:rPr>
        <w:t>关于坚决查处第三方借减税降费服务巧立名目乱收费行为的通知</w:t>
      </w:r>
      <w:bookmarkEnd w:id="23"/>
    </w:p>
    <w:p w:rsidR="00BD0C7F" w:rsidRPr="004C26C8" w:rsidRDefault="00BD0C7F" w:rsidP="004C26C8">
      <w:pPr>
        <w:pStyle w:val="2"/>
        <w:spacing w:before="312" w:after="156"/>
        <w:rPr>
          <w:rFonts w:ascii="楷体_GB2312"/>
        </w:rPr>
      </w:pPr>
      <w:bookmarkStart w:id="24" w:name="_Toc6495992"/>
      <w:proofErr w:type="gramStart"/>
      <w:r w:rsidRPr="004C26C8">
        <w:rPr>
          <w:rFonts w:ascii="楷体_GB2312" w:hint="eastAsia"/>
        </w:rPr>
        <w:t>税总发</w:t>
      </w:r>
      <w:proofErr w:type="gramEnd"/>
      <w:r w:rsidRPr="004C26C8">
        <w:rPr>
          <w:rFonts w:ascii="楷体_GB2312" w:hint="eastAsia"/>
        </w:rPr>
        <w:t>〔2019〕44号</w:t>
      </w:r>
      <w:r w:rsidR="0027103A" w:rsidRPr="004C26C8">
        <w:rPr>
          <w:rFonts w:ascii="楷体_GB2312" w:hint="eastAsia"/>
        </w:rPr>
        <w:t xml:space="preserve">   </w:t>
      </w:r>
      <w:r w:rsidR="0027103A" w:rsidRPr="004C26C8">
        <w:rPr>
          <w:rFonts w:ascii="楷体_GB2312" w:hint="eastAsia"/>
          <w:shd w:val="clear" w:color="auto" w:fill="FFFFFF"/>
        </w:rPr>
        <w:t>2019-3-29</w:t>
      </w:r>
      <w:bookmarkEnd w:id="24"/>
    </w:p>
    <w:p w:rsidR="004C26C8"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国家税务总局各省、自治区、直辖市和计划单列市税务局，国家税务</w:t>
      </w:r>
      <w:proofErr w:type="gramStart"/>
      <w:r w:rsidRPr="004C26C8">
        <w:rPr>
          <w:rFonts w:ascii="楷体_GB2312" w:hAnsi="宋体" w:cs="宋体" w:hint="eastAsia"/>
          <w:color w:val="333333"/>
          <w:kern w:val="0"/>
        </w:rPr>
        <w:t>总局驻</w:t>
      </w:r>
      <w:proofErr w:type="gramEnd"/>
      <w:r w:rsidRPr="004C26C8">
        <w:rPr>
          <w:rFonts w:ascii="楷体_GB2312" w:hAnsi="宋体" w:cs="宋体" w:hint="eastAsia"/>
          <w:color w:val="333333"/>
          <w:kern w:val="0"/>
        </w:rPr>
        <w:t>各地特派员办事处，局内各单位：</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3月27日，李克强总理在海南考察时强调：要警惕借减税服务巧立名目乱收费，不论哪里出现这样的苗头必须坚决打掉，决不允许以任何名目揩减税的油。为认真贯彻李克强总理重要指示精神，进一步加强对电子发票第三方平台涉税服务收费的监督管理，并举一反三，切实加强对各类第三方涉税服务收费的监管，坚决防止借为实施减税降费提供咨询等各种服务之名乱收费、抵消减税降费效果，保障纳税人和缴费人应享尽享减税降费红利，现将有关事项通知如下：</w:t>
      </w:r>
      <w:r w:rsidRPr="004C26C8">
        <w:rPr>
          <w:rFonts w:ascii="楷体_GB2312" w:hAnsi="宋体" w:cs="宋体" w:hint="eastAsia"/>
          <w:color w:val="333333"/>
          <w:kern w:val="0"/>
        </w:rPr>
        <w:br/>
        <w:t xml:space="preserve">　　</w:t>
      </w:r>
      <w:r w:rsidRPr="004C26C8">
        <w:rPr>
          <w:rFonts w:ascii="楷体_GB2312" w:hAnsi="宋体" w:cs="宋体" w:hint="eastAsia"/>
          <w:b/>
          <w:bCs/>
          <w:kern w:val="0"/>
        </w:rPr>
        <w:t>一、迅速开展第三方借减税降费服务巧立名目乱收费行为专项排查整治</w:t>
      </w:r>
      <w:r w:rsidRPr="004C26C8">
        <w:rPr>
          <w:rFonts w:ascii="楷体_GB2312" w:hAnsi="宋体" w:cs="宋体" w:hint="eastAsia"/>
          <w:color w:val="333333"/>
          <w:kern w:val="0"/>
        </w:rPr>
        <w:br/>
        <w:t xml:space="preserve">　　进一步加强第三方涉税服务收费监管，对降低企业经营成本，维护纳税人和缴费人合法权益，确保减税降费的真金白银真正落到企业，具有十分重要的意义。税务总局决定，从即日起至5月31日，迅速在全国税务系统开展为期两个月的第三方借减税降费服务巧立名目乱收费行为专项排查整治。各级税务机关要从贯彻以习近平同志为核心的党中央</w:t>
      </w:r>
      <w:proofErr w:type="gramStart"/>
      <w:r w:rsidRPr="004C26C8">
        <w:rPr>
          <w:rFonts w:ascii="楷体_GB2312" w:hAnsi="宋体" w:cs="宋体" w:hint="eastAsia"/>
          <w:color w:val="333333"/>
          <w:kern w:val="0"/>
        </w:rPr>
        <w:t>作出</w:t>
      </w:r>
      <w:proofErr w:type="gramEnd"/>
      <w:r w:rsidRPr="004C26C8">
        <w:rPr>
          <w:rFonts w:ascii="楷体_GB2312" w:hAnsi="宋体" w:cs="宋体" w:hint="eastAsia"/>
          <w:color w:val="333333"/>
          <w:kern w:val="0"/>
        </w:rPr>
        <w:t>的减税降</w:t>
      </w:r>
      <w:proofErr w:type="gramStart"/>
      <w:r w:rsidRPr="004C26C8">
        <w:rPr>
          <w:rFonts w:ascii="楷体_GB2312" w:hAnsi="宋体" w:cs="宋体" w:hint="eastAsia"/>
          <w:color w:val="333333"/>
          <w:kern w:val="0"/>
        </w:rPr>
        <w:t>费重大</w:t>
      </w:r>
      <w:proofErr w:type="gramEnd"/>
      <w:r w:rsidRPr="004C26C8">
        <w:rPr>
          <w:rFonts w:ascii="楷体_GB2312" w:hAnsi="宋体" w:cs="宋体" w:hint="eastAsia"/>
          <w:color w:val="333333"/>
          <w:kern w:val="0"/>
        </w:rPr>
        <w:t>决策部署的高度，深入落实李克强总理重要指示精神，高度重视、迅速部署，主要负责同志要亲自抓、分管领导要直接抓，确保取得实效。</w:t>
      </w:r>
      <w:r w:rsidRPr="004C26C8">
        <w:rPr>
          <w:rFonts w:ascii="楷体_GB2312" w:hAnsi="宋体" w:cs="宋体" w:hint="eastAsia"/>
          <w:color w:val="333333"/>
          <w:kern w:val="0"/>
        </w:rPr>
        <w:br/>
        <w:t xml:space="preserve">　　</w:t>
      </w:r>
      <w:r w:rsidRPr="004C26C8">
        <w:rPr>
          <w:rFonts w:ascii="楷体_GB2312" w:hAnsi="宋体" w:cs="宋体" w:hint="eastAsia"/>
          <w:b/>
          <w:bCs/>
          <w:kern w:val="0"/>
        </w:rPr>
        <w:t>二、全面排查第三方借减税降费服务巧立名目乱收费行为</w:t>
      </w:r>
      <w:r w:rsidRPr="004C26C8">
        <w:rPr>
          <w:rFonts w:ascii="楷体_GB2312" w:hAnsi="宋体" w:cs="宋体" w:hint="eastAsia"/>
          <w:color w:val="333333"/>
          <w:kern w:val="0"/>
        </w:rPr>
        <w:br/>
        <w:t xml:space="preserve">　　要在近期已开展涉企收费、中介机构收费清理整治工作的基础上，对照税务总局有关工作要求，进一步全面深入梳理第三方涉税服务收费情况，彻底摸清收费的项目、标准等，细致排查是否存在乱收费行为。重点排查是否仍存在第三方平台违反自愿原则强制纳税人购买增值服务；是否存在服务单位借销售税控专用设备或维护服务之机违规捆绑销售设备、软件、其他商品；是否存在第三方利用垄断地位乱收费谋取不正当利益；等等。</w:t>
      </w:r>
      <w:r w:rsidRPr="004C26C8">
        <w:rPr>
          <w:rFonts w:ascii="楷体_GB2312" w:hAnsi="宋体" w:cs="宋体" w:hint="eastAsia"/>
          <w:color w:val="333333"/>
          <w:kern w:val="0"/>
        </w:rPr>
        <w:br/>
        <w:t xml:space="preserve">　　</w:t>
      </w:r>
      <w:r w:rsidRPr="004C26C8">
        <w:rPr>
          <w:rFonts w:ascii="楷体_GB2312" w:hAnsi="宋体" w:cs="宋体" w:hint="eastAsia"/>
          <w:b/>
          <w:bCs/>
          <w:kern w:val="0"/>
        </w:rPr>
        <w:t>三、坚决整治第三方涉税服务乱收费问题</w:t>
      </w:r>
      <w:r w:rsidRPr="004C26C8">
        <w:rPr>
          <w:rFonts w:ascii="楷体_GB2312" w:hAnsi="宋体" w:cs="宋体" w:hint="eastAsia"/>
          <w:color w:val="333333"/>
          <w:kern w:val="0"/>
        </w:rPr>
        <w:br/>
        <w:t xml:space="preserve">　　对全面排查中发现存在乱收费行为的，要会同相关部门迅速采取约谈、责令限期改正、降低信用等级、取消服务资格等措施坚决予以整治。各级税务机关要</w:t>
      </w:r>
      <w:proofErr w:type="gramStart"/>
      <w:r w:rsidRPr="004C26C8">
        <w:rPr>
          <w:rFonts w:ascii="楷体_GB2312" w:hAnsi="宋体" w:cs="宋体" w:hint="eastAsia"/>
          <w:color w:val="333333"/>
          <w:kern w:val="0"/>
        </w:rPr>
        <w:t>畅通第三</w:t>
      </w:r>
      <w:proofErr w:type="gramEnd"/>
      <w:r w:rsidRPr="004C26C8">
        <w:rPr>
          <w:rFonts w:ascii="楷体_GB2312" w:hAnsi="宋体" w:cs="宋体" w:hint="eastAsia"/>
          <w:color w:val="333333"/>
          <w:kern w:val="0"/>
        </w:rPr>
        <w:t>方涉税服务收费投诉举报渠道，建立快速反应机制，对纳税人和各方面反映的乱收费问题，会同相关</w:t>
      </w:r>
      <w:proofErr w:type="gramStart"/>
      <w:r w:rsidRPr="004C26C8">
        <w:rPr>
          <w:rFonts w:ascii="楷体_GB2312" w:hAnsi="宋体" w:cs="宋体" w:hint="eastAsia"/>
          <w:color w:val="333333"/>
          <w:kern w:val="0"/>
        </w:rPr>
        <w:t>部门第</w:t>
      </w:r>
      <w:proofErr w:type="gramEnd"/>
      <w:r w:rsidRPr="004C26C8">
        <w:rPr>
          <w:rFonts w:ascii="楷体_GB2312" w:hAnsi="宋体" w:cs="宋体" w:hint="eastAsia"/>
          <w:color w:val="333333"/>
          <w:kern w:val="0"/>
        </w:rPr>
        <w:t>一时间调查核实和处理反馈。在专项排查整</w:t>
      </w:r>
      <w:r w:rsidRPr="004C26C8">
        <w:rPr>
          <w:rFonts w:ascii="楷体_GB2312" w:hAnsi="宋体" w:cs="宋体" w:hint="eastAsia"/>
          <w:color w:val="333333"/>
          <w:kern w:val="0"/>
        </w:rPr>
        <w:lastRenderedPageBreak/>
        <w:t>治期间，税务总局在北京12366纳税服务中心设立第三方涉税服务乱收费问题举报投诉专席，各省税务机关也要相应设立。</w:t>
      </w:r>
      <w:r w:rsidRPr="004C26C8">
        <w:rPr>
          <w:rFonts w:ascii="楷体_GB2312" w:hAnsi="宋体" w:cs="宋体" w:hint="eastAsia"/>
          <w:color w:val="333333"/>
          <w:kern w:val="0"/>
        </w:rPr>
        <w:br/>
        <w:t xml:space="preserve">　　</w:t>
      </w:r>
      <w:r w:rsidRPr="004C26C8">
        <w:rPr>
          <w:rFonts w:ascii="楷体_GB2312" w:hAnsi="宋体" w:cs="宋体" w:hint="eastAsia"/>
          <w:b/>
          <w:bCs/>
          <w:kern w:val="0"/>
        </w:rPr>
        <w:t>四、严肃查处税务机关和税务干部违法违规行为</w:t>
      </w:r>
      <w:r w:rsidRPr="004C26C8">
        <w:rPr>
          <w:rFonts w:ascii="楷体_GB2312" w:hAnsi="宋体" w:cs="宋体" w:hint="eastAsia"/>
          <w:color w:val="333333"/>
          <w:kern w:val="0"/>
        </w:rPr>
        <w:br/>
        <w:t xml:space="preserve">　　各级税务机关要坚持把纪律挺在前面，严格执行有关法律法规和廉政规定，对税务干部违规参与、干预、诱导纳税人选择第三方涉税服务机构的行为，发现一起查处一起，绝不姑息。一旦查出税务干部与第三方有利益关联，要坚决清除出税务系统；涉嫌违法犯罪的，依法移送司法机关处理。</w:t>
      </w:r>
      <w:r w:rsidRPr="004C26C8">
        <w:rPr>
          <w:rFonts w:ascii="楷体_GB2312" w:hAnsi="宋体" w:cs="宋体" w:hint="eastAsia"/>
          <w:color w:val="333333"/>
          <w:kern w:val="0"/>
        </w:rPr>
        <w:br/>
        <w:t xml:space="preserve">　　</w:t>
      </w:r>
      <w:r w:rsidRPr="004C26C8">
        <w:rPr>
          <w:rFonts w:ascii="楷体_GB2312" w:hAnsi="宋体" w:cs="宋体" w:hint="eastAsia"/>
          <w:b/>
          <w:bCs/>
          <w:kern w:val="0"/>
        </w:rPr>
        <w:t>五、积极争取各方面支持形成整治第三方乱收费行为的合力</w:t>
      </w:r>
      <w:r w:rsidRPr="004C26C8">
        <w:rPr>
          <w:rFonts w:ascii="楷体_GB2312" w:hAnsi="宋体" w:cs="宋体" w:hint="eastAsia"/>
          <w:color w:val="333333"/>
          <w:kern w:val="0"/>
        </w:rPr>
        <w:br/>
        <w:t xml:space="preserve">　　各级税务机关要主动向地方党委和政府汇报第三方涉税服务收费监管工作，并主动加强与当地物价、市场监管以及企业主管部门等方面的协作配合，争取指导支持。对属于相关部门职责范围的问题，及时提请采取各种监管措施，迅速予以处理。</w:t>
      </w:r>
      <w:r w:rsidRPr="004C26C8">
        <w:rPr>
          <w:rFonts w:ascii="楷体_GB2312" w:hAnsi="宋体" w:cs="宋体" w:hint="eastAsia"/>
          <w:color w:val="333333"/>
          <w:kern w:val="0"/>
        </w:rPr>
        <w:br/>
        <w:t xml:space="preserve">　　国家税务总局各省、自治区、直辖市和计划单列市税务局负责组织本地区的排查整治工作，将其作为实施减税降费工作领导小组的重要职责之一，专设一个工作组负责，分别于4月30日和6月3日前，分阶段向税务总局实施减税降费工作领导小组报送排查整治情况，重要情况要随时报告。要将坚决查处第三方涉税服务乱收费行为贯穿落实减税降费工作全过程，在专项排查整治结束后，仍要持续抓实抓好。各级税务机关纪检部门、系统党建部门、督察内审部门要切实加大监督检查力度，采取明察暗访等方式，对各地落实情况进行核查。对工作开展敷衍塞责的，对纳税人和缴费人反映乱收费问题置之不理、消极怠慢、推诿扯皮的，要严肃进行问责。</w:t>
      </w:r>
    </w:p>
    <w:p w:rsidR="004C26C8" w:rsidRPr="004C26C8" w:rsidRDefault="004C26C8" w:rsidP="004C26C8">
      <w:pPr>
        <w:widowControl/>
        <w:shd w:val="clear" w:color="auto" w:fill="FFFFFF"/>
        <w:ind w:firstLine="480"/>
        <w:contextualSpacing w:val="0"/>
        <w:rPr>
          <w:rFonts w:ascii="楷体_GB2312" w:hAnsi="宋体" w:cs="宋体"/>
          <w:color w:val="333333"/>
          <w:kern w:val="0"/>
        </w:rPr>
      </w:pPr>
    </w:p>
    <w:p w:rsidR="004C26C8" w:rsidRPr="004C26C8" w:rsidRDefault="0027103A" w:rsidP="004C26C8">
      <w:pPr>
        <w:pStyle w:val="1"/>
        <w:rPr>
          <w:szCs w:val="42"/>
        </w:rPr>
      </w:pPr>
      <w:bookmarkStart w:id="25" w:name="_Toc6495993"/>
      <w:r w:rsidRPr="004C26C8">
        <w:rPr>
          <w:rFonts w:hint="eastAsia"/>
        </w:rPr>
        <w:t>国家税务总局</w:t>
      </w:r>
      <w:bookmarkEnd w:id="25"/>
    </w:p>
    <w:p w:rsidR="0027103A" w:rsidRPr="004C26C8" w:rsidRDefault="0027103A" w:rsidP="004C26C8">
      <w:pPr>
        <w:pStyle w:val="1"/>
        <w:numPr>
          <w:ilvl w:val="0"/>
          <w:numId w:val="0"/>
        </w:numPr>
        <w:rPr>
          <w:szCs w:val="42"/>
        </w:rPr>
      </w:pPr>
      <w:bookmarkStart w:id="26" w:name="_Toc6495994"/>
      <w:r w:rsidRPr="004C26C8">
        <w:rPr>
          <w:rFonts w:hint="eastAsia"/>
          <w:szCs w:val="42"/>
        </w:rPr>
        <w:t>关于进一步做好减税降</w:t>
      </w:r>
      <w:proofErr w:type="gramStart"/>
      <w:r w:rsidRPr="004C26C8">
        <w:rPr>
          <w:rFonts w:hint="eastAsia"/>
          <w:szCs w:val="42"/>
        </w:rPr>
        <w:t>费政策</w:t>
      </w:r>
      <w:proofErr w:type="gramEnd"/>
      <w:r w:rsidRPr="004C26C8">
        <w:rPr>
          <w:rFonts w:hint="eastAsia"/>
          <w:szCs w:val="42"/>
        </w:rPr>
        <w:t>落实工作的通知</w:t>
      </w:r>
      <w:bookmarkEnd w:id="26"/>
    </w:p>
    <w:p w:rsidR="0027103A" w:rsidRPr="004C26C8" w:rsidRDefault="0027103A" w:rsidP="004C26C8">
      <w:pPr>
        <w:pStyle w:val="2"/>
        <w:spacing w:before="312" w:after="156"/>
        <w:rPr>
          <w:rFonts w:ascii="楷体_GB2312"/>
        </w:rPr>
      </w:pPr>
      <w:bookmarkStart w:id="27" w:name="_Toc6495995"/>
      <w:proofErr w:type="gramStart"/>
      <w:r w:rsidRPr="004C26C8">
        <w:rPr>
          <w:rFonts w:ascii="楷体_GB2312" w:hint="eastAsia"/>
        </w:rPr>
        <w:t>税总发</w:t>
      </w:r>
      <w:proofErr w:type="gramEnd"/>
      <w:r w:rsidRPr="004C26C8">
        <w:rPr>
          <w:rFonts w:ascii="楷体_GB2312" w:hint="eastAsia"/>
        </w:rPr>
        <w:t>〔2019〕54号  2019-04-12</w:t>
      </w:r>
      <w:bookmarkEnd w:id="27"/>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国家税务总局各省、自治区、直辖市和计划单列市税务局，国家税务</w:t>
      </w:r>
      <w:proofErr w:type="gramStart"/>
      <w:r w:rsidRPr="004C26C8">
        <w:rPr>
          <w:rFonts w:ascii="楷体_GB2312" w:hAnsi="宋体" w:cs="宋体" w:hint="eastAsia"/>
          <w:color w:val="333333"/>
          <w:kern w:val="0"/>
        </w:rPr>
        <w:t>总局驻</w:t>
      </w:r>
      <w:proofErr w:type="gramEnd"/>
      <w:r w:rsidRPr="004C26C8">
        <w:rPr>
          <w:rFonts w:ascii="楷体_GB2312" w:hAnsi="宋体" w:cs="宋体" w:hint="eastAsia"/>
          <w:color w:val="333333"/>
          <w:kern w:val="0"/>
        </w:rPr>
        <w:t>各地特派员办事处，局内各单位：</w:t>
      </w:r>
      <w:r w:rsidRPr="004C26C8">
        <w:rPr>
          <w:rFonts w:ascii="楷体_GB2312" w:hAnsi="宋体" w:cs="宋体" w:hint="eastAsia"/>
          <w:color w:val="333333"/>
          <w:kern w:val="0"/>
        </w:rPr>
        <w:br/>
        <w:t xml:space="preserve">　　今年以来，各级税务机关坚决贯彻党中央、国务院关于减税降费的决策部署，真抓实干，采取一系列过硬措施，确保个人所得税第二步改革顺利推进、小</w:t>
      </w:r>
      <w:proofErr w:type="gramStart"/>
      <w:r w:rsidRPr="004C26C8">
        <w:rPr>
          <w:rFonts w:ascii="楷体_GB2312" w:hAnsi="宋体" w:cs="宋体" w:hint="eastAsia"/>
          <w:color w:val="333333"/>
          <w:kern w:val="0"/>
        </w:rPr>
        <w:t>微企业普</w:t>
      </w:r>
      <w:proofErr w:type="gramEnd"/>
      <w:r w:rsidRPr="004C26C8">
        <w:rPr>
          <w:rFonts w:ascii="楷体_GB2312" w:hAnsi="宋体" w:cs="宋体" w:hint="eastAsia"/>
          <w:color w:val="333333"/>
          <w:kern w:val="0"/>
        </w:rPr>
        <w:t>惠性减税政策及时落地、深化增值税改革平稳实施、社保费及非税收</w:t>
      </w:r>
      <w:proofErr w:type="gramStart"/>
      <w:r w:rsidRPr="004C26C8">
        <w:rPr>
          <w:rFonts w:ascii="楷体_GB2312" w:hAnsi="宋体" w:cs="宋体" w:hint="eastAsia"/>
          <w:color w:val="333333"/>
          <w:kern w:val="0"/>
        </w:rPr>
        <w:t>入降费准备</w:t>
      </w:r>
      <w:proofErr w:type="gramEnd"/>
      <w:r w:rsidRPr="004C26C8">
        <w:rPr>
          <w:rFonts w:ascii="楷体_GB2312" w:hAnsi="宋体" w:cs="宋体" w:hint="eastAsia"/>
          <w:color w:val="333333"/>
          <w:kern w:val="0"/>
        </w:rPr>
        <w:t>工作有序推进，实现了2019年减税降费工作的良好开局。为进一步深入贯彻党中央、国务院决策部署，统筹做好2019年新出台和以前年度已实施的减税</w:t>
      </w:r>
      <w:r w:rsidRPr="004C26C8">
        <w:rPr>
          <w:rFonts w:ascii="楷体_GB2312" w:hAnsi="宋体" w:cs="宋体" w:hint="eastAsia"/>
          <w:color w:val="333333"/>
          <w:kern w:val="0"/>
        </w:rPr>
        <w:lastRenderedPageBreak/>
        <w:t>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落实工作，更好服务经济社会发展大局，现就有关工作通知如下：</w:t>
      </w:r>
      <w:r w:rsidRPr="004C26C8">
        <w:rPr>
          <w:rFonts w:ascii="楷体_GB2312" w:hAnsi="宋体" w:cs="宋体" w:hint="eastAsia"/>
          <w:color w:val="333333"/>
          <w:kern w:val="0"/>
        </w:rPr>
        <w:br/>
        <w:t xml:space="preserve">　　</w:t>
      </w:r>
      <w:r w:rsidRPr="004C26C8">
        <w:rPr>
          <w:rFonts w:ascii="楷体_GB2312" w:hAnsi="宋体" w:cs="宋体" w:hint="eastAsia"/>
          <w:b/>
          <w:bCs/>
          <w:kern w:val="0"/>
        </w:rPr>
        <w:t>一、进一步深刻认识全面落实减税降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的重要性</w:t>
      </w:r>
      <w:r w:rsidRPr="004C26C8">
        <w:rPr>
          <w:rFonts w:ascii="楷体_GB2312" w:hAnsi="宋体" w:cs="宋体" w:hint="eastAsia"/>
          <w:color w:val="333333"/>
          <w:kern w:val="0"/>
        </w:rPr>
        <w:br/>
        <w:t xml:space="preserve">　　各级税务机关要深刻认识到，无论是今年新出台的减税降</w:t>
      </w:r>
      <w:proofErr w:type="gramStart"/>
      <w:r w:rsidRPr="004C26C8">
        <w:rPr>
          <w:rFonts w:ascii="楷体_GB2312" w:hAnsi="宋体" w:cs="宋体" w:hint="eastAsia"/>
          <w:color w:val="333333"/>
          <w:kern w:val="0"/>
        </w:rPr>
        <w:t>费政策还是往年已</w:t>
      </w:r>
      <w:proofErr w:type="gramEnd"/>
      <w:r w:rsidRPr="004C26C8">
        <w:rPr>
          <w:rFonts w:ascii="楷体_GB2312" w:hAnsi="宋体" w:cs="宋体" w:hint="eastAsia"/>
          <w:color w:val="333333"/>
          <w:kern w:val="0"/>
        </w:rPr>
        <w:t>实施的减税政策，都是深化供给侧结构性改革、增强市场主体活力、服务经济高质量发展的重要举措，任何一项政策落实不力都会直接影响纳税人和缴费人的获得感，都会直接影响整个减税降费工作的成效。因此，落实好新老减税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都是税务部门必须抓实抓细抓好的重大政治任务、硬任务。各级税务机关要在具体落实过程中，合理安排、统筹调度资源和力量，确保新政策和老政策不折不扣落实到位，确保打好新政策加力和老政策固力的“组合拳”，既不能让新出台政策“打白条”，也不能让已有老政策打折扣，确保所有减税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措施全面落实到位。</w:t>
      </w:r>
      <w:r w:rsidRPr="004C26C8">
        <w:rPr>
          <w:rFonts w:ascii="楷体_GB2312" w:hAnsi="宋体" w:cs="宋体" w:hint="eastAsia"/>
          <w:color w:val="333333"/>
          <w:kern w:val="0"/>
        </w:rPr>
        <w:br/>
        <w:t xml:space="preserve">　　</w:t>
      </w:r>
      <w:r w:rsidRPr="004C26C8">
        <w:rPr>
          <w:rFonts w:ascii="楷体_GB2312" w:hAnsi="宋体" w:cs="宋体" w:hint="eastAsia"/>
          <w:b/>
          <w:bCs/>
          <w:kern w:val="0"/>
        </w:rPr>
        <w:t>二、进一步细致做好减税降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的梳理工作</w:t>
      </w:r>
      <w:r w:rsidRPr="004C26C8">
        <w:rPr>
          <w:rFonts w:ascii="楷体_GB2312" w:hAnsi="宋体" w:cs="宋体" w:hint="eastAsia"/>
          <w:color w:val="333333"/>
          <w:kern w:val="0"/>
        </w:rPr>
        <w:br/>
        <w:t xml:space="preserve">　　各级税务机关既要对新政策“了然于胸”，也要对老政策“心中有数”，确保政策落实工作无缺失、无漏项、无死角。税务总局正在抓紧编辑修订《税收优惠政策汇编》，对国家统一规定的所有现行有效的税收优惠政策进行系统地归类梳理，完成后将</w:t>
      </w:r>
      <w:proofErr w:type="gramStart"/>
      <w:r w:rsidRPr="004C26C8">
        <w:rPr>
          <w:rFonts w:ascii="楷体_GB2312" w:hAnsi="宋体" w:cs="宋体" w:hint="eastAsia"/>
          <w:color w:val="333333"/>
          <w:kern w:val="0"/>
        </w:rPr>
        <w:t>尽快下</w:t>
      </w:r>
      <w:proofErr w:type="gramEnd"/>
      <w:r w:rsidRPr="004C26C8">
        <w:rPr>
          <w:rFonts w:ascii="楷体_GB2312" w:hAnsi="宋体" w:cs="宋体" w:hint="eastAsia"/>
          <w:color w:val="333333"/>
          <w:kern w:val="0"/>
        </w:rPr>
        <w:t>发给各地税务机关参考。各地税务机关也要细致梳理地方政府依据国家授权制定的本地区适用的税收优惠政策，形成税收优惠政策清册，逐项</w:t>
      </w:r>
      <w:proofErr w:type="gramStart"/>
      <w:r w:rsidRPr="004C26C8">
        <w:rPr>
          <w:rFonts w:ascii="楷体_GB2312" w:hAnsi="宋体" w:cs="宋体" w:hint="eastAsia"/>
          <w:color w:val="333333"/>
          <w:kern w:val="0"/>
        </w:rPr>
        <w:t>对照抓好</w:t>
      </w:r>
      <w:proofErr w:type="gramEnd"/>
      <w:r w:rsidRPr="004C26C8">
        <w:rPr>
          <w:rFonts w:ascii="楷体_GB2312" w:hAnsi="宋体" w:cs="宋体" w:hint="eastAsia"/>
          <w:color w:val="333333"/>
          <w:kern w:val="0"/>
        </w:rPr>
        <w:t>落实。</w:t>
      </w:r>
      <w:r w:rsidRPr="004C26C8">
        <w:rPr>
          <w:rFonts w:ascii="楷体_GB2312" w:hAnsi="宋体" w:cs="宋体" w:hint="eastAsia"/>
          <w:color w:val="333333"/>
          <w:kern w:val="0"/>
        </w:rPr>
        <w:br/>
        <w:t xml:space="preserve">　　</w:t>
      </w:r>
      <w:r w:rsidRPr="004C26C8">
        <w:rPr>
          <w:rFonts w:ascii="楷体_GB2312" w:hAnsi="宋体" w:cs="宋体" w:hint="eastAsia"/>
          <w:b/>
          <w:bCs/>
          <w:kern w:val="0"/>
        </w:rPr>
        <w:t>三、进一步精准抓好减税降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的宣传辅导</w:t>
      </w:r>
      <w:r w:rsidRPr="004C26C8">
        <w:rPr>
          <w:rFonts w:ascii="楷体_GB2312" w:hAnsi="宋体" w:cs="宋体" w:hint="eastAsia"/>
          <w:color w:val="333333"/>
          <w:kern w:val="0"/>
        </w:rPr>
        <w:br/>
        <w:t xml:space="preserve">　　各级税务机关在对2019年出台的新政策开展全覆盖、多轮次宣传辅导的同时，也要重视对以前年度出台的老政策的宣传辅导工作，针对落实中暴露出来的弱项、短板，采取更具针对性的方法开展宣传辅导，务求高质量、好效果。4月底前，各地税务机关要组织好第三轮减税降</w:t>
      </w:r>
      <w:proofErr w:type="gramStart"/>
      <w:r w:rsidRPr="004C26C8">
        <w:rPr>
          <w:rFonts w:ascii="楷体_GB2312" w:hAnsi="宋体" w:cs="宋体" w:hint="eastAsia"/>
          <w:color w:val="333333"/>
          <w:kern w:val="0"/>
        </w:rPr>
        <w:t>费宣传</w:t>
      </w:r>
      <w:proofErr w:type="gramEnd"/>
      <w:r w:rsidRPr="004C26C8">
        <w:rPr>
          <w:rFonts w:ascii="楷体_GB2312" w:hAnsi="宋体" w:cs="宋体" w:hint="eastAsia"/>
          <w:color w:val="333333"/>
          <w:kern w:val="0"/>
        </w:rPr>
        <w:t>辅导工作，对新老政策统筹开展深入细致的答疑解惑。对适用范围广、普惠性强的政策，继续通过门户网站、手机APP、微信、短信等渠道，进一步扩大宣传覆盖面，加深纳税人和缴费人对政策的知晓度和掌握度；对优惠对象界定明确、适用范围指向具体，特别是采取“名单式”管理的减免税政策，要通过加强沟通协作、推进信息共享等方式，主动向有关部门全面了解掌握适用政策的纳税人名单，进一步将政策“点对点”“面对面”地精准推送到户、精细辅导到位；对在执行中反映问题较多、落实难度较大的政策，要通过专门走访、专题座谈、专项辅导等方式，与纳税人和缴费人进行互动式沟通交流，加深对政策的理解，并积极查找政策执行中的症结，有针对性地加以改进，推进政策更好地落实落地。</w:t>
      </w:r>
      <w:r w:rsidRPr="004C26C8">
        <w:rPr>
          <w:rFonts w:ascii="楷体_GB2312" w:hAnsi="宋体" w:cs="宋体" w:hint="eastAsia"/>
          <w:color w:val="333333"/>
          <w:kern w:val="0"/>
        </w:rPr>
        <w:br/>
        <w:t xml:space="preserve">　　</w:t>
      </w:r>
      <w:r w:rsidRPr="004C26C8">
        <w:rPr>
          <w:rFonts w:ascii="楷体_GB2312" w:hAnsi="宋体" w:cs="宋体" w:hint="eastAsia"/>
          <w:b/>
          <w:bCs/>
          <w:kern w:val="0"/>
        </w:rPr>
        <w:t>四、进一步提高享受减税降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的便利性</w:t>
      </w:r>
      <w:r w:rsidRPr="004C26C8">
        <w:rPr>
          <w:rFonts w:ascii="楷体_GB2312" w:hAnsi="宋体" w:cs="宋体" w:hint="eastAsia"/>
          <w:color w:val="333333"/>
          <w:kern w:val="0"/>
        </w:rPr>
        <w:br/>
      </w:r>
      <w:r w:rsidRPr="004C26C8">
        <w:rPr>
          <w:rFonts w:ascii="楷体_GB2312" w:hAnsi="宋体" w:cs="宋体" w:hint="eastAsia"/>
          <w:color w:val="333333"/>
          <w:kern w:val="0"/>
        </w:rPr>
        <w:lastRenderedPageBreak/>
        <w:t xml:space="preserve">　　近年来，税务系统“放管服”改革不断深入，陆续取消了若干涉及减税降费的税务证明事项，大幅精简了减免税办理流程，多次扩展了“最多跑一次”范围，大量压缩了需要纳税人提交的资料，大部分事前备案事项改为留存备查，税收优惠政策管理方式向简便易行方向明显转变。以前年度出台实施的税收优惠政策虽然内容没有变化，但操作更为简便，纳税人享受更加便利。各级税务机关要牢固树立以纳税人和缴费人为中心的服务理念，进一步贯彻落实简政放权要求，严格按照新的管理方式、征管流程，落实好各项减税降费政策。特别是对老政策也要按新要求来抓落实，绝不能固守老习惯、照搬老办法，坚决杜绝变相增设管理要求、增加享受难度、增添办理负担的情况发生，确保纳税人和缴费人及时、便利、充分享受政策红利。</w:t>
      </w:r>
      <w:r w:rsidRPr="004C26C8">
        <w:rPr>
          <w:rFonts w:ascii="楷体_GB2312" w:hAnsi="宋体" w:cs="宋体" w:hint="eastAsia"/>
          <w:color w:val="333333"/>
          <w:kern w:val="0"/>
        </w:rPr>
        <w:br/>
        <w:t xml:space="preserve">　　</w:t>
      </w:r>
      <w:r w:rsidRPr="004C26C8">
        <w:rPr>
          <w:rFonts w:ascii="楷体_GB2312" w:hAnsi="宋体" w:cs="宋体" w:hint="eastAsia"/>
          <w:b/>
          <w:bCs/>
          <w:kern w:val="0"/>
        </w:rPr>
        <w:t>五、进一步扎实全面做好减税降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核算分析</w:t>
      </w:r>
      <w:r w:rsidRPr="004C26C8">
        <w:rPr>
          <w:rFonts w:ascii="楷体_GB2312" w:hAnsi="宋体" w:cs="宋体" w:hint="eastAsia"/>
          <w:color w:val="333333"/>
          <w:kern w:val="0"/>
        </w:rPr>
        <w:br/>
        <w:t xml:space="preserve">　　各级税务机关在做好2019年新增减税降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统计核算工作的同时，对以前年度出台的优惠政策要继续按照相关工作规范做好统计核算工作。要进一步完善数据质量保障机制，不断提高前端源头数据的准确性，理顺数据核查、会审、差错数据更正等后端纠错业务流程，切实提高减税降</w:t>
      </w:r>
      <w:proofErr w:type="gramStart"/>
      <w:r w:rsidRPr="004C26C8">
        <w:rPr>
          <w:rFonts w:ascii="楷体_GB2312" w:hAnsi="宋体" w:cs="宋体" w:hint="eastAsia"/>
          <w:color w:val="333333"/>
          <w:kern w:val="0"/>
        </w:rPr>
        <w:t>费数据</w:t>
      </w:r>
      <w:proofErr w:type="gramEnd"/>
      <w:r w:rsidRPr="004C26C8">
        <w:rPr>
          <w:rFonts w:ascii="楷体_GB2312" w:hAnsi="宋体" w:cs="宋体" w:hint="eastAsia"/>
          <w:color w:val="333333"/>
          <w:kern w:val="0"/>
        </w:rPr>
        <w:t>统计质量。同时，要进一步加强减免税分析，力求全面、及时、准确、深入，确保新政策和老政策的运行情况都能得到完整反映，实施成效都能得到充分展现。</w:t>
      </w:r>
      <w:r w:rsidRPr="004C26C8">
        <w:rPr>
          <w:rFonts w:ascii="楷体_GB2312" w:hAnsi="宋体" w:cs="宋体" w:hint="eastAsia"/>
          <w:color w:val="333333"/>
          <w:kern w:val="0"/>
        </w:rPr>
        <w:br/>
        <w:t xml:space="preserve">　　</w:t>
      </w:r>
      <w:r w:rsidRPr="004C26C8">
        <w:rPr>
          <w:rFonts w:ascii="楷体_GB2312" w:hAnsi="宋体" w:cs="宋体" w:hint="eastAsia"/>
          <w:b/>
          <w:bCs/>
          <w:kern w:val="0"/>
        </w:rPr>
        <w:t>六、进一步加强减税降</w:t>
      </w:r>
      <w:proofErr w:type="gramStart"/>
      <w:r w:rsidRPr="004C26C8">
        <w:rPr>
          <w:rFonts w:ascii="楷体_GB2312" w:hAnsi="宋体" w:cs="宋体" w:hint="eastAsia"/>
          <w:b/>
          <w:bCs/>
          <w:kern w:val="0"/>
        </w:rPr>
        <w:t>费政策</w:t>
      </w:r>
      <w:proofErr w:type="gramEnd"/>
      <w:r w:rsidRPr="004C26C8">
        <w:rPr>
          <w:rFonts w:ascii="楷体_GB2312" w:hAnsi="宋体" w:cs="宋体" w:hint="eastAsia"/>
          <w:b/>
          <w:bCs/>
          <w:kern w:val="0"/>
        </w:rPr>
        <w:t>执行情况反馈</w:t>
      </w:r>
      <w:r w:rsidRPr="004C26C8">
        <w:rPr>
          <w:rFonts w:ascii="楷体_GB2312" w:hAnsi="宋体" w:cs="宋体" w:hint="eastAsia"/>
          <w:color w:val="333333"/>
          <w:kern w:val="0"/>
        </w:rPr>
        <w:br/>
        <w:t xml:space="preserve">　　各级税务机关既要密切跟踪新政策实施情况，也要持续关注老政策执行效果，持续完善税收政策执行情况反馈机制，及时反映政策实施中存在的问题和意见建议。要重点选取执行中操作性不强、受益面有限、纳税人获得感不明显，以及减免税数据反映落实情况异常的政策，开展深入调研、深度剖析，分门别类查找原因，认真研究“对症施策”的有效办法，积极提出意见建议。对偶发性、局部性的问题，要立足本地实际，及时研究采取有针对性的解决措施；对多发性、普遍性的问题，要及时向上级税务机关反映报告，并提出解决问题的意见建议。税务总局相关业务部门对各渠道反映的减税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执行问题，要抓紧研究、及时应对。对能够通过文件明确的，要及时制发文件；对适宜通过问答方式回应的，要及时发布问答口径；对征管操作问题，要及时提出处理意见；对政策调整问题，要积极会同有关部门认真研究，有力有效推动各项减税降</w:t>
      </w:r>
      <w:proofErr w:type="gramStart"/>
      <w:r w:rsidRPr="004C26C8">
        <w:rPr>
          <w:rFonts w:ascii="楷体_GB2312" w:hAnsi="宋体" w:cs="宋体" w:hint="eastAsia"/>
          <w:color w:val="333333"/>
          <w:kern w:val="0"/>
        </w:rPr>
        <w:t>费政策</w:t>
      </w:r>
      <w:proofErr w:type="gramEnd"/>
      <w:r w:rsidRPr="004C26C8">
        <w:rPr>
          <w:rFonts w:ascii="楷体_GB2312" w:hAnsi="宋体" w:cs="宋体" w:hint="eastAsia"/>
          <w:color w:val="333333"/>
          <w:kern w:val="0"/>
        </w:rPr>
        <w:t>在落实中不断完善，在完善中更好落实。</w:t>
      </w:r>
    </w:p>
    <w:p w:rsidR="004C26C8" w:rsidRDefault="004C26C8" w:rsidP="004C26C8">
      <w:pPr>
        <w:widowControl/>
        <w:shd w:val="clear" w:color="auto" w:fill="FFFFFF"/>
        <w:ind w:firstLine="480"/>
        <w:contextualSpacing w:val="0"/>
        <w:rPr>
          <w:rFonts w:ascii="楷体_GB2312" w:hAnsi="宋体" w:cs="宋体"/>
          <w:color w:val="333333"/>
          <w:kern w:val="0"/>
        </w:rPr>
      </w:pPr>
    </w:p>
    <w:p w:rsidR="00F80734" w:rsidRDefault="00F80734" w:rsidP="004C26C8">
      <w:pPr>
        <w:widowControl/>
        <w:shd w:val="clear" w:color="auto" w:fill="FFFFFF"/>
        <w:ind w:firstLine="480"/>
        <w:contextualSpacing w:val="0"/>
        <w:rPr>
          <w:rFonts w:ascii="楷体_GB2312" w:hAnsi="宋体" w:cs="宋体"/>
          <w:color w:val="333333"/>
          <w:kern w:val="0"/>
        </w:rPr>
      </w:pPr>
    </w:p>
    <w:p w:rsidR="00F80734" w:rsidRPr="004C26C8" w:rsidRDefault="00F80734" w:rsidP="004C26C8">
      <w:pPr>
        <w:widowControl/>
        <w:shd w:val="clear" w:color="auto" w:fill="FFFFFF"/>
        <w:ind w:firstLine="480"/>
        <w:contextualSpacing w:val="0"/>
        <w:rPr>
          <w:rFonts w:ascii="楷体_GB2312" w:hAnsi="宋体" w:cs="宋体"/>
          <w:color w:val="333333"/>
          <w:kern w:val="0"/>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相关法规</w:t>
      </w:r>
    </w:p>
    <w:p w:rsidR="00184095" w:rsidRDefault="00184095" w:rsidP="001A78FF">
      <w:pPr>
        <w:ind w:firstLine="480"/>
        <w:rPr>
          <w:color w:val="333333"/>
          <w:shd w:val="clear" w:color="auto" w:fill="FFFFFF"/>
        </w:rPr>
      </w:pPr>
    </w:p>
    <w:p w:rsidR="004C26C8" w:rsidRPr="004C26C8" w:rsidRDefault="004C26C8" w:rsidP="004C26C8">
      <w:pPr>
        <w:pStyle w:val="1"/>
        <w:rPr>
          <w:szCs w:val="30"/>
        </w:rPr>
      </w:pPr>
      <w:bookmarkStart w:id="28" w:name="_Toc6495996"/>
      <w:r w:rsidRPr="004C26C8">
        <w:rPr>
          <w:rFonts w:hint="eastAsia"/>
          <w:szCs w:val="21"/>
          <w:shd w:val="clear" w:color="auto" w:fill="FFFFFF"/>
        </w:rPr>
        <w:t>高新技术产业发展处</w:t>
      </w:r>
      <w:bookmarkEnd w:id="28"/>
    </w:p>
    <w:p w:rsidR="0027103A" w:rsidRPr="004C26C8" w:rsidRDefault="0027103A" w:rsidP="004C26C8">
      <w:pPr>
        <w:pStyle w:val="1"/>
        <w:numPr>
          <w:ilvl w:val="0"/>
          <w:numId w:val="0"/>
        </w:numPr>
        <w:rPr>
          <w:szCs w:val="30"/>
        </w:rPr>
      </w:pPr>
      <w:bookmarkStart w:id="29" w:name="_Toc6495997"/>
      <w:r w:rsidRPr="004C26C8">
        <w:rPr>
          <w:szCs w:val="30"/>
        </w:rPr>
        <w:t>关于组织开展</w:t>
      </w:r>
      <w:r w:rsidRPr="004C26C8">
        <w:rPr>
          <w:szCs w:val="30"/>
        </w:rPr>
        <w:t>2019</w:t>
      </w:r>
      <w:r w:rsidRPr="004C26C8">
        <w:rPr>
          <w:szCs w:val="30"/>
        </w:rPr>
        <w:t>年度高新技术企业认定工作的通知</w:t>
      </w:r>
      <w:bookmarkEnd w:id="29"/>
    </w:p>
    <w:p w:rsidR="0027103A" w:rsidRPr="004C26C8" w:rsidRDefault="0027103A" w:rsidP="004C26C8">
      <w:pPr>
        <w:pStyle w:val="2"/>
        <w:spacing w:before="312" w:after="156"/>
        <w:rPr>
          <w:rFonts w:ascii="楷体_GB2312"/>
          <w:szCs w:val="24"/>
        </w:rPr>
      </w:pPr>
      <w:bookmarkStart w:id="30" w:name="_Toc6495998"/>
      <w:proofErr w:type="gramStart"/>
      <w:r w:rsidRPr="004C26C8">
        <w:rPr>
          <w:rFonts w:ascii="楷体_GB2312" w:hint="eastAsia"/>
          <w:szCs w:val="24"/>
        </w:rPr>
        <w:t>甬高企认领办</w:t>
      </w:r>
      <w:proofErr w:type="gramEnd"/>
      <w:r w:rsidRPr="004C26C8">
        <w:rPr>
          <w:rFonts w:ascii="楷体_GB2312" w:hint="eastAsia"/>
          <w:szCs w:val="24"/>
        </w:rPr>
        <w:t xml:space="preserve">〔2019〕2号   </w:t>
      </w:r>
      <w:r w:rsidRPr="004C26C8">
        <w:rPr>
          <w:rFonts w:ascii="楷体_GB2312" w:hint="eastAsia"/>
          <w:szCs w:val="24"/>
          <w:shd w:val="clear" w:color="auto" w:fill="FFFFFF"/>
        </w:rPr>
        <w:t>2019-04-09</w:t>
      </w:r>
      <w:bookmarkEnd w:id="30"/>
    </w:p>
    <w:p w:rsidR="0027103A" w:rsidRPr="004C26C8" w:rsidRDefault="0027103A" w:rsidP="004C26C8">
      <w:pPr>
        <w:widowControl/>
        <w:shd w:val="clear" w:color="auto" w:fill="FFFFFF"/>
        <w:ind w:firstLineChars="0" w:firstLine="0"/>
        <w:contextualSpacing w:val="0"/>
        <w:rPr>
          <w:rFonts w:ascii="楷体_GB2312" w:hAnsi="宋体" w:cs="宋体"/>
          <w:color w:val="333333"/>
          <w:kern w:val="0"/>
        </w:rPr>
      </w:pPr>
      <w:r w:rsidRPr="004C26C8">
        <w:rPr>
          <w:rFonts w:ascii="楷体_GB2312" w:hAnsi="宋体" w:cs="宋体" w:hint="eastAsia"/>
          <w:color w:val="333333"/>
          <w:kern w:val="0"/>
        </w:rPr>
        <w:t>各有关单位、各区县（市）有关部门：</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根据科技部、财政部、国家税务总局印发的《高新技术企业认定管理办法》（国科发火〔2016〕32号）和《高新技术企业认定管理工作指引》（国科发火〔2016〕195号）规定，为做好我市2019年度高新技术企业认定工作，现将有关事项通知如下。</w:t>
      </w:r>
    </w:p>
    <w:p w:rsidR="0027103A" w:rsidRPr="004C26C8" w:rsidRDefault="0027103A" w:rsidP="004C26C8">
      <w:pPr>
        <w:widowControl/>
        <w:shd w:val="clear" w:color="auto" w:fill="FFFFFF"/>
        <w:ind w:firstLine="482"/>
        <w:contextualSpacing w:val="0"/>
        <w:rPr>
          <w:rFonts w:ascii="楷体_GB2312" w:hAnsi="宋体" w:cs="宋体"/>
          <w:color w:val="333333"/>
          <w:kern w:val="0"/>
        </w:rPr>
      </w:pPr>
      <w:r w:rsidRPr="004C26C8">
        <w:rPr>
          <w:rFonts w:ascii="楷体_GB2312" w:hAnsi="宋体" w:cs="宋体" w:hint="eastAsia"/>
          <w:b/>
          <w:bCs/>
          <w:color w:val="333333"/>
          <w:kern w:val="0"/>
        </w:rPr>
        <w:t>一、认定条件</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（一）申请认定时在我市行政区域注册成立一年（指满365日历天数）以上的居民企业；</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（二）企业通过自主研发、受让、受赠、并购等方式，获得对其主要产品（服务）在技术上发挥核心支持作用的知识产权的所有权；</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（三）对企业主要产品（服务）发挥核心支持作用的技术属于《国家重点支持的高新技术领域》规定的范围；</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（四）企业从事研发和相关技术创新活动的科技人员占企业当年职工总数的比例不低于10%；</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（五）企业近三个会计年度（实际经营期不满三年的按实际经营时间计算，下同）的研究开发费用总额占同期销售收入总额的比例符合如下要求：</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1、2018年销售收入小于5,000万元（含）的企业，比例不低于5%；</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2、2018年销售收入在5,000万元至2亿元（含）的企业，比例不低于4%；</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3、2018年销售收入在2亿元以上的企业，比例不低于3%。</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其中，企业在中国境内发生的研究开发费用总额占全部研究开发费用总额的比例不低于60%；</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（六）2018年高新技术产品（服务）收入占企业同期总收入的比例不低于60%；主要产品（服务）收入之和在企业同期高新技术产品（服务）收入中超过50%；</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（七）企业创新能力评价应达到相应要求；</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（八）企业2018年内未发生重大安全、重大质量事故或严重环境违法行为。</w:t>
      </w:r>
    </w:p>
    <w:p w:rsidR="0027103A" w:rsidRPr="004C26C8" w:rsidRDefault="0027103A" w:rsidP="004C26C8">
      <w:pPr>
        <w:widowControl/>
        <w:shd w:val="clear" w:color="auto" w:fill="FFFFFF"/>
        <w:ind w:firstLine="482"/>
        <w:contextualSpacing w:val="0"/>
        <w:rPr>
          <w:rFonts w:ascii="楷体_GB2312" w:hAnsi="宋体" w:cs="宋体"/>
          <w:color w:val="333333"/>
          <w:kern w:val="0"/>
        </w:rPr>
      </w:pPr>
      <w:r w:rsidRPr="004C26C8">
        <w:rPr>
          <w:rFonts w:ascii="楷体_GB2312" w:hAnsi="宋体" w:cs="宋体" w:hint="eastAsia"/>
          <w:b/>
          <w:bCs/>
          <w:color w:val="333333"/>
          <w:kern w:val="0"/>
        </w:rPr>
        <w:t>二、认定程序</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lastRenderedPageBreak/>
        <w:t>（一）自我评价</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企业对照《管理办法》和《工作指引》进行自我评价。符合条件的，按照《管理办法》和《工作指引》有关规定和本通知要求，参照《高新技术企业认定申报书基本要求》（附件1）准备申报材料。</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（二）网上填报</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1、登录“高新技术企业认定管理工作网”（以下简称：国网，www.innocom.gov.cn）注册登记（仅针对首次注册申请认定的企业），待审核通过后再开展后续填报工作。</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2、企业</w:t>
      </w:r>
      <w:proofErr w:type="gramStart"/>
      <w:r w:rsidRPr="004C26C8">
        <w:rPr>
          <w:rFonts w:ascii="楷体_GB2312" w:hAnsi="宋体" w:cs="宋体" w:hint="eastAsia"/>
          <w:color w:val="333333"/>
          <w:kern w:val="0"/>
        </w:rPr>
        <w:t>按照国网提示</w:t>
      </w:r>
      <w:proofErr w:type="gramEnd"/>
      <w:r w:rsidRPr="004C26C8">
        <w:rPr>
          <w:rFonts w:ascii="楷体_GB2312" w:hAnsi="宋体" w:cs="宋体" w:hint="eastAsia"/>
          <w:color w:val="333333"/>
          <w:kern w:val="0"/>
        </w:rPr>
        <w:t>要求填写《高新技术企业认定申请书》，上</w:t>
      </w:r>
      <w:proofErr w:type="gramStart"/>
      <w:r w:rsidRPr="004C26C8">
        <w:rPr>
          <w:rFonts w:ascii="楷体_GB2312" w:hAnsi="宋体" w:cs="宋体" w:hint="eastAsia"/>
          <w:color w:val="333333"/>
          <w:kern w:val="0"/>
        </w:rPr>
        <w:t>传相关</w:t>
      </w:r>
      <w:proofErr w:type="gramEnd"/>
      <w:r w:rsidRPr="004C26C8">
        <w:rPr>
          <w:rFonts w:ascii="楷体_GB2312" w:hAnsi="宋体" w:cs="宋体" w:hint="eastAsia"/>
          <w:color w:val="333333"/>
          <w:kern w:val="0"/>
        </w:rPr>
        <w:t>附件；确认无误后，选择对应的所属地科技管理部门点击“提交”，然后下载《高新技术企业认定申请书》。</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3、登录“宁波市高新技术企业认定管理工作网”（以下简称：地方网，gaoqi.nbsti.gov.cn）注册登记（仅针对首次注册申请认定的企业），点击“新建申报材料”，按照提示要求填写企业基本信息、科技成果转化等内容，上</w:t>
      </w:r>
      <w:proofErr w:type="gramStart"/>
      <w:r w:rsidRPr="004C26C8">
        <w:rPr>
          <w:rFonts w:ascii="楷体_GB2312" w:hAnsi="宋体" w:cs="宋体" w:hint="eastAsia"/>
          <w:color w:val="333333"/>
          <w:kern w:val="0"/>
        </w:rPr>
        <w:t>传由国网</w:t>
      </w:r>
      <w:proofErr w:type="gramEnd"/>
      <w:r w:rsidRPr="004C26C8">
        <w:rPr>
          <w:rFonts w:ascii="楷体_GB2312" w:hAnsi="宋体" w:cs="宋体" w:hint="eastAsia"/>
          <w:color w:val="333333"/>
          <w:kern w:val="0"/>
        </w:rPr>
        <w:t>下载的《高新技术企业认定申请书》和相关附件；确认无误后，选择对应的所属地科技管理部门点击“提交”。</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（三）初步审查</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1、所属地科技管理部门对企业提交至“国网”和“地方网”的申报材料进行形式审查，提出反馈意见。</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2、对于通过形式审查的企业，应参照附件1《高新技术企业认定申报书基本要求》制作纸质申报材料，提交所属地科技管理部门（联系方式详见附件2）。</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3、所属地科技管理部门会同财政、税务部门参照附件3《宁波市高新技术企业认定初审要点》，对企业提交的纸质申报材料进行联合审查，研究提出初审意见，录入“地方网”企业初审栏目，导出并打印《2019年度高新技术企业认定初审意见汇总表》（1份），加盖科技、财政、税务等部门公章后，于7月30日之前寄送我办。</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4、所属地科技管理部门将初审意见，另行录入“国网”并提交推送我办。</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（四）评审报备</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我办组织专家评审、实地抽查、会议审议及社会公示，报送全国高新技术企业认定管理工作领导小组办公室备案。</w:t>
      </w:r>
    </w:p>
    <w:p w:rsidR="0027103A" w:rsidRPr="004C26C8" w:rsidRDefault="0027103A" w:rsidP="004B34EF">
      <w:pPr>
        <w:widowControl/>
        <w:shd w:val="clear" w:color="auto" w:fill="FFFFFF"/>
        <w:ind w:firstLine="482"/>
        <w:contextualSpacing w:val="0"/>
        <w:rPr>
          <w:rFonts w:ascii="楷体_GB2312" w:hAnsi="宋体" w:cs="宋体"/>
          <w:color w:val="333333"/>
          <w:kern w:val="0"/>
        </w:rPr>
      </w:pPr>
      <w:r w:rsidRPr="004C26C8">
        <w:rPr>
          <w:rFonts w:ascii="楷体_GB2312" w:hAnsi="宋体" w:cs="宋体" w:hint="eastAsia"/>
          <w:b/>
          <w:bCs/>
          <w:color w:val="333333"/>
          <w:kern w:val="0"/>
        </w:rPr>
        <w:t>三、注意事项</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（一）申请认定的企业在“地方网”上传的证明材料应采用PDF格式，内容清晰、完整，并与纸质申报材料一致。</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lastRenderedPageBreak/>
        <w:t>（二）涉密企业应按照国家有关保密工作规定，将申报材料</w:t>
      </w:r>
      <w:proofErr w:type="gramStart"/>
      <w:r w:rsidRPr="004C26C8">
        <w:rPr>
          <w:rFonts w:ascii="楷体_GB2312" w:hAnsi="宋体" w:cs="宋体" w:hint="eastAsia"/>
          <w:color w:val="333333"/>
          <w:kern w:val="0"/>
        </w:rPr>
        <w:t>做脱密</w:t>
      </w:r>
      <w:proofErr w:type="gramEnd"/>
      <w:r w:rsidRPr="004C26C8">
        <w:rPr>
          <w:rFonts w:ascii="楷体_GB2312" w:hAnsi="宋体" w:cs="宋体" w:hint="eastAsia"/>
          <w:color w:val="333333"/>
          <w:kern w:val="0"/>
        </w:rPr>
        <w:t>处理，确保涉密信息安全。</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（三）相关知识产权须在中国境内授权或审批审定，并在中国法律的有效保护期内；企业提供的知识产权有多个权属人时，应提供其它权利人放弃用于高新技术企业认定的声明材料原件。</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（四）企业应自行开展知识产权法律状态检索，并在申报材料中提供专利缴费凭证、法律状态查询、专利登记簿等相关材料，其中的I类和II类专利需分别填报；通过转让申请</w:t>
      </w:r>
      <w:proofErr w:type="gramStart"/>
      <w:r w:rsidRPr="004C26C8">
        <w:rPr>
          <w:rFonts w:ascii="楷体_GB2312" w:hAnsi="宋体" w:cs="宋体" w:hint="eastAsia"/>
          <w:color w:val="333333"/>
          <w:kern w:val="0"/>
        </w:rPr>
        <w:t>权方式</w:t>
      </w:r>
      <w:proofErr w:type="gramEnd"/>
      <w:r w:rsidRPr="004C26C8">
        <w:rPr>
          <w:rFonts w:ascii="楷体_GB2312" w:hAnsi="宋体" w:cs="宋体" w:hint="eastAsia"/>
          <w:color w:val="333333"/>
          <w:kern w:val="0"/>
        </w:rPr>
        <w:t>获得的专利权，企业应提供专利权变更说明材料。</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（五）企业选择的中介机构应符合《工作指引》明确的执业时限、职业道德、执业人员比例等条件，并约定责任事项。</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（六）中介机构出具的审计报告应附具营业执照复印件、执业证书复印件、全年</w:t>
      </w:r>
      <w:proofErr w:type="gramStart"/>
      <w:r w:rsidRPr="004C26C8">
        <w:rPr>
          <w:rFonts w:ascii="楷体_GB2312" w:hAnsi="宋体" w:cs="宋体" w:hint="eastAsia"/>
          <w:color w:val="333333"/>
          <w:kern w:val="0"/>
        </w:rPr>
        <w:t>月职工</w:t>
      </w:r>
      <w:proofErr w:type="gramEnd"/>
      <w:r w:rsidRPr="004C26C8">
        <w:rPr>
          <w:rFonts w:ascii="楷体_GB2312" w:hAnsi="宋体" w:cs="宋体" w:hint="eastAsia"/>
          <w:color w:val="333333"/>
          <w:kern w:val="0"/>
        </w:rPr>
        <w:t>平均人数、注册会计师人数等相关材料，并提交中介机构承诺书（附件4）。</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（七）企业提交的纸质申报材料，由所属地科技管理部门保管留存备查。</w:t>
      </w:r>
    </w:p>
    <w:p w:rsidR="0027103A" w:rsidRPr="004C26C8" w:rsidRDefault="0027103A" w:rsidP="004B34EF">
      <w:pPr>
        <w:widowControl/>
        <w:shd w:val="clear" w:color="auto" w:fill="FFFFFF"/>
        <w:ind w:firstLine="482"/>
        <w:contextualSpacing w:val="0"/>
        <w:rPr>
          <w:rFonts w:ascii="楷体_GB2312" w:hAnsi="宋体" w:cs="宋体"/>
          <w:color w:val="333333"/>
          <w:kern w:val="0"/>
        </w:rPr>
      </w:pPr>
      <w:r w:rsidRPr="004C26C8">
        <w:rPr>
          <w:rFonts w:ascii="楷体_GB2312" w:hAnsi="宋体" w:cs="宋体" w:hint="eastAsia"/>
          <w:b/>
          <w:bCs/>
          <w:color w:val="333333"/>
          <w:kern w:val="0"/>
        </w:rPr>
        <w:t>四、受理时间</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2019年度高新技术企业认定安排一个批次，“国网”和“地方网”的网上填报截止时间均为6月底。纸质申报材料受理时间，由所属地科技管理部门酌情自行确定。</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政策咨询与联系方式</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市科技局　潘美君　电话：89187097</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孙烨峰 电话：89292205</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市财政局　王 波　电话：87188385</w:t>
      </w:r>
    </w:p>
    <w:p w:rsidR="0027103A" w:rsidRPr="004C26C8" w:rsidRDefault="0027103A" w:rsidP="004C26C8">
      <w:pPr>
        <w:widowControl/>
        <w:shd w:val="clear" w:color="auto" w:fill="FFFFFF"/>
        <w:ind w:firstLine="480"/>
        <w:contextualSpacing w:val="0"/>
        <w:rPr>
          <w:rFonts w:ascii="楷体_GB2312" w:hAnsi="宋体" w:cs="宋体"/>
          <w:color w:val="333333"/>
          <w:kern w:val="0"/>
        </w:rPr>
      </w:pPr>
      <w:r w:rsidRPr="004C26C8">
        <w:rPr>
          <w:rFonts w:ascii="楷体_GB2312" w:hAnsi="宋体" w:cs="宋体" w:hint="eastAsia"/>
          <w:color w:val="333333"/>
          <w:kern w:val="0"/>
        </w:rPr>
        <w:t>市税务局　林 哲　电话：87732306</w:t>
      </w:r>
    </w:p>
    <w:p w:rsidR="0027103A" w:rsidRPr="004C26C8" w:rsidRDefault="004E4955" w:rsidP="004C26C8">
      <w:pPr>
        <w:widowControl/>
        <w:shd w:val="clear" w:color="auto" w:fill="FFFFFF"/>
        <w:ind w:firstLine="480"/>
        <w:contextualSpacing w:val="0"/>
        <w:rPr>
          <w:rFonts w:ascii="楷体_GB2312" w:hAnsi="宋体" w:cs="宋体"/>
          <w:color w:val="333333"/>
          <w:kern w:val="0"/>
        </w:rPr>
      </w:pPr>
      <w:hyperlink r:id="rId21" w:history="1">
        <w:r w:rsidR="0027103A" w:rsidRPr="004C26C8">
          <w:rPr>
            <w:rFonts w:ascii="楷体_GB2312" w:hAnsi="宋体" w:cs="宋体"/>
            <w:color w:val="333333"/>
            <w:kern w:val="0"/>
          </w:rPr>
          <w:t>附件1、高新技术企业认定申报书基本要求（</w:t>
        </w:r>
        <w:r w:rsidR="0027103A" w:rsidRPr="004C26C8">
          <w:rPr>
            <w:rFonts w:ascii="楷体_GB2312" w:hAnsi="宋体" w:cs="宋体" w:hint="eastAsia"/>
            <w:color w:val="333333"/>
            <w:kern w:val="0"/>
          </w:rPr>
          <w:t>略）</w:t>
        </w:r>
      </w:hyperlink>
    </w:p>
    <w:p w:rsidR="0027103A" w:rsidRPr="004C26C8" w:rsidRDefault="004E4955" w:rsidP="004C26C8">
      <w:pPr>
        <w:widowControl/>
        <w:shd w:val="clear" w:color="auto" w:fill="FFFFFF"/>
        <w:ind w:firstLine="480"/>
        <w:contextualSpacing w:val="0"/>
        <w:rPr>
          <w:rFonts w:ascii="楷体_GB2312" w:hAnsi="宋体" w:cs="宋体"/>
          <w:color w:val="333333"/>
          <w:kern w:val="0"/>
        </w:rPr>
      </w:pPr>
      <w:hyperlink r:id="rId22" w:history="1">
        <w:r w:rsidR="0027103A" w:rsidRPr="004C26C8">
          <w:rPr>
            <w:rFonts w:ascii="楷体_GB2312" w:hAnsi="宋体" w:cs="宋体"/>
            <w:color w:val="333333"/>
            <w:kern w:val="0"/>
          </w:rPr>
          <w:t>附件2、各区县（市）科技管理部门联系方式（</w:t>
        </w:r>
        <w:r w:rsidR="0027103A" w:rsidRPr="004C26C8">
          <w:rPr>
            <w:rFonts w:ascii="楷体_GB2312" w:hAnsi="宋体" w:cs="宋体" w:hint="eastAsia"/>
            <w:color w:val="333333"/>
            <w:kern w:val="0"/>
          </w:rPr>
          <w:t>略）</w:t>
        </w:r>
      </w:hyperlink>
    </w:p>
    <w:p w:rsidR="0027103A" w:rsidRPr="004C26C8" w:rsidRDefault="004E4955" w:rsidP="004C26C8">
      <w:pPr>
        <w:widowControl/>
        <w:shd w:val="clear" w:color="auto" w:fill="FFFFFF"/>
        <w:ind w:firstLine="480"/>
        <w:contextualSpacing w:val="0"/>
        <w:rPr>
          <w:rFonts w:ascii="楷体_GB2312" w:hAnsi="宋体" w:cs="宋体"/>
          <w:color w:val="333333"/>
          <w:kern w:val="0"/>
        </w:rPr>
      </w:pPr>
      <w:hyperlink r:id="rId23" w:history="1">
        <w:r w:rsidR="0027103A" w:rsidRPr="004C26C8">
          <w:rPr>
            <w:rFonts w:ascii="楷体_GB2312" w:hAnsi="宋体" w:cs="宋体"/>
            <w:color w:val="333333"/>
            <w:kern w:val="0"/>
          </w:rPr>
          <w:t>附件3、宁波市高新技术企业认定初审要点. （</w:t>
        </w:r>
        <w:r w:rsidR="0027103A" w:rsidRPr="004C26C8">
          <w:rPr>
            <w:rFonts w:ascii="楷体_GB2312" w:hAnsi="宋体" w:cs="宋体" w:hint="eastAsia"/>
            <w:color w:val="333333"/>
            <w:kern w:val="0"/>
          </w:rPr>
          <w:t>略）</w:t>
        </w:r>
      </w:hyperlink>
    </w:p>
    <w:p w:rsidR="0027103A" w:rsidRPr="004C26C8" w:rsidRDefault="004E4955" w:rsidP="004C26C8">
      <w:pPr>
        <w:widowControl/>
        <w:shd w:val="clear" w:color="auto" w:fill="FFFFFF"/>
        <w:ind w:firstLine="480"/>
        <w:contextualSpacing w:val="0"/>
        <w:rPr>
          <w:rFonts w:ascii="楷体_GB2312" w:hAnsi="宋体" w:cs="宋体"/>
          <w:color w:val="333333"/>
          <w:kern w:val="0"/>
        </w:rPr>
      </w:pPr>
      <w:hyperlink r:id="rId24" w:history="1">
        <w:r w:rsidR="0027103A" w:rsidRPr="004C26C8">
          <w:rPr>
            <w:rFonts w:ascii="楷体_GB2312" w:hAnsi="宋体" w:cs="宋体"/>
            <w:color w:val="333333"/>
            <w:kern w:val="0"/>
          </w:rPr>
          <w:t>附件4、中介机构承诺书（</w:t>
        </w:r>
        <w:r w:rsidR="0027103A" w:rsidRPr="004C26C8">
          <w:rPr>
            <w:rFonts w:ascii="楷体_GB2312" w:hAnsi="宋体" w:cs="宋体" w:hint="eastAsia"/>
            <w:color w:val="333333"/>
            <w:kern w:val="0"/>
          </w:rPr>
          <w:t>略）</w:t>
        </w:r>
      </w:hyperlink>
    </w:p>
    <w:p w:rsidR="00B85D81" w:rsidRDefault="00B85D81" w:rsidP="004C26C8">
      <w:pPr>
        <w:widowControl/>
        <w:shd w:val="clear" w:color="auto" w:fill="FFFFFF"/>
        <w:ind w:firstLine="480"/>
        <w:contextualSpacing w:val="0"/>
        <w:rPr>
          <w:rFonts w:ascii="楷体_GB2312" w:hAnsi="宋体" w:cs="宋体"/>
          <w:color w:val="333333"/>
          <w:kern w:val="0"/>
        </w:rPr>
      </w:pPr>
    </w:p>
    <w:p w:rsidR="00D124AF" w:rsidRDefault="00D124AF" w:rsidP="004C26C8">
      <w:pPr>
        <w:widowControl/>
        <w:shd w:val="clear" w:color="auto" w:fill="FFFFFF"/>
        <w:ind w:firstLine="480"/>
        <w:contextualSpacing w:val="0"/>
        <w:rPr>
          <w:rFonts w:ascii="楷体_GB2312" w:hAnsi="宋体" w:cs="宋体"/>
          <w:color w:val="333333"/>
          <w:kern w:val="0"/>
        </w:rPr>
      </w:pPr>
    </w:p>
    <w:p w:rsidR="00D124AF" w:rsidRDefault="00D124AF" w:rsidP="004C26C8">
      <w:pPr>
        <w:widowControl/>
        <w:shd w:val="clear" w:color="auto" w:fill="FFFFFF"/>
        <w:ind w:firstLine="480"/>
        <w:contextualSpacing w:val="0"/>
        <w:rPr>
          <w:rFonts w:ascii="楷体_GB2312" w:hAnsi="宋体" w:cs="宋体"/>
          <w:color w:val="333333"/>
          <w:kern w:val="0"/>
        </w:rPr>
      </w:pPr>
    </w:p>
    <w:p w:rsidR="00D124AF" w:rsidRDefault="00D124AF" w:rsidP="004C26C8">
      <w:pPr>
        <w:widowControl/>
        <w:shd w:val="clear" w:color="auto" w:fill="FFFFFF"/>
        <w:ind w:firstLine="480"/>
        <w:contextualSpacing w:val="0"/>
        <w:rPr>
          <w:rFonts w:ascii="楷体_GB2312" w:hAnsi="宋体" w:cs="宋体"/>
          <w:color w:val="333333"/>
          <w:kern w:val="0"/>
        </w:rPr>
      </w:pPr>
    </w:p>
    <w:p w:rsidR="00D124AF" w:rsidRPr="004C26C8" w:rsidRDefault="00D124AF" w:rsidP="004C26C8">
      <w:pPr>
        <w:widowControl/>
        <w:shd w:val="clear" w:color="auto" w:fill="FFFFFF"/>
        <w:ind w:firstLine="480"/>
        <w:contextualSpacing w:val="0"/>
        <w:rPr>
          <w:rFonts w:ascii="楷体_GB2312" w:hAnsi="宋体" w:cs="宋体"/>
          <w:color w:val="333333"/>
          <w:kern w:val="0"/>
        </w:rPr>
      </w:pPr>
    </w:p>
    <w:p w:rsidR="00D639B5" w:rsidRDefault="00D639B5" w:rsidP="00DA4EB6">
      <w:pPr>
        <w:ind w:firstLine="480"/>
        <w:rPr>
          <w:rFonts w:ascii="楷体_GB2312" w:hAnsi="Arial" w:cs="Arial"/>
          <w:kern w:val="0"/>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lastRenderedPageBreak/>
        <w:t>政策解读</w:t>
      </w:r>
    </w:p>
    <w:p w:rsidR="00641A36" w:rsidRDefault="00641A36" w:rsidP="00D94253">
      <w:pPr>
        <w:ind w:firstLineChars="0" w:firstLine="0"/>
        <w:rPr>
          <w:rFonts w:ascii="华文行楷" w:eastAsia="华文行楷"/>
          <w:b/>
          <w:sz w:val="36"/>
          <w:szCs w:val="36"/>
          <w:bdr w:val="single" w:sz="4" w:space="0" w:color="auto"/>
        </w:rPr>
      </w:pPr>
    </w:p>
    <w:p w:rsidR="007740FB" w:rsidRPr="0027103A" w:rsidRDefault="0027103A" w:rsidP="004C26C8">
      <w:pPr>
        <w:pStyle w:val="1"/>
      </w:pPr>
      <w:bookmarkStart w:id="31" w:name="_Toc6495999"/>
      <w:r w:rsidRPr="0027103A">
        <w:rPr>
          <w:rFonts w:hint="eastAsia"/>
        </w:rPr>
        <w:t>企业扶贫捐赠所得税税前扣除政策宣传问答</w:t>
      </w:r>
      <w:bookmarkEnd w:id="31"/>
      <w:r w:rsidR="007740FB" w:rsidRPr="0027103A">
        <w:rPr>
          <w:rFonts w:hint="eastAsia"/>
        </w:rPr>
        <w:t xml:space="preserve"> </w:t>
      </w:r>
    </w:p>
    <w:p w:rsidR="00D94253" w:rsidRPr="004C26C8" w:rsidRDefault="00D94253" w:rsidP="004C26C8">
      <w:pPr>
        <w:pStyle w:val="2"/>
        <w:spacing w:before="312" w:after="156"/>
        <w:rPr>
          <w:shd w:val="clear" w:color="auto" w:fill="FFFFFF"/>
        </w:rPr>
      </w:pPr>
      <w:bookmarkStart w:id="32" w:name="_Toc6496000"/>
      <w:r w:rsidRPr="004C26C8">
        <w:rPr>
          <w:rFonts w:hint="eastAsia"/>
          <w:shd w:val="clear" w:color="auto" w:fill="FFFFFF"/>
        </w:rPr>
        <w:t>来源：</w:t>
      </w:r>
      <w:r w:rsidRPr="004C26C8">
        <w:rPr>
          <w:rFonts w:hint="eastAsia"/>
          <w:shd w:val="clear" w:color="auto" w:fill="FFFFFF"/>
        </w:rPr>
        <w:t xml:space="preserve"> </w:t>
      </w:r>
      <w:r w:rsidR="007D357F" w:rsidRPr="004C26C8">
        <w:rPr>
          <w:rFonts w:hint="eastAsia"/>
          <w:shd w:val="clear" w:color="auto" w:fill="FFFFFF"/>
        </w:rPr>
        <w:t> </w:t>
      </w:r>
      <w:r w:rsidR="0027103A" w:rsidRPr="004C26C8">
        <w:rPr>
          <w:rFonts w:hint="eastAsia"/>
          <w:shd w:val="clear" w:color="auto" w:fill="FFFFFF"/>
        </w:rPr>
        <w:t> </w:t>
      </w:r>
      <w:r w:rsidR="0027103A" w:rsidRPr="004C26C8">
        <w:rPr>
          <w:rFonts w:hint="eastAsia"/>
          <w:shd w:val="clear" w:color="auto" w:fill="FFFFFF"/>
        </w:rPr>
        <w:t>国家税务总局所得税司</w:t>
      </w:r>
      <w:r w:rsidRPr="004C26C8">
        <w:rPr>
          <w:rFonts w:hint="eastAsia"/>
          <w:shd w:val="clear" w:color="auto" w:fill="FFFFFF"/>
        </w:rPr>
        <w:t xml:space="preserve">       </w:t>
      </w:r>
      <w:r w:rsidR="00033D87" w:rsidRPr="004C26C8">
        <w:rPr>
          <w:rFonts w:hint="eastAsia"/>
          <w:shd w:val="clear" w:color="auto" w:fill="FFFFFF"/>
        </w:rPr>
        <w:t>2019-0</w:t>
      </w:r>
      <w:r w:rsidR="0027103A" w:rsidRPr="004C26C8">
        <w:rPr>
          <w:rFonts w:hint="eastAsia"/>
          <w:shd w:val="clear" w:color="auto" w:fill="FFFFFF"/>
        </w:rPr>
        <w:t>4</w:t>
      </w:r>
      <w:r w:rsidR="00033D87" w:rsidRPr="004C26C8">
        <w:rPr>
          <w:rFonts w:hint="eastAsia"/>
          <w:shd w:val="clear" w:color="auto" w:fill="FFFFFF"/>
        </w:rPr>
        <w:t>-</w:t>
      </w:r>
      <w:r w:rsidR="007740FB" w:rsidRPr="004C26C8">
        <w:rPr>
          <w:rFonts w:hint="eastAsia"/>
          <w:shd w:val="clear" w:color="auto" w:fill="FFFFFF"/>
        </w:rPr>
        <w:t>16</w:t>
      </w:r>
      <w:bookmarkEnd w:id="32"/>
    </w:p>
    <w:p w:rsidR="002338D4" w:rsidRPr="004B34EF" w:rsidRDefault="0027103A" w:rsidP="004B34EF">
      <w:pPr>
        <w:widowControl/>
        <w:shd w:val="clear" w:color="auto" w:fill="FFFFFF"/>
        <w:ind w:firstLine="480"/>
        <w:contextualSpacing w:val="0"/>
        <w:rPr>
          <w:rFonts w:ascii="楷体_GB2312" w:hAnsi="宋体" w:cs="宋体"/>
          <w:color w:val="333333"/>
          <w:kern w:val="0"/>
        </w:rPr>
      </w:pPr>
      <w:r w:rsidRPr="004B34EF">
        <w:rPr>
          <w:rFonts w:ascii="楷体_GB2312" w:hAnsi="宋体" w:cs="宋体" w:hint="eastAsia"/>
          <w:color w:val="333333"/>
          <w:kern w:val="0"/>
        </w:rPr>
        <w:t>日前，财政部、税务总局、国务院扶贫办联合发布了《关于企业扶贫捐赠所得税税前扣除政策的公告》(财政部 税务总局 国务院扶贫办公告2019年第49号，以下简称《公告》)，明确了落实企业扶贫捐赠所得税税前扣除政策有关问题。税务总局据此起草了政策宣传问答：</w:t>
      </w:r>
      <w:r w:rsidRPr="004B34EF">
        <w:rPr>
          <w:rFonts w:ascii="楷体_GB2312" w:hAnsi="宋体" w:cs="宋体" w:hint="eastAsia"/>
          <w:color w:val="333333"/>
          <w:kern w:val="0"/>
        </w:rPr>
        <w:br/>
        <w:t xml:space="preserve">　　</w:t>
      </w:r>
      <w:r w:rsidRPr="004B34EF">
        <w:rPr>
          <w:rFonts w:ascii="楷体_GB2312" w:hAnsi="宋体" w:cs="宋体" w:hint="eastAsia"/>
          <w:b/>
          <w:bCs/>
          <w:kern w:val="0"/>
        </w:rPr>
        <w:t>一、此次出台的扶贫捐赠所得税政策背景及意义是什么？</w:t>
      </w:r>
      <w:r w:rsidRPr="004B34EF">
        <w:rPr>
          <w:rFonts w:ascii="楷体_GB2312" w:hAnsi="宋体" w:cs="宋体" w:hint="eastAsia"/>
          <w:color w:val="333333"/>
          <w:kern w:val="0"/>
        </w:rPr>
        <w:br/>
        <w:t xml:space="preserve">　　党的十九大报告提出坚决打赢脱贫攻坚战,要求动员全党全国全社会力量，坚持精准扶贫，精准脱贫，确保到2020年我国现行标准下农村贫困人口实现脱贫，贫困县全部摘帽，解决区域性整体贫困，</w:t>
      </w:r>
      <w:proofErr w:type="gramStart"/>
      <w:r w:rsidRPr="004B34EF">
        <w:rPr>
          <w:rFonts w:ascii="楷体_GB2312" w:hAnsi="宋体" w:cs="宋体" w:hint="eastAsia"/>
          <w:color w:val="333333"/>
          <w:kern w:val="0"/>
        </w:rPr>
        <w:t>做到脱真贫</w:t>
      </w:r>
      <w:proofErr w:type="gramEnd"/>
      <w:r w:rsidRPr="004B34EF">
        <w:rPr>
          <w:rFonts w:ascii="楷体_GB2312" w:hAnsi="宋体" w:cs="宋体" w:hint="eastAsia"/>
          <w:color w:val="333333"/>
          <w:kern w:val="0"/>
        </w:rPr>
        <w:t>、真脱贫。在脱贫攻坚中，一些企业、社会组织积极承担社会责任，通过开展产业扶贫、公益扶贫等方式参与脱贫攻坚。企业对贫困地区进行大额捐赠，按照以往企业所得税政策规定，其捐赠支出在当年未完全扣除的可能需要结转三年扣除，有的甚至超过三年仍得不到全额扣除。为落实中央精准扶贫精神，切实减轻参与脱贫攻坚企业的税收负担，调动社会力量积极参与脱贫攻坚事业，财政部、税务总局和国务院扶贫办研究出台了扶贫捐赠企业所得税政策，对企业发生的符合条件的扶贫捐赠支出准予税前据实扣除，为打赢脱贫攻坚战提供税收政策支持。</w:t>
      </w:r>
      <w:r w:rsidRPr="004B34EF">
        <w:rPr>
          <w:rFonts w:ascii="楷体_GB2312" w:hAnsi="宋体" w:cs="宋体" w:hint="eastAsia"/>
          <w:color w:val="333333"/>
          <w:kern w:val="0"/>
        </w:rPr>
        <w:br/>
        <w:t xml:space="preserve">　　</w:t>
      </w:r>
      <w:r w:rsidRPr="004B34EF">
        <w:rPr>
          <w:rFonts w:ascii="楷体_GB2312" w:hAnsi="宋体" w:cs="宋体" w:hint="eastAsia"/>
          <w:b/>
          <w:bCs/>
          <w:kern w:val="0"/>
        </w:rPr>
        <w:t>二、企业在2019年度同时发生扶贫捐赠和其他公益性捐赠，如何进行税前扣除处理？</w:t>
      </w:r>
      <w:r w:rsidRPr="004B34EF">
        <w:rPr>
          <w:rFonts w:ascii="楷体_GB2312" w:hAnsi="宋体" w:cs="宋体" w:hint="eastAsia"/>
          <w:color w:val="333333"/>
          <w:kern w:val="0"/>
        </w:rPr>
        <w:br/>
        <w:t xml:space="preserve">　　企业所得税法规定，企业发生的公益性捐赠支出准予按年度利润总额的12%在税前扣除，超过部分准予结转以后三年内扣除。《公告》明确企业发生的符合条件的扶贫捐赠支出准予据实扣除。企业同时发生扶贫捐赠支出和其他公益性捐赠支出时，符合条件的扶贫捐赠支出不计算在公益性捐赠支出的年度扣除限额内。</w:t>
      </w:r>
      <w:r w:rsidRPr="004B34EF">
        <w:rPr>
          <w:rFonts w:ascii="楷体_GB2312" w:hAnsi="宋体" w:cs="宋体" w:hint="eastAsia"/>
          <w:color w:val="333333"/>
          <w:kern w:val="0"/>
        </w:rPr>
        <w:br/>
        <w:t xml:space="preserve">　　如，企业2019年度的利润总额为100万元，当年度发生符合条件的扶贫方面的公益性捐赠15万元，发生符合条件的教育方面的公益性捐赠12万元。则2019年度该企业的公益性捐赠支出税前扣除限额为12万元（100×12%），教育捐赠支出12万元在扣除限额内，可以全额扣除；扶贫捐赠无须考虑税前扣除限额，准予全额税前据实扣除。2019年度，该企业的公益性捐赠支出共计27万元，均可在税前全额扣除。</w:t>
      </w:r>
      <w:r w:rsidRPr="004B34EF">
        <w:rPr>
          <w:rFonts w:ascii="楷体_GB2312" w:hAnsi="宋体" w:cs="宋体" w:hint="eastAsia"/>
          <w:color w:val="333333"/>
          <w:kern w:val="0"/>
        </w:rPr>
        <w:br/>
        <w:t xml:space="preserve">　　</w:t>
      </w:r>
      <w:r w:rsidRPr="004B34EF">
        <w:rPr>
          <w:rFonts w:ascii="楷体_GB2312" w:hAnsi="宋体" w:cs="宋体" w:hint="eastAsia"/>
          <w:b/>
          <w:bCs/>
          <w:kern w:val="0"/>
        </w:rPr>
        <w:t>三、企业通过哪些途径进行扶贫捐赠可以据实扣除？</w:t>
      </w:r>
      <w:r w:rsidRPr="004B34EF">
        <w:rPr>
          <w:rFonts w:ascii="楷体_GB2312" w:hAnsi="宋体" w:cs="宋体" w:hint="eastAsia"/>
          <w:color w:val="333333"/>
          <w:kern w:val="0"/>
        </w:rPr>
        <w:br/>
      </w:r>
      <w:r w:rsidRPr="004B34EF">
        <w:rPr>
          <w:rFonts w:ascii="楷体_GB2312" w:hAnsi="宋体" w:cs="宋体" w:hint="eastAsia"/>
          <w:color w:val="333333"/>
          <w:kern w:val="0"/>
        </w:rPr>
        <w:lastRenderedPageBreak/>
        <w:t xml:space="preserve">　　考虑到扶贫捐赠的公益性捐赠性质，为与企业所得税法有关公益性捐赠税前扣除的规定相衔接，《公告》明确，企业通过公益性社会组织或者县级（含县级）以上人民政府及其组成部门和直属机构，用于目标脱贫地区的扶贫捐赠支出，准予据实扣除。</w:t>
      </w:r>
      <w:r w:rsidRPr="004B34EF">
        <w:rPr>
          <w:rFonts w:ascii="楷体_GB2312" w:hAnsi="宋体" w:cs="宋体" w:hint="eastAsia"/>
          <w:color w:val="333333"/>
          <w:kern w:val="0"/>
        </w:rPr>
        <w:br/>
        <w:t xml:space="preserve">　　</w:t>
      </w:r>
      <w:r w:rsidRPr="004B34EF">
        <w:rPr>
          <w:rFonts w:ascii="楷体_GB2312" w:hAnsi="宋体" w:cs="宋体" w:hint="eastAsia"/>
          <w:b/>
          <w:bCs/>
          <w:kern w:val="0"/>
        </w:rPr>
        <w:t>四、如何获知目标脱贫地区的具体名单？</w:t>
      </w:r>
      <w:r w:rsidRPr="004B34EF">
        <w:rPr>
          <w:rFonts w:ascii="楷体_GB2312" w:hAnsi="宋体" w:cs="宋体" w:hint="eastAsia"/>
          <w:color w:val="333333"/>
          <w:kern w:val="0"/>
        </w:rPr>
        <w:br/>
        <w:t xml:space="preserve">　　“目标脱贫地区”包括832个国家扶贫开发工作重点县、集中连片</w:t>
      </w:r>
      <w:proofErr w:type="gramStart"/>
      <w:r w:rsidRPr="004B34EF">
        <w:rPr>
          <w:rFonts w:ascii="楷体_GB2312" w:hAnsi="宋体" w:cs="宋体" w:hint="eastAsia"/>
          <w:color w:val="333333"/>
          <w:kern w:val="0"/>
        </w:rPr>
        <w:t>特困地</w:t>
      </w:r>
      <w:proofErr w:type="gramEnd"/>
      <w:r w:rsidRPr="004B34EF">
        <w:rPr>
          <w:rFonts w:ascii="楷体_GB2312" w:hAnsi="宋体" w:cs="宋体" w:hint="eastAsia"/>
          <w:color w:val="333333"/>
          <w:kern w:val="0"/>
        </w:rPr>
        <w:t>区县(新疆阿克苏地区6县1</w:t>
      </w:r>
      <w:proofErr w:type="gramStart"/>
      <w:r w:rsidRPr="004B34EF">
        <w:rPr>
          <w:rFonts w:ascii="楷体_GB2312" w:hAnsi="宋体" w:cs="宋体" w:hint="eastAsia"/>
          <w:color w:val="333333"/>
          <w:kern w:val="0"/>
        </w:rPr>
        <w:t>市享受</w:t>
      </w:r>
      <w:proofErr w:type="gramEnd"/>
      <w:r w:rsidRPr="004B34EF">
        <w:rPr>
          <w:rFonts w:ascii="楷体_GB2312" w:hAnsi="宋体" w:cs="宋体" w:hint="eastAsia"/>
          <w:color w:val="333333"/>
          <w:kern w:val="0"/>
        </w:rPr>
        <w:t>片区政策)和建档立</w:t>
      </w:r>
      <w:proofErr w:type="gramStart"/>
      <w:r w:rsidRPr="004B34EF">
        <w:rPr>
          <w:rFonts w:ascii="楷体_GB2312" w:hAnsi="宋体" w:cs="宋体" w:hint="eastAsia"/>
          <w:color w:val="333333"/>
          <w:kern w:val="0"/>
        </w:rPr>
        <w:t>卡贫困</w:t>
      </w:r>
      <w:proofErr w:type="gramEnd"/>
      <w:r w:rsidRPr="004B34EF">
        <w:rPr>
          <w:rFonts w:ascii="楷体_GB2312" w:hAnsi="宋体" w:cs="宋体" w:hint="eastAsia"/>
          <w:color w:val="333333"/>
          <w:kern w:val="0"/>
        </w:rPr>
        <w:t>村。目标脱贫地区的具体名单由县级以上政府的扶贫工作部门掌握。考虑到建档立</w:t>
      </w:r>
      <w:proofErr w:type="gramStart"/>
      <w:r w:rsidRPr="004B34EF">
        <w:rPr>
          <w:rFonts w:ascii="楷体_GB2312" w:hAnsi="宋体" w:cs="宋体" w:hint="eastAsia"/>
          <w:color w:val="333333"/>
          <w:kern w:val="0"/>
        </w:rPr>
        <w:t>卡贫困</w:t>
      </w:r>
      <w:proofErr w:type="gramEnd"/>
      <w:r w:rsidRPr="004B34EF">
        <w:rPr>
          <w:rFonts w:ascii="楷体_GB2312" w:hAnsi="宋体" w:cs="宋体" w:hint="eastAsia"/>
          <w:color w:val="333333"/>
          <w:kern w:val="0"/>
        </w:rPr>
        <w:t>村数量众多，且实施动态管理，因此《公告》未附“目标脱贫地区”的具体名单，企业如有需要可向当地扶贫工作部门查阅或问询。</w:t>
      </w:r>
      <w:r w:rsidRPr="004B34EF">
        <w:rPr>
          <w:rFonts w:ascii="楷体_GB2312" w:hAnsi="宋体" w:cs="宋体" w:hint="eastAsia"/>
          <w:color w:val="333333"/>
          <w:kern w:val="0"/>
        </w:rPr>
        <w:br/>
        <w:t xml:space="preserve">　　</w:t>
      </w:r>
      <w:r w:rsidRPr="004B34EF">
        <w:rPr>
          <w:rFonts w:ascii="楷体_GB2312" w:hAnsi="宋体" w:cs="宋体" w:hint="eastAsia"/>
          <w:b/>
          <w:bCs/>
          <w:kern w:val="0"/>
        </w:rPr>
        <w:t>五、2020年目标脱贫地区脱贫后，企业还可以适用扶贫捐赠所得税政策吗？</w:t>
      </w:r>
      <w:r w:rsidRPr="004B34EF">
        <w:rPr>
          <w:rFonts w:ascii="楷体_GB2312" w:hAnsi="宋体" w:cs="宋体" w:hint="eastAsia"/>
          <w:color w:val="333333"/>
          <w:kern w:val="0"/>
        </w:rPr>
        <w:br/>
        <w:t xml:space="preserve">　　虽然党中央、国务院关于打赢脱贫攻坚战三年行动的时间安排到2020年，但为巩固脱贫效果，《公告》将政策执行期限规定到2022年，即2019年1月1日至2022年12月31日共四年。并明确，在政策执行期限内，目标脱贫地区实现脱贫后，企业发生的对上述地区的扶贫捐赠支出仍可继续适用该政策。</w:t>
      </w:r>
      <w:r w:rsidRPr="004B34EF">
        <w:rPr>
          <w:rFonts w:ascii="楷体_GB2312" w:hAnsi="宋体" w:cs="宋体" w:hint="eastAsia"/>
          <w:color w:val="333333"/>
          <w:kern w:val="0"/>
        </w:rPr>
        <w:br/>
        <w:t xml:space="preserve">　　</w:t>
      </w:r>
      <w:r w:rsidRPr="004B34EF">
        <w:rPr>
          <w:rFonts w:ascii="楷体_GB2312" w:hAnsi="宋体" w:cs="宋体" w:hint="eastAsia"/>
          <w:b/>
          <w:bCs/>
          <w:kern w:val="0"/>
        </w:rPr>
        <w:t>六、企业月（季）度预缴申报时能否享受扶贫捐赠支出税前据实扣除政策？</w:t>
      </w:r>
      <w:r w:rsidRPr="004B34EF">
        <w:rPr>
          <w:rFonts w:ascii="楷体_GB2312" w:hAnsi="宋体" w:cs="宋体" w:hint="eastAsia"/>
          <w:color w:val="333333"/>
          <w:kern w:val="0"/>
        </w:rPr>
        <w:br/>
        <w:t xml:space="preserve">　　企业所得税法及其实施条例规定，企业分月或分季预缴企业所得税时，原则上应当按照月度或者季度的实际利润额预缴。企业在计算会计利润时，按照会计核算相关规定，扶贫捐赠支出已经全额列支，企业按实际会计利润进行企业所得税预缴申报，扶贫捐赠支出在税收上也实现了全额据实扣除。因此，企业月（季）度预缴申报时就能享受到扶贫捐赠支出所得税前据实扣除政策。</w:t>
      </w:r>
      <w:r w:rsidRPr="004B34EF">
        <w:rPr>
          <w:rFonts w:ascii="楷体_GB2312" w:hAnsi="宋体" w:cs="宋体" w:hint="eastAsia"/>
          <w:color w:val="333333"/>
          <w:kern w:val="0"/>
        </w:rPr>
        <w:br/>
        <w:t xml:space="preserve">　　</w:t>
      </w:r>
      <w:r w:rsidRPr="004B34EF">
        <w:rPr>
          <w:rFonts w:ascii="楷体_GB2312" w:hAnsi="宋体" w:cs="宋体" w:hint="eastAsia"/>
          <w:b/>
          <w:bCs/>
          <w:kern w:val="0"/>
        </w:rPr>
        <w:t>七、企业2019年度汇算清缴申报时如何填报扶贫捐赠支出？</w:t>
      </w:r>
      <w:r w:rsidRPr="004B34EF">
        <w:rPr>
          <w:rFonts w:ascii="楷体_GB2312" w:hAnsi="宋体" w:cs="宋体" w:hint="eastAsia"/>
          <w:color w:val="333333"/>
          <w:kern w:val="0"/>
        </w:rPr>
        <w:br/>
        <w:t xml:space="preserve">　　扶贫捐赠支出所得税前据实扣除政策自2019年施行。2019年度汇算清缴开始前，税务总局将统筹做好年度纳税申报表的修订和纳税申报系统升级工作，拟在《捐赠支出及纳税调整明细表》（A105070）表中“全额扣除的公益性捐赠”行次下单独增列一行，作为扶贫捐赠支出据实扣除的填报行次，以方便企业自行申报。</w:t>
      </w:r>
      <w:r w:rsidRPr="004B34EF">
        <w:rPr>
          <w:rFonts w:ascii="楷体_GB2312" w:hAnsi="宋体" w:cs="宋体" w:hint="eastAsia"/>
          <w:color w:val="333333"/>
          <w:kern w:val="0"/>
        </w:rPr>
        <w:br/>
        <w:t xml:space="preserve">　　</w:t>
      </w:r>
      <w:r w:rsidRPr="004B34EF">
        <w:rPr>
          <w:rFonts w:ascii="楷体_GB2312" w:hAnsi="宋体" w:cs="宋体" w:hint="eastAsia"/>
          <w:b/>
          <w:bCs/>
          <w:kern w:val="0"/>
        </w:rPr>
        <w:t>八、2019年以前企业发生的尚未扣除的扶贫捐赠支出能否适用税前据实扣除政策？</w:t>
      </w:r>
      <w:r w:rsidRPr="004B34EF">
        <w:rPr>
          <w:rFonts w:ascii="楷体_GB2312" w:hAnsi="宋体" w:cs="宋体" w:hint="eastAsia"/>
          <w:color w:val="333333"/>
          <w:kern w:val="0"/>
        </w:rPr>
        <w:br/>
        <w:t xml:space="preserve">　　早在2015年11月底，党中央、国务院就做出了打赢脱贫攻坚战的决策部署，提出广泛动员全社会力量，合力推进脱贫攻坚。因此，《公告》明确，企业在2015年1月1日至2018年12月31日期间，发生的尚未扣除的符合条件的扶贫捐赠支出，也可执行所得税前据实扣除政策。</w:t>
      </w:r>
      <w:r w:rsidRPr="004B34EF">
        <w:rPr>
          <w:rFonts w:ascii="楷体_GB2312" w:hAnsi="宋体" w:cs="宋体" w:hint="eastAsia"/>
          <w:color w:val="333333"/>
          <w:kern w:val="0"/>
        </w:rPr>
        <w:br/>
      </w:r>
      <w:r w:rsidRPr="004B34EF">
        <w:rPr>
          <w:rFonts w:ascii="楷体_GB2312" w:hAnsi="宋体" w:cs="宋体" w:hint="eastAsia"/>
          <w:color w:val="333333"/>
          <w:kern w:val="0"/>
        </w:rPr>
        <w:lastRenderedPageBreak/>
        <w:t xml:space="preserve">　　</w:t>
      </w:r>
      <w:r w:rsidRPr="004B34EF">
        <w:rPr>
          <w:rFonts w:ascii="楷体_GB2312" w:hAnsi="宋体" w:cs="宋体" w:hint="eastAsia"/>
          <w:b/>
          <w:bCs/>
          <w:kern w:val="0"/>
        </w:rPr>
        <w:t>九、企业在2019年以前发生的尚未扣除的扶贫捐赠支出如何享受税前据实扣除政策？</w:t>
      </w:r>
      <w:r w:rsidRPr="004B34EF">
        <w:rPr>
          <w:rFonts w:ascii="楷体_GB2312" w:hAnsi="宋体" w:cs="宋体" w:hint="eastAsia"/>
          <w:color w:val="333333"/>
          <w:kern w:val="0"/>
        </w:rPr>
        <w:br/>
        <w:t xml:space="preserve">　　虽然《公告》规定企业的扶贫捐赠支出所得税前据实扣除政策自2019年施行，但考虑到《公告》出台于2019年4月2日，正处于2018年度的汇算清缴期。为让企业尽快享受到政策红利，同时减轻企业申报填写负担，对企业在2015年1月1日至2018年12月31日期间，发生的尚未全额扣除的符合条件的扶贫捐赠支出，可在2018年度汇算清缴时，通过填写年度申报表的《纳税调整项目明细表》（A105000）“六、其他”行次第4列“调减金额”，实现全额扣除。</w:t>
      </w:r>
      <w:r w:rsidRPr="004B34EF">
        <w:rPr>
          <w:rFonts w:ascii="楷体_GB2312" w:hAnsi="宋体" w:cs="宋体" w:hint="eastAsia"/>
          <w:color w:val="333333"/>
          <w:kern w:val="0"/>
        </w:rPr>
        <w:br/>
        <w:t xml:space="preserve">　　</w:t>
      </w:r>
      <w:r w:rsidRPr="004B34EF">
        <w:rPr>
          <w:rFonts w:ascii="楷体_GB2312" w:hAnsi="宋体" w:cs="宋体" w:hint="eastAsia"/>
          <w:b/>
          <w:bCs/>
          <w:kern w:val="0"/>
        </w:rPr>
        <w:t>十、2019年以前，企业发生的包括扶贫捐赠在内的各种公益性捐赠支出，在2018年度汇算清缴享受扶贫捐赠的税前据实扣除政策时可如何进行实务处理？</w:t>
      </w:r>
      <w:r w:rsidRPr="004B34EF">
        <w:rPr>
          <w:rFonts w:ascii="楷体_GB2312" w:hAnsi="宋体" w:cs="宋体" w:hint="eastAsia"/>
          <w:color w:val="333333"/>
          <w:kern w:val="0"/>
        </w:rPr>
        <w:br/>
        <w:t xml:space="preserve">　　对企业在2015年1月1日至2018年12月31日期间，发生的尚未全额扣除的符合条件的扶贫捐赠支出，以及其他尚在结转扣除期限内公益性捐赠支出，在2018年度汇算清缴时，本着有利于纳税人充分享受政策红利的考虑，可以比照如下示例申报扣除。</w:t>
      </w:r>
      <w:r w:rsidRPr="004B34EF">
        <w:rPr>
          <w:rFonts w:ascii="楷体_GB2312" w:hAnsi="宋体" w:cs="宋体" w:hint="eastAsia"/>
          <w:color w:val="333333"/>
          <w:kern w:val="0"/>
        </w:rPr>
        <w:br/>
        <w:t xml:space="preserve">　　例1.某企业2017年共发生公益性捐赠支出90万元，其中符合条件的扶贫捐赠50万元，其他公益性捐赠40万元。当年利润总额400万元，则2017年度公益性捐赠税前扣除限额48万元（400×12%），当年税前扣除48万，其余42万元向2018年度结转。</w:t>
      </w:r>
      <w:r w:rsidRPr="004B34EF">
        <w:rPr>
          <w:rFonts w:ascii="楷体_GB2312" w:hAnsi="宋体" w:cs="宋体" w:hint="eastAsia"/>
          <w:color w:val="333333"/>
          <w:kern w:val="0"/>
        </w:rPr>
        <w:br/>
        <w:t xml:space="preserve">　　2018年度，该企业共发生公益性捐赠支出120万元，其中符合条件的扶贫捐赠50万元，其他公益性捐赠70万元。当年利润总额500万元。则2018年度公益性捐赠税前扣除限额60万元（500×12%）。</w:t>
      </w:r>
      <w:r w:rsidRPr="004B34EF">
        <w:rPr>
          <w:rFonts w:ascii="楷体_GB2312" w:hAnsi="宋体" w:cs="宋体" w:hint="eastAsia"/>
          <w:color w:val="333333"/>
          <w:kern w:val="0"/>
        </w:rPr>
        <w:br/>
        <w:t xml:space="preserve">　　《公告》下发后，该企业在2018年度汇算清缴申报时，对于2017年度结转到2018年度扣除的42万元公益性捐赠支出，在2018年度的公益性捐赠扣除限额60万元内，可以扣除，填写在《捐赠支出及纳税调整明细表》（A105070）“纳税调减金额”栏次42万元；2018年的公益性捐赠税前扣除限额还有18万元，则2018年发生公益性捐赠120万元中有102万元不能税前扣除金额，填写在《捐赠支出及纳税调整明细表》（A105070）“纳税调增金额”栏次102万元。</w:t>
      </w:r>
      <w:r w:rsidRPr="004B34EF">
        <w:rPr>
          <w:rFonts w:ascii="楷体_GB2312" w:hAnsi="宋体" w:cs="宋体" w:hint="eastAsia"/>
          <w:color w:val="333333"/>
          <w:kern w:val="0"/>
        </w:rPr>
        <w:br/>
        <w:t xml:space="preserve">　　按照《公告》规定，2017年、2018年发生的符合条件的扶贫捐赠支出，未在计算企业所得税应纳税所得额时扣除的部分，可在2018年度汇算清缴时全额税前扣除。因此，对于2018年度的纳税调增金额102万元和纳税调减金额42万元需综合分析，将其中属于2017年和2018年发生的符合条件的扶贫捐赠支出而尚未得到全额扣除的部分，应通过填写年度申报表的《纳税调整项目明细表》（A105000）“六、其他”行次第4列“调减金额”，实现全额扣除。具体分析</w:t>
      </w:r>
      <w:r w:rsidRPr="004B34EF">
        <w:rPr>
          <w:rFonts w:ascii="楷体_GB2312" w:hAnsi="宋体" w:cs="宋体" w:hint="eastAsia"/>
          <w:color w:val="333333"/>
          <w:kern w:val="0"/>
        </w:rPr>
        <w:lastRenderedPageBreak/>
        <w:t>如下：</w:t>
      </w:r>
      <w:r w:rsidRPr="004B34EF">
        <w:rPr>
          <w:rFonts w:ascii="楷体_GB2312" w:hAnsi="宋体" w:cs="宋体" w:hint="eastAsia"/>
          <w:color w:val="333333"/>
          <w:kern w:val="0"/>
        </w:rPr>
        <w:br/>
        <w:t xml:space="preserve">　　本着有利于纳税人充分享受政策红利的考虑，对于2017年度的其他公益性捐赠40万元，由于在当年限额扣除范围内，可在2017年度税前全额扣除，限额范围内的8万元可作为扶贫捐赠扣除，则2017年度尚有42万元的扶贫捐赠支出未全额税前扣除需结转到2018年。对于2018年发生的其他公益性捐赠70万元，有60万元在扣除限额内，超过扣除限额的10万元需结转以后年度扣除，而2018年发生的扶贫捐赠50万元未得到全额扣除。因此2017年度和2018年度共有92万元的扶贫捐赠支出尚未得到全额扣除，需填写年度申报表的《纳税调整项目明细表》（A105000）“六、其他”行次第4列“调减金额”栏次92万元，实现全额扣除。</w:t>
      </w:r>
      <w:r w:rsidRPr="004B34EF">
        <w:rPr>
          <w:rFonts w:ascii="楷体_GB2312" w:hAnsi="宋体" w:cs="宋体" w:hint="eastAsia"/>
          <w:color w:val="333333"/>
          <w:kern w:val="0"/>
        </w:rPr>
        <w:br/>
        <w:t xml:space="preserve">　　例2.某企业2015年发生扶贫捐赠100万元，其他公益性捐赠50万元，当年利润总额1000万元。公益性捐赠税前扣除限额120万元（1000×12%），当年税前扣除120万元。2016年度、2017年度、2018年度该企业均未发生公益性捐赠支出。由于《财政部 税务总局关于公益性捐赠支出企业所得税税前结转扣除有关政策的通知》（财税〔2018〕15号）规定，对2016年9月1日以后发生的公益性捐赠支出才准予结转以后三年内扣除，所以2015年度发生的公益性捐赠支出，超过税前扣除限额的扶贫捐赠支出30万元，无法在2015年度税前扣除，2016年度、2017年度申报时均无法税前扣除。</w:t>
      </w:r>
      <w:r w:rsidRPr="004B34EF">
        <w:rPr>
          <w:rFonts w:ascii="楷体_GB2312" w:hAnsi="宋体" w:cs="宋体" w:hint="eastAsia"/>
          <w:color w:val="333333"/>
          <w:kern w:val="0"/>
        </w:rPr>
        <w:br/>
        <w:t xml:space="preserve">　　《公告》下发后，该企业在2018年度汇算清缴时，对于2015年度的其他公益性捐赠50万元，由于在2015年度的扣除限额范围内，可在2015年度税前全额扣除，扣除限额范围内的其余70万元可作为扶贫捐赠扣除，则2015年度尚有30万元的扶贫捐赠支出未全额税前扣除。此项金额，通过填写2018年度申报表的《纳税调整项目明细表》（A105000）“其他”行次第4列“调减金额”30万元，实现全额扣除。</w:t>
      </w:r>
      <w:r w:rsidRPr="004B34EF">
        <w:rPr>
          <w:rFonts w:ascii="楷体_GB2312" w:hAnsi="宋体" w:cs="宋体" w:hint="eastAsia"/>
          <w:color w:val="333333"/>
          <w:kern w:val="0"/>
        </w:rPr>
        <w:br/>
        <w:t xml:space="preserve">　　</w:t>
      </w:r>
      <w:r w:rsidRPr="004B34EF">
        <w:rPr>
          <w:rFonts w:ascii="楷体_GB2312" w:hAnsi="宋体" w:cs="宋体" w:hint="eastAsia"/>
          <w:b/>
          <w:bCs/>
          <w:kern w:val="0"/>
        </w:rPr>
        <w:t>十一、企业进行扶贫捐赠后在取得捐赠票据方面应注意什么？</w:t>
      </w:r>
      <w:r w:rsidRPr="004B34EF">
        <w:rPr>
          <w:rFonts w:ascii="楷体_GB2312" w:hAnsi="宋体" w:cs="宋体" w:hint="eastAsia"/>
          <w:color w:val="333333"/>
          <w:kern w:val="0"/>
        </w:rPr>
        <w:br/>
        <w:t xml:space="preserve">　　根据《公益事业捐赠票据使用管理暂行办法》（财综〔2010〕112号）规定，各级人民政府及其部门、公益性事业单位、公益性社会团体及其他公益性组织，依法接受并用于公益性事业的捐赠财物时，应当向提供捐赠的法人和其他组织开具凭证。</w:t>
      </w:r>
      <w:r w:rsidRPr="004B34EF">
        <w:rPr>
          <w:rFonts w:ascii="楷体_GB2312" w:hAnsi="宋体" w:cs="宋体" w:hint="eastAsia"/>
          <w:color w:val="333333"/>
          <w:kern w:val="0"/>
        </w:rPr>
        <w:br/>
        <w:t xml:space="preserve">　　企业发生对“目标脱贫地区”的捐赠支出时，应及时要求开具方在公益事业捐赠票据中注明目标脱贫地区的具体名称，并妥善保管该票据。</w:t>
      </w:r>
    </w:p>
    <w:p w:rsidR="0027103A" w:rsidRPr="004B34EF" w:rsidRDefault="0027103A" w:rsidP="004B34EF">
      <w:pPr>
        <w:widowControl/>
        <w:shd w:val="clear" w:color="auto" w:fill="FFFFFF"/>
        <w:ind w:firstLine="480"/>
        <w:contextualSpacing w:val="0"/>
        <w:rPr>
          <w:rFonts w:ascii="楷体_GB2312" w:hAnsi="宋体" w:cs="宋体"/>
          <w:color w:val="333333"/>
          <w:kern w:val="0"/>
        </w:rPr>
      </w:pPr>
    </w:p>
    <w:p w:rsidR="004C26C8" w:rsidRPr="004B34EF" w:rsidRDefault="004C26C8" w:rsidP="004B34EF">
      <w:pPr>
        <w:widowControl/>
        <w:shd w:val="clear" w:color="auto" w:fill="FFFFFF"/>
        <w:ind w:firstLine="480"/>
        <w:contextualSpacing w:val="0"/>
        <w:rPr>
          <w:rFonts w:ascii="楷体_GB2312" w:hAnsi="宋体" w:cs="宋体"/>
          <w:color w:val="333333"/>
          <w:kern w:val="0"/>
        </w:rPr>
      </w:pPr>
    </w:p>
    <w:p w:rsidR="0027103A" w:rsidRPr="0027103A" w:rsidRDefault="0027103A" w:rsidP="004C26C8">
      <w:pPr>
        <w:pStyle w:val="1"/>
      </w:pPr>
      <w:bookmarkStart w:id="33" w:name="_Toc6496001"/>
      <w:r w:rsidRPr="0027103A">
        <w:rPr>
          <w:rFonts w:hint="eastAsia"/>
        </w:rPr>
        <w:lastRenderedPageBreak/>
        <w:t>关于《国家税务总局关于调整开具</w:t>
      </w:r>
      <w:r w:rsidRPr="0027103A">
        <w:rPr>
          <w:rFonts w:hint="eastAsia"/>
        </w:rPr>
        <w:t>&lt;</w:t>
      </w:r>
      <w:r w:rsidRPr="0027103A">
        <w:rPr>
          <w:rFonts w:hint="eastAsia"/>
        </w:rPr>
        <w:t>中国税收居民身份证明</w:t>
      </w:r>
      <w:r w:rsidRPr="0027103A">
        <w:rPr>
          <w:rFonts w:hint="eastAsia"/>
        </w:rPr>
        <w:t>&gt;</w:t>
      </w:r>
      <w:r w:rsidRPr="0027103A">
        <w:rPr>
          <w:rFonts w:hint="eastAsia"/>
        </w:rPr>
        <w:t>有关事项的公告》的解读</w:t>
      </w:r>
      <w:bookmarkEnd w:id="33"/>
    </w:p>
    <w:p w:rsidR="0027103A" w:rsidRDefault="0027103A" w:rsidP="006A1E95">
      <w:pPr>
        <w:spacing w:beforeLines="100" w:before="312" w:afterLines="50" w:after="156"/>
        <w:ind w:firstLineChars="0" w:firstLine="0"/>
        <w:jc w:val="center"/>
        <w:rPr>
          <w:color w:val="999999"/>
          <w:sz w:val="21"/>
          <w:szCs w:val="21"/>
          <w:shd w:val="clear" w:color="auto" w:fill="FFFFFF"/>
        </w:rPr>
      </w:pPr>
      <w:bookmarkStart w:id="34" w:name="_Toc6496002"/>
      <w:r w:rsidRPr="004C26C8">
        <w:rPr>
          <w:rStyle w:val="2Char"/>
          <w:rFonts w:ascii="楷体_GB2312" w:hint="eastAsia"/>
        </w:rPr>
        <w:t>来源： 国家税务总局办公厅  2019-04-03</w:t>
      </w:r>
      <w:bookmarkEnd w:id="34"/>
    </w:p>
    <w:p w:rsidR="0027103A" w:rsidRPr="004B34EF" w:rsidRDefault="0027103A" w:rsidP="004B34EF">
      <w:pPr>
        <w:widowControl/>
        <w:shd w:val="clear" w:color="auto" w:fill="FFFFFF"/>
        <w:ind w:firstLine="480"/>
        <w:contextualSpacing w:val="0"/>
        <w:rPr>
          <w:rFonts w:ascii="楷体_GB2312" w:hAnsi="宋体" w:cs="宋体"/>
          <w:color w:val="333333"/>
          <w:kern w:val="0"/>
        </w:rPr>
      </w:pPr>
      <w:r w:rsidRPr="004B34EF">
        <w:rPr>
          <w:rFonts w:ascii="楷体_GB2312" w:hAnsi="宋体" w:cs="宋体" w:hint="eastAsia"/>
          <w:color w:val="333333"/>
          <w:kern w:val="0"/>
        </w:rPr>
        <w:t>现就《国家税务总局关于调整&lt;中国税收居民身份证明&gt;有关事项的公告》（以下简称《公告》）解读如下：</w:t>
      </w:r>
      <w:r w:rsidRPr="004B34EF">
        <w:rPr>
          <w:rFonts w:ascii="楷体_GB2312" w:hAnsi="宋体" w:cs="宋体" w:hint="eastAsia"/>
          <w:color w:val="333333"/>
          <w:kern w:val="0"/>
        </w:rPr>
        <w:br/>
        <w:t xml:space="preserve">　　</w:t>
      </w:r>
      <w:r w:rsidRPr="004B34EF">
        <w:rPr>
          <w:rFonts w:ascii="楷体_GB2312" w:hAnsi="宋体" w:cs="宋体" w:hint="eastAsia"/>
          <w:b/>
          <w:bCs/>
          <w:kern w:val="0"/>
        </w:rPr>
        <w:t>一、《公告》出台背景</w:t>
      </w:r>
      <w:r w:rsidRPr="004B34EF">
        <w:rPr>
          <w:rFonts w:ascii="楷体_GB2312" w:hAnsi="宋体" w:cs="宋体" w:hint="eastAsia"/>
          <w:color w:val="333333"/>
          <w:kern w:val="0"/>
        </w:rPr>
        <w:br/>
        <w:t xml:space="preserve">　　为贯彻落实新修改的《中华人民共和国个人所得税法》及其实施条例规定，便利居民企业或居民个人开具《中国税收居民身份证明》（以下简称《税收居民证明》），帮助纳税人享受中国政府对外签署的税收协定优惠待遇，税务总局决定调整开具《中国税收居民身份证明》有关事项。</w:t>
      </w:r>
      <w:r w:rsidRPr="004B34EF">
        <w:rPr>
          <w:rFonts w:ascii="楷体_GB2312" w:hAnsi="宋体" w:cs="宋体" w:hint="eastAsia"/>
          <w:color w:val="333333"/>
          <w:kern w:val="0"/>
        </w:rPr>
        <w:br/>
        <w:t xml:space="preserve">　　</w:t>
      </w:r>
      <w:r w:rsidRPr="004B34EF">
        <w:rPr>
          <w:rFonts w:ascii="楷体_GB2312" w:hAnsi="宋体" w:cs="宋体" w:hint="eastAsia"/>
          <w:b/>
          <w:bCs/>
          <w:kern w:val="0"/>
        </w:rPr>
        <w:t>二、《公告》主要调整</w:t>
      </w:r>
      <w:r w:rsidRPr="004B34EF">
        <w:rPr>
          <w:rFonts w:ascii="楷体_GB2312" w:hAnsi="宋体" w:cs="宋体" w:hint="eastAsia"/>
          <w:color w:val="333333"/>
          <w:kern w:val="0"/>
        </w:rPr>
        <w:br/>
        <w:t xml:space="preserve">　　结合国税地税征管体制改革和新个人所得税法规定，在现有规定基础上，主要做如下调整：</w:t>
      </w:r>
      <w:r w:rsidRPr="004B34EF">
        <w:rPr>
          <w:rFonts w:ascii="楷体_GB2312" w:hAnsi="宋体" w:cs="宋体" w:hint="eastAsia"/>
          <w:color w:val="333333"/>
          <w:kern w:val="0"/>
        </w:rPr>
        <w:br/>
        <w:t xml:space="preserve">　　一是调整受理开具机关。根据国税地税征管体制改革要求，新税务机关挂牌后将承继原国税、地税</w:t>
      </w:r>
      <w:proofErr w:type="gramStart"/>
      <w:r w:rsidRPr="004B34EF">
        <w:rPr>
          <w:rFonts w:ascii="楷体_GB2312" w:hAnsi="宋体" w:cs="宋体" w:hint="eastAsia"/>
          <w:color w:val="333333"/>
          <w:kern w:val="0"/>
        </w:rPr>
        <w:t>机关征管</w:t>
      </w:r>
      <w:proofErr w:type="gramEnd"/>
      <w:r w:rsidRPr="004B34EF">
        <w:rPr>
          <w:rFonts w:ascii="楷体_GB2312" w:hAnsi="宋体" w:cs="宋体" w:hint="eastAsia"/>
          <w:color w:val="333333"/>
          <w:kern w:val="0"/>
        </w:rPr>
        <w:t>的职责，故将《税收居民证明》的受理、开具机关调整为新的县税务机关名称，但受理、申请开具的办理流程保持不变。</w:t>
      </w:r>
      <w:r w:rsidRPr="004B34EF">
        <w:rPr>
          <w:rFonts w:ascii="楷体_GB2312" w:hAnsi="宋体" w:cs="宋体" w:hint="eastAsia"/>
          <w:color w:val="333333"/>
          <w:kern w:val="0"/>
        </w:rPr>
        <w:br/>
        <w:t xml:space="preserve">　　二是调整部分开具事项。根据新修订的个人所得税法及其实施条例规定，税收居民个人在中国境内居住时间由一年调整成183天，故对申请开具《税收居民证明》应提交的资料进行调整和明确。</w:t>
      </w:r>
      <w:r w:rsidRPr="004B34EF">
        <w:rPr>
          <w:rFonts w:ascii="楷体_GB2312" w:hAnsi="宋体" w:cs="宋体" w:hint="eastAsia"/>
          <w:color w:val="333333"/>
          <w:kern w:val="0"/>
        </w:rPr>
        <w:br/>
        <w:t xml:space="preserve">　　三是精简部分涉税资料。根据新修订的个人所得税法及其实施条例规定，以及精简涉税资料的要求，我们对要求提交的涉税资料进行精简，使涉税资料更加清晰明确。</w:t>
      </w:r>
      <w:r w:rsidRPr="004B34EF">
        <w:rPr>
          <w:rFonts w:ascii="楷体_GB2312" w:hAnsi="宋体" w:cs="宋体" w:hint="eastAsia"/>
          <w:color w:val="333333"/>
          <w:kern w:val="0"/>
        </w:rPr>
        <w:br/>
        <w:t xml:space="preserve">　　四是修订调整表单样式。根据《公告》的相关调整和机构改革调整情况，结合国际惯例，对申请表和《税收居民证明》样式同步进行调整。</w:t>
      </w:r>
      <w:r w:rsidRPr="004B34EF">
        <w:rPr>
          <w:rFonts w:ascii="楷体_GB2312" w:hAnsi="宋体" w:cs="宋体" w:hint="eastAsia"/>
          <w:color w:val="333333"/>
          <w:kern w:val="0"/>
        </w:rPr>
        <w:br/>
        <w:t xml:space="preserve">　　</w:t>
      </w:r>
      <w:r w:rsidRPr="004B34EF">
        <w:rPr>
          <w:rFonts w:ascii="楷体_GB2312" w:hAnsi="宋体" w:cs="宋体" w:hint="eastAsia"/>
          <w:b/>
          <w:bCs/>
          <w:kern w:val="0"/>
        </w:rPr>
        <w:t>三、《公告》生效时间</w:t>
      </w:r>
      <w:r w:rsidRPr="004B34EF">
        <w:rPr>
          <w:rFonts w:ascii="楷体_GB2312" w:hAnsi="宋体" w:cs="宋体" w:hint="eastAsia"/>
          <w:color w:val="333333"/>
          <w:kern w:val="0"/>
        </w:rPr>
        <w:br/>
        <w:t xml:space="preserve">　　本《公告》自2019年5月1日起施行。</w:t>
      </w:r>
    </w:p>
    <w:sectPr w:rsidR="0027103A" w:rsidRPr="004B34EF" w:rsidSect="00F45C97">
      <w:headerReference w:type="even" r:id="rId25"/>
      <w:headerReference w:type="default" r:id="rId26"/>
      <w:footerReference w:type="even" r:id="rId27"/>
      <w:footerReference w:type="default" r:id="rId28"/>
      <w:headerReference w:type="first" r:id="rId29"/>
      <w:footerReference w:type="first" r:id="rId30"/>
      <w:pgSz w:w="11906" w:h="16838"/>
      <w:pgMar w:top="1560"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55" w:rsidRDefault="004E4955" w:rsidP="00641A36">
      <w:pPr>
        <w:spacing w:line="240" w:lineRule="auto"/>
        <w:ind w:firstLine="480"/>
      </w:pPr>
      <w:r>
        <w:separator/>
      </w:r>
    </w:p>
  </w:endnote>
  <w:endnote w:type="continuationSeparator" w:id="0">
    <w:p w:rsidR="004E4955" w:rsidRDefault="004E4955"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3A" w:rsidRDefault="0027103A"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27103A" w:rsidRDefault="00E947BC" w:rsidP="00C77D49">
        <w:pPr>
          <w:pStyle w:val="a4"/>
          <w:ind w:firstLine="360"/>
          <w:jc w:val="center"/>
        </w:pPr>
        <w:r>
          <w:fldChar w:fldCharType="begin"/>
        </w:r>
        <w:r w:rsidR="0027103A">
          <w:instrText xml:space="preserve"> PAGE   \* MERGEFORMAT </w:instrText>
        </w:r>
        <w:r>
          <w:fldChar w:fldCharType="separate"/>
        </w:r>
        <w:r w:rsidR="003E09CE" w:rsidRPr="003E09CE">
          <w:rPr>
            <w:noProof/>
            <w:lang w:val="zh-CN"/>
          </w:rPr>
          <w:t>1</w:t>
        </w:r>
        <w:r>
          <w:rPr>
            <w:noProof/>
            <w:lang w:val="zh-CN"/>
          </w:rPr>
          <w:fldChar w:fldCharType="end"/>
        </w:r>
      </w:p>
    </w:sdtContent>
  </w:sdt>
  <w:p w:rsidR="0027103A" w:rsidRDefault="0027103A"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3A" w:rsidRDefault="0027103A"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55" w:rsidRDefault="004E4955" w:rsidP="00641A36">
      <w:pPr>
        <w:spacing w:line="240" w:lineRule="auto"/>
        <w:ind w:firstLine="480"/>
      </w:pPr>
      <w:r>
        <w:separator/>
      </w:r>
    </w:p>
  </w:footnote>
  <w:footnote w:type="continuationSeparator" w:id="0">
    <w:p w:rsidR="004E4955" w:rsidRDefault="004E4955"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3A" w:rsidRDefault="0027103A"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3A" w:rsidRPr="00113E47" w:rsidRDefault="0027103A"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3A" w:rsidRDefault="0027103A"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325"/>
    <w:multiLevelType w:val="multilevel"/>
    <w:tmpl w:val="943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C7BDA"/>
    <w:multiLevelType w:val="multilevel"/>
    <w:tmpl w:val="71CA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A3C28"/>
    <w:multiLevelType w:val="multilevel"/>
    <w:tmpl w:val="253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70EE2"/>
    <w:multiLevelType w:val="multilevel"/>
    <w:tmpl w:val="3C8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13F4E"/>
    <w:multiLevelType w:val="multilevel"/>
    <w:tmpl w:val="B94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5A7704"/>
    <w:multiLevelType w:val="multilevel"/>
    <w:tmpl w:val="6844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B7C37"/>
    <w:multiLevelType w:val="multilevel"/>
    <w:tmpl w:val="1638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0F94B39"/>
    <w:multiLevelType w:val="multilevel"/>
    <w:tmpl w:val="F88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C2BD7"/>
    <w:multiLevelType w:val="multilevel"/>
    <w:tmpl w:val="3B6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F713C3"/>
    <w:multiLevelType w:val="multilevel"/>
    <w:tmpl w:val="C28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0D2FC5"/>
    <w:multiLevelType w:val="multilevel"/>
    <w:tmpl w:val="B11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B0CAF"/>
    <w:multiLevelType w:val="multilevel"/>
    <w:tmpl w:val="8D5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F54D7"/>
    <w:multiLevelType w:val="multilevel"/>
    <w:tmpl w:val="0E42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07573"/>
    <w:multiLevelType w:val="multilevel"/>
    <w:tmpl w:val="362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847FDF"/>
    <w:multiLevelType w:val="multilevel"/>
    <w:tmpl w:val="2CFE540E"/>
    <w:lvl w:ilvl="0">
      <w:start w:val="1"/>
      <w:numFmt w:val="chineseCountingThousand"/>
      <w:pStyle w:val="1"/>
      <w:lvlText w:val="%1、"/>
      <w:lvlJc w:val="left"/>
      <w:pPr>
        <w:ind w:left="0" w:firstLine="0"/>
      </w:pPr>
      <w:rPr>
        <w:rFonts w:hint="eastAsia"/>
        <w:color w:val="auto"/>
        <w:sz w:val="30"/>
        <w:szCs w:val="30"/>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90F4BCC"/>
    <w:multiLevelType w:val="multilevel"/>
    <w:tmpl w:val="3C28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01AB7"/>
    <w:multiLevelType w:val="multilevel"/>
    <w:tmpl w:val="197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207BA5"/>
    <w:multiLevelType w:val="multilevel"/>
    <w:tmpl w:val="548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4706314"/>
    <w:multiLevelType w:val="multilevel"/>
    <w:tmpl w:val="8000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B1B5C"/>
    <w:multiLevelType w:val="multilevel"/>
    <w:tmpl w:val="9D46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97717E"/>
    <w:multiLevelType w:val="multilevel"/>
    <w:tmpl w:val="A35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064A"/>
    <w:multiLevelType w:val="multilevel"/>
    <w:tmpl w:val="FFA6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646645"/>
    <w:multiLevelType w:val="multilevel"/>
    <w:tmpl w:val="874A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77DCD"/>
    <w:multiLevelType w:val="multilevel"/>
    <w:tmpl w:val="E33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1659D"/>
    <w:multiLevelType w:val="multilevel"/>
    <w:tmpl w:val="E92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763CD8"/>
    <w:multiLevelType w:val="multilevel"/>
    <w:tmpl w:val="D1D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E42EC"/>
    <w:multiLevelType w:val="multilevel"/>
    <w:tmpl w:val="206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2A38C5"/>
    <w:multiLevelType w:val="multilevel"/>
    <w:tmpl w:val="198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FB0F0D"/>
    <w:multiLevelType w:val="multilevel"/>
    <w:tmpl w:val="113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5"/>
  </w:num>
  <w:num w:numId="6">
    <w:abstractNumId w:val="6"/>
  </w:num>
  <w:num w:numId="7">
    <w:abstractNumId w:val="38"/>
  </w:num>
  <w:num w:numId="8">
    <w:abstractNumId w:val="16"/>
  </w:num>
  <w:num w:numId="9">
    <w:abstractNumId w:val="36"/>
  </w:num>
  <w:num w:numId="10">
    <w:abstractNumId w:val="2"/>
  </w:num>
  <w:num w:numId="11">
    <w:abstractNumId w:val="3"/>
  </w:num>
  <w:num w:numId="12">
    <w:abstractNumId w:val="29"/>
  </w:num>
  <w:num w:numId="13">
    <w:abstractNumId w:val="35"/>
  </w:num>
  <w:num w:numId="14">
    <w:abstractNumId w:val="14"/>
  </w:num>
  <w:num w:numId="15">
    <w:abstractNumId w:val="13"/>
  </w:num>
  <w:num w:numId="16">
    <w:abstractNumId w:val="10"/>
  </w:num>
  <w:num w:numId="17">
    <w:abstractNumId w:val="4"/>
  </w:num>
  <w:num w:numId="18">
    <w:abstractNumId w:val="32"/>
  </w:num>
  <w:num w:numId="19">
    <w:abstractNumId w:val="18"/>
  </w:num>
  <w:num w:numId="20">
    <w:abstractNumId w:val="28"/>
  </w:num>
  <w:num w:numId="21">
    <w:abstractNumId w:val="31"/>
  </w:num>
  <w:num w:numId="22">
    <w:abstractNumId w:val="37"/>
  </w:num>
  <w:num w:numId="23">
    <w:abstractNumId w:val="17"/>
  </w:num>
  <w:num w:numId="24">
    <w:abstractNumId w:val="27"/>
  </w:num>
  <w:num w:numId="25">
    <w:abstractNumId w:val="24"/>
  </w:num>
  <w:num w:numId="26">
    <w:abstractNumId w:val="39"/>
  </w:num>
  <w:num w:numId="27">
    <w:abstractNumId w:val="8"/>
  </w:num>
  <w:num w:numId="28">
    <w:abstractNumId w:val="7"/>
  </w:num>
  <w:num w:numId="29">
    <w:abstractNumId w:val="34"/>
  </w:num>
  <w:num w:numId="30">
    <w:abstractNumId w:val="33"/>
  </w:num>
  <w:num w:numId="31">
    <w:abstractNumId w:val="9"/>
  </w:num>
  <w:num w:numId="32">
    <w:abstractNumId w:val="0"/>
  </w:num>
  <w:num w:numId="33">
    <w:abstractNumId w:val="19"/>
  </w:num>
  <w:num w:numId="34">
    <w:abstractNumId w:val="23"/>
  </w:num>
  <w:num w:numId="35">
    <w:abstractNumId w:val="15"/>
  </w:num>
  <w:num w:numId="36">
    <w:abstractNumId w:val="26"/>
  </w:num>
  <w:num w:numId="37">
    <w:abstractNumId w:val="11"/>
  </w:num>
  <w:num w:numId="38">
    <w:abstractNumId w:val="20"/>
  </w:num>
  <w:num w:numId="39">
    <w:abstractNumId w:val="30"/>
  </w:num>
  <w:num w:numId="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41C26"/>
    <w:rsid w:val="00052EE6"/>
    <w:rsid w:val="000A3A92"/>
    <w:rsid w:val="000C049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338D4"/>
    <w:rsid w:val="0025398F"/>
    <w:rsid w:val="0027103A"/>
    <w:rsid w:val="002A27D4"/>
    <w:rsid w:val="002C526D"/>
    <w:rsid w:val="002F5DDC"/>
    <w:rsid w:val="00301659"/>
    <w:rsid w:val="003421A2"/>
    <w:rsid w:val="00372527"/>
    <w:rsid w:val="003A50F1"/>
    <w:rsid w:val="003D3D97"/>
    <w:rsid w:val="003E09CE"/>
    <w:rsid w:val="003F5C5D"/>
    <w:rsid w:val="00404E81"/>
    <w:rsid w:val="004141D1"/>
    <w:rsid w:val="004603AA"/>
    <w:rsid w:val="00462320"/>
    <w:rsid w:val="0047238C"/>
    <w:rsid w:val="00487AC4"/>
    <w:rsid w:val="004910C4"/>
    <w:rsid w:val="004A5147"/>
    <w:rsid w:val="004B34EF"/>
    <w:rsid w:val="004C26C8"/>
    <w:rsid w:val="004E4955"/>
    <w:rsid w:val="00536BAF"/>
    <w:rsid w:val="00552F75"/>
    <w:rsid w:val="0055743C"/>
    <w:rsid w:val="00564132"/>
    <w:rsid w:val="005750F9"/>
    <w:rsid w:val="005979E2"/>
    <w:rsid w:val="005A2063"/>
    <w:rsid w:val="005F0BAE"/>
    <w:rsid w:val="00641A36"/>
    <w:rsid w:val="006512BF"/>
    <w:rsid w:val="00652857"/>
    <w:rsid w:val="00653406"/>
    <w:rsid w:val="00675A52"/>
    <w:rsid w:val="00684A4E"/>
    <w:rsid w:val="00692211"/>
    <w:rsid w:val="00693947"/>
    <w:rsid w:val="006A1E95"/>
    <w:rsid w:val="006C3834"/>
    <w:rsid w:val="006D1A8E"/>
    <w:rsid w:val="007235E3"/>
    <w:rsid w:val="007255CB"/>
    <w:rsid w:val="00755649"/>
    <w:rsid w:val="00765A64"/>
    <w:rsid w:val="007740FB"/>
    <w:rsid w:val="00776779"/>
    <w:rsid w:val="007D357F"/>
    <w:rsid w:val="007E03A5"/>
    <w:rsid w:val="007E3457"/>
    <w:rsid w:val="008033C6"/>
    <w:rsid w:val="008330D0"/>
    <w:rsid w:val="008546BF"/>
    <w:rsid w:val="00856147"/>
    <w:rsid w:val="00884189"/>
    <w:rsid w:val="00891E71"/>
    <w:rsid w:val="00894161"/>
    <w:rsid w:val="0089504D"/>
    <w:rsid w:val="0089610F"/>
    <w:rsid w:val="008E3965"/>
    <w:rsid w:val="0095176D"/>
    <w:rsid w:val="009B084A"/>
    <w:rsid w:val="009B361A"/>
    <w:rsid w:val="009E532C"/>
    <w:rsid w:val="00A1453E"/>
    <w:rsid w:val="00A56CA8"/>
    <w:rsid w:val="00B00D71"/>
    <w:rsid w:val="00B21233"/>
    <w:rsid w:val="00B416D8"/>
    <w:rsid w:val="00B52A9B"/>
    <w:rsid w:val="00B54424"/>
    <w:rsid w:val="00B71A41"/>
    <w:rsid w:val="00B83419"/>
    <w:rsid w:val="00B85D81"/>
    <w:rsid w:val="00B87E65"/>
    <w:rsid w:val="00BD0C7F"/>
    <w:rsid w:val="00BD50FD"/>
    <w:rsid w:val="00BD5B44"/>
    <w:rsid w:val="00C17214"/>
    <w:rsid w:val="00C25458"/>
    <w:rsid w:val="00C27288"/>
    <w:rsid w:val="00C319A0"/>
    <w:rsid w:val="00C50146"/>
    <w:rsid w:val="00C5247B"/>
    <w:rsid w:val="00C707BD"/>
    <w:rsid w:val="00C70897"/>
    <w:rsid w:val="00C77D49"/>
    <w:rsid w:val="00CA1AF6"/>
    <w:rsid w:val="00CD6A1C"/>
    <w:rsid w:val="00CE1203"/>
    <w:rsid w:val="00CF5AA6"/>
    <w:rsid w:val="00D124AF"/>
    <w:rsid w:val="00D14174"/>
    <w:rsid w:val="00D46B68"/>
    <w:rsid w:val="00D61247"/>
    <w:rsid w:val="00D629DD"/>
    <w:rsid w:val="00D639B5"/>
    <w:rsid w:val="00D7711D"/>
    <w:rsid w:val="00D94253"/>
    <w:rsid w:val="00DA4EB6"/>
    <w:rsid w:val="00DB156C"/>
    <w:rsid w:val="00E21562"/>
    <w:rsid w:val="00E560BC"/>
    <w:rsid w:val="00E805D8"/>
    <w:rsid w:val="00E947BC"/>
    <w:rsid w:val="00EA2769"/>
    <w:rsid w:val="00EC5542"/>
    <w:rsid w:val="00ED0FCD"/>
    <w:rsid w:val="00EF3611"/>
    <w:rsid w:val="00F13387"/>
    <w:rsid w:val="00F25254"/>
    <w:rsid w:val="00F2618A"/>
    <w:rsid w:val="00F279AC"/>
    <w:rsid w:val="00F45C97"/>
    <w:rsid w:val="00F67CD9"/>
    <w:rsid w:val="00F77EF4"/>
    <w:rsid w:val="00F80734"/>
    <w:rsid w:val="00F81205"/>
    <w:rsid w:val="00F96BF9"/>
    <w:rsid w:val="00FA0CB6"/>
    <w:rsid w:val="00FA6820"/>
    <w:rsid w:val="00FC6F1F"/>
    <w:rsid w:val="00FD159F"/>
    <w:rsid w:val="00FF02B3"/>
    <w:rsid w:val="00F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6503" TargetMode="External"/><Relationship Id="rId18" Type="http://schemas.openxmlformats.org/officeDocument/2006/relationships/hyperlink" Target="http://hd.chinatax.gov.cn/guoshui/action/ShowAppend.do?id=1650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bsti.gov.cn/module/download/downfile.jsp?classid=0&amp;filename=bb03813973c74b59ba0ae4a6d894bcad.docx" TargetMode="External"/><Relationship Id="rId7" Type="http://schemas.openxmlformats.org/officeDocument/2006/relationships/footnotes" Target="footnotes.xml"/><Relationship Id="rId12" Type="http://schemas.openxmlformats.org/officeDocument/2006/relationships/hyperlink" Target="http://hd.chinatax.gov.cn/guoshui/action/ShowAppend.do?id=16502" TargetMode="External"/><Relationship Id="rId17" Type="http://schemas.openxmlformats.org/officeDocument/2006/relationships/hyperlink" Target="http://hd.chinatax.gov.cn/guoshui/action/ShowAppend.do?id=1650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d.chinatax.gov.cn/guoshui/action/ShowAppend.do?id=16506" TargetMode="External"/><Relationship Id="rId20" Type="http://schemas.openxmlformats.org/officeDocument/2006/relationships/hyperlink" Target="http://hd.chinatax.gov.cn/guoshui/action/ShowAppend.do?id=165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n810341/n810755/c4194220/part/4194265.doc" TargetMode="External"/><Relationship Id="rId24" Type="http://schemas.openxmlformats.org/officeDocument/2006/relationships/hyperlink" Target="http://www.nbsti.gov.cn/module/download/downfile.jsp?classid=0&amp;filename=f30ba07eabcc41f69b91a103bd500d20.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d.chinatax.gov.cn/guoshui/action/ShowAppend.do?id=16505" TargetMode="External"/><Relationship Id="rId23" Type="http://schemas.openxmlformats.org/officeDocument/2006/relationships/hyperlink" Target="http://www.nbsti.gov.cn/module/download/downfile.jsp?classid=0&amp;filename=791c1c9476ff44bf998cb216cd080ff2.docx" TargetMode="External"/><Relationship Id="rId28" Type="http://schemas.openxmlformats.org/officeDocument/2006/relationships/footer" Target="footer2.xml"/><Relationship Id="rId10" Type="http://schemas.openxmlformats.org/officeDocument/2006/relationships/hyperlink" Target="http://baike.esnai.com/view.aspx?w=%be%d3%c3%f1%c6%f3%d2%b5" TargetMode="External"/><Relationship Id="rId19" Type="http://schemas.openxmlformats.org/officeDocument/2006/relationships/hyperlink" Target="http://hd.chinatax.gov.cn/guoshui/action/ShowAppend.do?id=1650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504" TargetMode="External"/><Relationship Id="rId22" Type="http://schemas.openxmlformats.org/officeDocument/2006/relationships/hyperlink" Target="http://www.nbsti.gov.cn/module/download/downfile.jsp?classid=0&amp;filename=f615ee93af114fe48bcce6aa22f9bcfd.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6D17F-5D96-4B4D-B0F9-080B3BB4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20</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45</cp:revision>
  <dcterms:created xsi:type="dcterms:W3CDTF">2018-11-16T01:31:00Z</dcterms:created>
  <dcterms:modified xsi:type="dcterms:W3CDTF">2019-04-18T08:21:00Z</dcterms:modified>
</cp:coreProperties>
</file>