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52" w:rsidRDefault="007D4C71" w:rsidP="00641A36">
      <w:pPr>
        <w:spacing w:line="360" w:lineRule="auto"/>
        <w:ind w:firstLine="480"/>
        <w:jc w:val="center"/>
        <w:rPr>
          <w:rFonts w:eastAsia="华文行楷"/>
          <w:color w:val="000000"/>
          <w:spacing w:val="-24"/>
          <w:sz w:val="84"/>
          <w:szCs w:val="84"/>
        </w:rPr>
      </w:pPr>
      <w:bookmarkStart w:id="0" w:name="_Toc295507288"/>
      <w:bookmarkStart w:id="1" w:name="_Toc295507397"/>
      <w:bookmarkStart w:id="2" w:name="_Toc295507426"/>
      <w:r>
        <w:pict>
          <v:shapetype id="_x0000_t202" coordsize="21600,21600" o:spt="202" path="m,l,21600r21600,l21600,xe">
            <v:stroke joinstyle="miter"/>
            <v:path gradientshapeok="t" o:connecttype="rect"/>
          </v:shapetype>
          <v:shape id="文本框 2" o:spid="_x0000_s1028" type="#_x0000_t202" style="position:absolute;left:0;text-align:left;margin-left:36pt;margin-top:0;width:90pt;height:54.6pt;z-index:251662336" filled="f" stroked="f">
            <v:textbox>
              <w:txbxContent>
                <w:p w:rsidR="007740FB" w:rsidRDefault="007740FB" w:rsidP="00675A52">
                  <w:pPr>
                    <w:spacing w:line="440" w:lineRule="exact"/>
                    <w:ind w:firstLineChars="0" w:firstLine="0"/>
                    <w:rPr>
                      <w:rFonts w:eastAsia="黑体"/>
                      <w:b/>
                      <w:bCs/>
                      <w:sz w:val="28"/>
                    </w:rPr>
                  </w:pPr>
                  <w:r>
                    <w:rPr>
                      <w:rFonts w:eastAsia="黑体" w:hint="eastAsia"/>
                      <w:b/>
                      <w:bCs/>
                      <w:sz w:val="28"/>
                    </w:rPr>
                    <w:t>内部信息</w:t>
                  </w:r>
                </w:p>
                <w:p w:rsidR="007740FB" w:rsidRDefault="007740FB" w:rsidP="00675A52">
                  <w:pPr>
                    <w:spacing w:line="440" w:lineRule="exact"/>
                    <w:ind w:firstLineChars="0" w:firstLine="0"/>
                    <w:rPr>
                      <w:rFonts w:eastAsia="黑体"/>
                      <w:b/>
                      <w:bCs/>
                      <w:sz w:val="28"/>
                      <w:bdr w:val="single" w:sz="4" w:space="0" w:color="auto"/>
                    </w:rPr>
                  </w:pPr>
                  <w:r>
                    <w:rPr>
                      <w:rFonts w:eastAsia="黑体" w:hint="eastAsia"/>
                      <w:b/>
                      <w:bCs/>
                      <w:sz w:val="28"/>
                    </w:rPr>
                    <w:t>仅供参考</w:t>
                  </w:r>
                </w:p>
              </w:txbxContent>
            </v:textbox>
          </v:shape>
        </w:pict>
      </w:r>
      <w:r w:rsidR="00675A52">
        <w:rPr>
          <w:noProof/>
        </w:rPr>
        <w:drawing>
          <wp:anchor distT="0" distB="0" distL="114300" distR="114300" simplePos="0" relativeHeight="251661312" behindDoc="0" locked="0" layoutInCell="1" allowOverlap="1">
            <wp:simplePos x="0" y="0"/>
            <wp:positionH relativeFrom="column">
              <wp:posOffset>-571500</wp:posOffset>
            </wp:positionH>
            <wp:positionV relativeFrom="paragraph">
              <wp:posOffset>-297180</wp:posOffset>
            </wp:positionV>
            <wp:extent cx="1144905" cy="1141095"/>
            <wp:effectExtent l="19050" t="0" r="0" b="0"/>
            <wp:wrapTopAndBottom/>
            <wp:docPr id="3" name="图片 3"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W1"/>
                    <pic:cNvPicPr>
                      <a:picLocks noChangeAspect="1" noChangeArrowheads="1"/>
                    </pic:cNvPicPr>
                  </pic:nvPicPr>
                  <pic:blipFill>
                    <a:blip r:embed="rId9" cstate="print"/>
                    <a:srcRect/>
                    <a:stretch>
                      <a:fillRect/>
                    </a:stretch>
                  </pic:blipFill>
                  <pic:spPr bwMode="auto">
                    <a:xfrm>
                      <a:off x="0" y="0"/>
                      <a:ext cx="1144905" cy="1141095"/>
                    </a:xfrm>
                    <a:prstGeom prst="rect">
                      <a:avLst/>
                    </a:prstGeom>
                    <a:noFill/>
                    <a:ln w="9525">
                      <a:noFill/>
                      <a:miter lim="800000"/>
                      <a:headEnd/>
                      <a:tailEnd/>
                    </a:ln>
                  </pic:spPr>
                </pic:pic>
              </a:graphicData>
            </a:graphic>
          </wp:anchor>
        </w:drawing>
      </w:r>
      <w:r w:rsidR="00675A52">
        <w:rPr>
          <w:rFonts w:eastAsia="华文行楷" w:hint="eastAsia"/>
          <w:color w:val="000000"/>
          <w:spacing w:val="-24"/>
          <w:sz w:val="84"/>
          <w:szCs w:val="84"/>
        </w:rPr>
        <w:t>税收信息</w:t>
      </w:r>
      <w:r w:rsidR="00675A52">
        <w:rPr>
          <w:rFonts w:eastAsia="华文行楷"/>
          <w:color w:val="000000"/>
          <w:spacing w:val="-24"/>
          <w:sz w:val="84"/>
          <w:szCs w:val="84"/>
        </w:rPr>
        <w:t xml:space="preserve"> </w:t>
      </w:r>
      <w:r w:rsidR="00675A52">
        <w:rPr>
          <w:rFonts w:eastAsia="华文行楷" w:hint="eastAsia"/>
          <w:color w:val="000000"/>
          <w:spacing w:val="-24"/>
          <w:sz w:val="84"/>
          <w:szCs w:val="84"/>
        </w:rPr>
        <w:t>政策辅导</w:t>
      </w:r>
    </w:p>
    <w:p w:rsidR="00675A52" w:rsidRDefault="00675A52" w:rsidP="00675A52">
      <w:pPr>
        <w:spacing w:line="360" w:lineRule="auto"/>
        <w:ind w:firstLine="482"/>
        <w:jc w:val="center"/>
        <w:rPr>
          <w:rFonts w:eastAsia="华文行楷"/>
          <w:color w:val="000000"/>
          <w:spacing w:val="-24"/>
          <w:sz w:val="84"/>
          <w:szCs w:val="84"/>
        </w:rPr>
      </w:pPr>
      <w:r>
        <w:rPr>
          <w:b/>
        </w:rPr>
        <w:t>201</w:t>
      </w:r>
      <w:r w:rsidR="00776779">
        <w:rPr>
          <w:rFonts w:hint="eastAsia"/>
          <w:b/>
        </w:rPr>
        <w:t>9</w:t>
      </w:r>
      <w:r>
        <w:rPr>
          <w:rFonts w:hint="eastAsia"/>
          <w:b/>
        </w:rPr>
        <w:t>年</w:t>
      </w:r>
      <w:r w:rsidR="00776779">
        <w:rPr>
          <w:rFonts w:hint="eastAsia"/>
          <w:b/>
        </w:rPr>
        <w:t>0</w:t>
      </w:r>
      <w:r w:rsidR="00894161">
        <w:rPr>
          <w:rFonts w:hint="eastAsia"/>
          <w:b/>
        </w:rPr>
        <w:t>3</w:t>
      </w:r>
      <w:r>
        <w:rPr>
          <w:rFonts w:hint="eastAsia"/>
          <w:b/>
        </w:rPr>
        <w:t>月</w:t>
      </w:r>
      <w:r w:rsidR="0090119B">
        <w:rPr>
          <w:rFonts w:hint="eastAsia"/>
          <w:b/>
        </w:rPr>
        <w:t>2</w:t>
      </w:r>
      <w:r w:rsidR="00894161">
        <w:rPr>
          <w:rFonts w:hint="eastAsia"/>
          <w:b/>
        </w:rPr>
        <w:t>5</w:t>
      </w:r>
      <w:r>
        <w:rPr>
          <w:rFonts w:hint="eastAsia"/>
          <w:b/>
        </w:rPr>
        <w:t>日（</w:t>
      </w:r>
      <w:r w:rsidR="0090119B">
        <w:rPr>
          <w:rFonts w:hint="eastAsia"/>
          <w:b/>
        </w:rPr>
        <w:t>增值税改革专辑</w:t>
      </w:r>
      <w:r>
        <w:rPr>
          <w:rFonts w:hint="eastAsia"/>
          <w:b/>
        </w:rPr>
        <w:t>）</w:t>
      </w:r>
      <w:bookmarkEnd w:id="0"/>
      <w:bookmarkEnd w:id="1"/>
      <w:bookmarkEnd w:id="2"/>
    </w:p>
    <w:p w:rsidR="00675A52" w:rsidRDefault="007D4C71" w:rsidP="00675A52">
      <w:pPr>
        <w:spacing w:line="360" w:lineRule="auto"/>
        <w:ind w:rightChars="-318" w:right="-763" w:firstLineChars="0" w:firstLine="0"/>
        <w:rPr>
          <w:rFonts w:eastAsia="华文行楷"/>
          <w:color w:val="000000"/>
          <w:spacing w:val="-24"/>
          <w:sz w:val="84"/>
          <w:szCs w:val="84"/>
        </w:rPr>
      </w:pPr>
      <w:r>
        <w:rPr>
          <w:spacing w:val="-6"/>
        </w:rPr>
        <w:pict>
          <v:shape id="文本框 4" o:spid="_x0000_s1029" type="#_x0000_t202" style="position:absolute;left:0;text-align:left;margin-left:160.5pt;margin-top:13.4pt;width:55.55pt;height:46.8pt;z-index:251663360" filled="f" stroked="f">
            <v:fill o:detectmouseclick="t"/>
            <v:textbox>
              <w:txbxContent>
                <w:p w:rsidR="007740FB" w:rsidRDefault="007740FB" w:rsidP="00675A52">
                  <w:pPr>
                    <w:ind w:firstLineChars="0" w:firstLine="0"/>
                    <w:rPr>
                      <w:rFonts w:eastAsia="黑体"/>
                      <w:b/>
                      <w:bCs/>
                      <w:sz w:val="32"/>
                    </w:rPr>
                  </w:pPr>
                  <w:r>
                    <w:rPr>
                      <w:rFonts w:eastAsia="黑体" w:hint="eastAsia"/>
                      <w:b/>
                      <w:bCs/>
                      <w:sz w:val="32"/>
                    </w:rPr>
                    <w:t>欢迎</w:t>
                  </w:r>
                </w:p>
                <w:p w:rsidR="007740FB" w:rsidRDefault="007740FB" w:rsidP="00675A52">
                  <w:pPr>
                    <w:ind w:firstLineChars="0" w:firstLine="0"/>
                    <w:rPr>
                      <w:sz w:val="32"/>
                    </w:rPr>
                  </w:pPr>
                  <w:r>
                    <w:rPr>
                      <w:rFonts w:eastAsia="黑体" w:hint="eastAsia"/>
                      <w:b/>
                      <w:bCs/>
                      <w:sz w:val="32"/>
                    </w:rPr>
                    <w:t>咨询</w:t>
                  </w:r>
                </w:p>
              </w:txbxContent>
            </v:textbox>
          </v:shape>
        </w:pict>
      </w:r>
      <w:r w:rsidR="00675A52">
        <w:rPr>
          <w:rFonts w:hint="eastAsia"/>
          <w:b/>
          <w:color w:val="000000"/>
          <w:spacing w:val="-6"/>
        </w:rPr>
        <w:t>宁</w:t>
      </w:r>
      <w:r w:rsidR="00675A52">
        <w:rPr>
          <w:rFonts w:hint="eastAsia"/>
          <w:b/>
          <w:color w:val="000000"/>
          <w:spacing w:val="-6"/>
        </w:rPr>
        <w:t xml:space="preserve"> </w:t>
      </w:r>
      <w:r w:rsidR="00675A52">
        <w:rPr>
          <w:rFonts w:hint="eastAsia"/>
          <w:b/>
          <w:color w:val="000000"/>
          <w:spacing w:val="-6"/>
        </w:rPr>
        <w:t>波</w:t>
      </w:r>
      <w:r w:rsidR="00675A52">
        <w:rPr>
          <w:rFonts w:hint="eastAsia"/>
          <w:b/>
          <w:color w:val="000000"/>
          <w:spacing w:val="-6"/>
        </w:rPr>
        <w:t xml:space="preserve"> </w:t>
      </w:r>
      <w:r w:rsidR="00675A52">
        <w:rPr>
          <w:rFonts w:hint="eastAsia"/>
          <w:b/>
          <w:color w:val="000000"/>
          <w:spacing w:val="-6"/>
        </w:rPr>
        <w:t>中</w:t>
      </w:r>
      <w:r w:rsidR="00675A52">
        <w:rPr>
          <w:rFonts w:hint="eastAsia"/>
          <w:b/>
          <w:color w:val="000000"/>
          <w:spacing w:val="-6"/>
        </w:rPr>
        <w:t xml:space="preserve"> </w:t>
      </w:r>
      <w:r w:rsidR="00675A52">
        <w:rPr>
          <w:rFonts w:hint="eastAsia"/>
          <w:b/>
          <w:color w:val="000000"/>
          <w:spacing w:val="-6"/>
        </w:rPr>
        <w:t>瑞</w:t>
      </w:r>
      <w:r w:rsidR="00675A52">
        <w:rPr>
          <w:rFonts w:hint="eastAsia"/>
          <w:b/>
          <w:color w:val="000000"/>
          <w:spacing w:val="-6"/>
        </w:rPr>
        <w:t xml:space="preserve"> </w:t>
      </w:r>
      <w:r w:rsidR="00675A52">
        <w:rPr>
          <w:rFonts w:hint="eastAsia"/>
          <w:b/>
          <w:color w:val="000000"/>
          <w:spacing w:val="-6"/>
        </w:rPr>
        <w:t>税</w:t>
      </w:r>
      <w:r w:rsidR="00675A52">
        <w:rPr>
          <w:rFonts w:hint="eastAsia"/>
          <w:b/>
          <w:color w:val="000000"/>
          <w:spacing w:val="-6"/>
        </w:rPr>
        <w:t xml:space="preserve"> </w:t>
      </w:r>
      <w:proofErr w:type="gramStart"/>
      <w:r w:rsidR="00675A52">
        <w:rPr>
          <w:rFonts w:hint="eastAsia"/>
          <w:b/>
          <w:color w:val="000000"/>
          <w:spacing w:val="-6"/>
        </w:rPr>
        <w:t>务</w:t>
      </w:r>
      <w:proofErr w:type="gramEnd"/>
      <w:r w:rsidR="00675A52">
        <w:rPr>
          <w:rFonts w:hint="eastAsia"/>
          <w:b/>
          <w:color w:val="000000"/>
          <w:spacing w:val="-6"/>
        </w:rPr>
        <w:t xml:space="preserve"> </w:t>
      </w:r>
      <w:r w:rsidR="00675A52">
        <w:rPr>
          <w:rFonts w:hint="eastAsia"/>
          <w:b/>
          <w:color w:val="000000"/>
          <w:spacing w:val="-6"/>
        </w:rPr>
        <w:t>师</w:t>
      </w:r>
      <w:r w:rsidR="00675A52">
        <w:rPr>
          <w:rFonts w:hint="eastAsia"/>
          <w:b/>
          <w:color w:val="000000"/>
          <w:spacing w:val="-6"/>
        </w:rPr>
        <w:t xml:space="preserve"> </w:t>
      </w:r>
      <w:r w:rsidR="00675A52">
        <w:rPr>
          <w:rFonts w:hint="eastAsia"/>
          <w:b/>
          <w:color w:val="000000"/>
          <w:spacing w:val="-6"/>
        </w:rPr>
        <w:t>事</w:t>
      </w:r>
      <w:r w:rsidR="00675A52">
        <w:rPr>
          <w:rFonts w:hint="eastAsia"/>
          <w:b/>
          <w:color w:val="000000"/>
          <w:spacing w:val="-6"/>
        </w:rPr>
        <w:t xml:space="preserve"> </w:t>
      </w:r>
      <w:proofErr w:type="gramStart"/>
      <w:r w:rsidR="00675A52">
        <w:rPr>
          <w:rFonts w:hint="eastAsia"/>
          <w:b/>
          <w:color w:val="000000"/>
          <w:spacing w:val="-6"/>
        </w:rPr>
        <w:t>务</w:t>
      </w:r>
      <w:proofErr w:type="gramEnd"/>
      <w:r w:rsidR="00675A52">
        <w:rPr>
          <w:rFonts w:hint="eastAsia"/>
          <w:b/>
          <w:color w:val="000000"/>
          <w:spacing w:val="-6"/>
        </w:rPr>
        <w:t xml:space="preserve"> </w:t>
      </w:r>
      <w:r w:rsidR="00675A52">
        <w:rPr>
          <w:rFonts w:hint="eastAsia"/>
          <w:b/>
          <w:color w:val="000000"/>
          <w:spacing w:val="-6"/>
        </w:rPr>
        <w:t>所</w:t>
      </w:r>
      <w:r w:rsidR="00675A52">
        <w:rPr>
          <w:b/>
          <w:color w:val="000000"/>
          <w:spacing w:val="-9"/>
        </w:rPr>
        <w:t xml:space="preserve"> </w:t>
      </w:r>
      <w:r w:rsidR="00675A52">
        <w:rPr>
          <w:b/>
          <w:color w:val="000000"/>
        </w:rPr>
        <w:t xml:space="preserve">   </w:t>
      </w:r>
      <w:r w:rsidR="00675A52">
        <w:rPr>
          <w:rFonts w:hint="eastAsia"/>
          <w:b/>
          <w:color w:val="000000"/>
        </w:rPr>
        <w:t xml:space="preserve">     </w:t>
      </w:r>
      <w:r w:rsidR="00675A52">
        <w:rPr>
          <w:rFonts w:hint="eastAsia"/>
          <w:b/>
          <w:color w:val="000000"/>
          <w:spacing w:val="20"/>
        </w:rPr>
        <w:t>地</w:t>
      </w:r>
      <w:r w:rsidR="00675A52">
        <w:rPr>
          <w:b/>
          <w:color w:val="000000"/>
          <w:spacing w:val="20"/>
        </w:rPr>
        <w:t xml:space="preserve"> </w:t>
      </w:r>
      <w:r w:rsidR="00675A52">
        <w:rPr>
          <w:rFonts w:hint="eastAsia"/>
          <w:b/>
          <w:color w:val="000000"/>
          <w:spacing w:val="20"/>
        </w:rPr>
        <w:t>址</w:t>
      </w:r>
      <w:r w:rsidR="00675A52">
        <w:rPr>
          <w:rFonts w:hint="eastAsia"/>
          <w:b/>
          <w:color w:val="000000"/>
        </w:rPr>
        <w:t>：</w:t>
      </w:r>
      <w:r w:rsidR="00675A52">
        <w:rPr>
          <w:rFonts w:hint="eastAsia"/>
          <w:b/>
          <w:color w:val="000000"/>
          <w:w w:val="80"/>
        </w:rPr>
        <w:t>中山西路</w:t>
      </w:r>
      <w:r w:rsidR="00675A52">
        <w:rPr>
          <w:b/>
          <w:color w:val="000000"/>
          <w:w w:val="80"/>
        </w:rPr>
        <w:t>11</w:t>
      </w:r>
      <w:r w:rsidR="00675A52">
        <w:rPr>
          <w:rFonts w:hint="eastAsia"/>
          <w:b/>
          <w:color w:val="000000"/>
          <w:w w:val="80"/>
        </w:rPr>
        <w:t>号海</w:t>
      </w:r>
      <w:proofErr w:type="gramStart"/>
      <w:r w:rsidR="00675A52">
        <w:rPr>
          <w:rFonts w:hint="eastAsia"/>
          <w:b/>
          <w:color w:val="000000"/>
          <w:w w:val="80"/>
        </w:rPr>
        <w:t>曙</w:t>
      </w:r>
      <w:proofErr w:type="gramEnd"/>
      <w:r w:rsidR="00675A52">
        <w:rPr>
          <w:rFonts w:hint="eastAsia"/>
          <w:b/>
          <w:color w:val="000000"/>
          <w:w w:val="80"/>
        </w:rPr>
        <w:t>大厦</w:t>
      </w:r>
      <w:r w:rsidR="00675A52">
        <w:rPr>
          <w:b/>
          <w:color w:val="000000"/>
          <w:w w:val="80"/>
        </w:rPr>
        <w:t>4</w:t>
      </w:r>
      <w:r w:rsidR="00675A52">
        <w:rPr>
          <w:rFonts w:hint="eastAsia"/>
          <w:b/>
          <w:color w:val="000000"/>
          <w:w w:val="80"/>
        </w:rPr>
        <w:t>楼</w:t>
      </w:r>
    </w:p>
    <w:p w:rsidR="00675A52" w:rsidRDefault="00675A52" w:rsidP="00675A52">
      <w:pPr>
        <w:spacing w:before="100" w:beforeAutospacing="1" w:after="100" w:afterAutospacing="1" w:line="340" w:lineRule="exact"/>
        <w:ind w:firstLineChars="1500" w:firstLine="3614"/>
        <w:rPr>
          <w:rFonts w:ascii="宋体"/>
          <w:b/>
          <w:color w:val="000000"/>
          <w:sz w:val="21"/>
          <w:szCs w:val="21"/>
        </w:rPr>
      </w:pPr>
      <w:r>
        <w:rPr>
          <w:b/>
          <w:color w:val="000000"/>
        </w:rPr>
        <w:t xml:space="preserve">  </w:t>
      </w:r>
      <w:r>
        <w:rPr>
          <w:rFonts w:hint="eastAsia"/>
          <w:b/>
          <w:color w:val="000000"/>
        </w:rPr>
        <w:t xml:space="preserve">    </w:t>
      </w:r>
      <w:r>
        <w:rPr>
          <w:rFonts w:hint="eastAsia"/>
          <w:b/>
          <w:color w:val="000000"/>
          <w:spacing w:val="-5"/>
          <w:w w:val="80"/>
          <w:kern w:val="10"/>
        </w:rPr>
        <w:t>电话</w:t>
      </w:r>
      <w:r>
        <w:rPr>
          <w:rFonts w:hint="eastAsia"/>
          <w:b/>
          <w:color w:val="000000"/>
          <w:spacing w:val="-5"/>
          <w:w w:val="80"/>
          <w:kern w:val="10"/>
        </w:rPr>
        <w:t>(</w:t>
      </w:r>
      <w:r>
        <w:rPr>
          <w:rFonts w:hint="eastAsia"/>
          <w:b/>
          <w:color w:val="000000"/>
          <w:spacing w:val="-5"/>
          <w:w w:val="80"/>
          <w:kern w:val="10"/>
        </w:rPr>
        <w:t>传真</w:t>
      </w:r>
      <w:r>
        <w:rPr>
          <w:b/>
          <w:color w:val="000000"/>
          <w:spacing w:val="-5"/>
          <w:w w:val="80"/>
          <w:kern w:val="10"/>
        </w:rPr>
        <w:t>)</w:t>
      </w:r>
      <w:r>
        <w:rPr>
          <w:rFonts w:hint="eastAsia"/>
          <w:b/>
          <w:color w:val="000000"/>
          <w:spacing w:val="-8"/>
        </w:rPr>
        <w:t>：</w:t>
      </w:r>
      <w:r>
        <w:rPr>
          <w:b/>
          <w:color w:val="000000"/>
          <w:szCs w:val="21"/>
        </w:rPr>
        <w:t>87179210 87179200</w:t>
      </w:r>
    </w:p>
    <w:p w:rsidR="00675A52" w:rsidRDefault="00675A52" w:rsidP="00675A52">
      <w:pPr>
        <w:spacing w:line="340" w:lineRule="exact"/>
        <w:ind w:firstLineChars="0" w:firstLine="0"/>
        <w:rPr>
          <w:b/>
          <w:color w:val="000000"/>
        </w:rPr>
      </w:pPr>
      <w:r>
        <w:rPr>
          <w:rFonts w:hint="eastAsia"/>
          <w:b/>
          <w:color w:val="000000"/>
          <w:spacing w:val="20"/>
        </w:rPr>
        <w:t>（原宁波市税务师事务所）</w:t>
      </w:r>
      <w:r>
        <w:rPr>
          <w:b/>
          <w:color w:val="000000"/>
        </w:rPr>
        <w:t xml:space="preserve">        </w:t>
      </w:r>
      <w:r>
        <w:rPr>
          <w:b/>
          <w:color w:val="000000"/>
          <w:spacing w:val="34"/>
        </w:rPr>
        <w:t>E-mail</w:t>
      </w:r>
      <w:r>
        <w:rPr>
          <w:rFonts w:hint="eastAsia"/>
          <w:b/>
          <w:color w:val="000000"/>
        </w:rPr>
        <w:t>：</w:t>
      </w:r>
      <w:r>
        <w:rPr>
          <w:b/>
          <w:color w:val="000000"/>
          <w:spacing w:val="6"/>
        </w:rPr>
        <w:t>info@cntax.cn</w:t>
      </w:r>
    </w:p>
    <w:p w:rsidR="00675A52" w:rsidRDefault="007D4C71" w:rsidP="00641A36">
      <w:pPr>
        <w:spacing w:line="340" w:lineRule="exact"/>
        <w:ind w:firstLine="480"/>
        <w:rPr>
          <w:rFonts w:ascii="黑体" w:eastAsia="黑体"/>
          <w:b/>
          <w:color w:val="000000"/>
          <w:sz w:val="32"/>
        </w:rPr>
      </w:pPr>
      <w:r>
        <w:pict>
          <v:line id="直线 5" o:spid="_x0000_s1026" style="position:absolute;left:0;text-align:left;flip:y;z-index:251660288" from="0,7.55pt" to="423pt,8.8pt" strokeweight="3pt"/>
        </w:pict>
      </w:r>
    </w:p>
    <w:p w:rsidR="00675A52" w:rsidRDefault="00675A52" w:rsidP="00675A52">
      <w:pPr>
        <w:spacing w:line="360" w:lineRule="auto"/>
        <w:ind w:firstLine="643"/>
        <w:jc w:val="center"/>
        <w:rPr>
          <w:rFonts w:ascii="黑体" w:eastAsia="黑体"/>
          <w:b/>
          <w:color w:val="000000"/>
          <w:sz w:val="32"/>
        </w:rPr>
      </w:pPr>
    </w:p>
    <w:p w:rsidR="00675A52" w:rsidRPr="00EE01DA" w:rsidRDefault="00675A52" w:rsidP="00675A52">
      <w:pPr>
        <w:spacing w:line="360" w:lineRule="auto"/>
        <w:ind w:firstLine="643"/>
        <w:jc w:val="center"/>
        <w:rPr>
          <w:rFonts w:ascii="仿宋_GB2312" w:eastAsia="仿宋_GB2312" w:hAnsi="宋体"/>
          <w:b/>
          <w:sz w:val="28"/>
        </w:rPr>
      </w:pPr>
      <w:r w:rsidRPr="00EE01DA">
        <w:rPr>
          <w:rFonts w:ascii="黑体" w:eastAsia="黑体" w:hint="eastAsia"/>
          <w:b/>
          <w:color w:val="000000"/>
          <w:sz w:val="32"/>
        </w:rPr>
        <w:t>目 录</w:t>
      </w:r>
    </w:p>
    <w:p w:rsidR="00675A52" w:rsidRDefault="00675A52" w:rsidP="00675A52">
      <w:pPr>
        <w:pStyle w:val="a6"/>
        <w:numPr>
          <w:ilvl w:val="0"/>
          <w:numId w:val="1"/>
        </w:numPr>
        <w:spacing w:line="360" w:lineRule="auto"/>
        <w:ind w:firstLineChars="0"/>
        <w:rPr>
          <w:rFonts w:ascii="黑体" w:eastAsia="黑体"/>
          <w:b/>
          <w:color w:val="000000"/>
          <w:sz w:val="32"/>
        </w:rPr>
      </w:pPr>
      <w:r>
        <w:rPr>
          <w:rFonts w:ascii="仿宋_GB2312" w:eastAsia="仿宋_GB2312" w:hAnsi="宋体" w:hint="eastAsia"/>
          <w:b/>
          <w:sz w:val="28"/>
        </w:rPr>
        <w:t>税收法规</w:t>
      </w:r>
    </w:p>
    <w:p w:rsidR="00D04565" w:rsidRDefault="00EB6CA8" w:rsidP="00D04565">
      <w:pPr>
        <w:pStyle w:val="10"/>
        <w:tabs>
          <w:tab w:val="left" w:pos="1020"/>
        </w:tabs>
        <w:ind w:firstLine="480"/>
        <w:rPr>
          <w:rFonts w:asciiTheme="minorHAnsi" w:eastAsiaTheme="minorEastAsia" w:hAnsiTheme="minorHAnsi" w:cstheme="minorBidi"/>
          <w:noProof/>
          <w:sz w:val="21"/>
          <w:szCs w:val="22"/>
        </w:rPr>
      </w:pPr>
      <w:r>
        <w:rPr>
          <w:rFonts w:ascii="楷体_GB2312" w:hAnsi="楷体_GB2312" w:cs="楷体_GB2312"/>
          <w:bCs/>
        </w:rPr>
        <w:fldChar w:fldCharType="begin"/>
      </w:r>
      <w:r w:rsidR="00675A52">
        <w:rPr>
          <w:rFonts w:ascii="楷体_GB2312" w:hAnsi="楷体_GB2312" w:cs="楷体_GB2312"/>
          <w:bCs/>
        </w:rPr>
        <w:instrText xml:space="preserve"> </w:instrText>
      </w:r>
      <w:r w:rsidR="00675A52">
        <w:rPr>
          <w:rFonts w:ascii="楷体_GB2312" w:hAnsi="楷体_GB2312" w:cs="楷体_GB2312" w:hint="eastAsia"/>
          <w:bCs/>
        </w:rPr>
        <w:instrText>TOC \o "1-3" \h \z \u</w:instrText>
      </w:r>
      <w:r w:rsidR="00675A52">
        <w:rPr>
          <w:rFonts w:ascii="楷体_GB2312" w:hAnsi="楷体_GB2312" w:cs="楷体_GB2312"/>
          <w:bCs/>
        </w:rPr>
        <w:instrText xml:space="preserve"> </w:instrText>
      </w:r>
      <w:r>
        <w:rPr>
          <w:rFonts w:ascii="楷体_GB2312" w:hAnsi="楷体_GB2312" w:cs="楷体_GB2312"/>
          <w:bCs/>
        </w:rPr>
        <w:fldChar w:fldCharType="separate"/>
      </w:r>
      <w:hyperlink w:anchor="_Toc4485728" w:history="1">
        <w:r w:rsidR="00D04565" w:rsidRPr="00C2552A">
          <w:rPr>
            <w:rStyle w:val="a5"/>
            <w:rFonts w:hint="eastAsia"/>
            <w:noProof/>
          </w:rPr>
          <w:t>一、</w:t>
        </w:r>
        <w:r w:rsidR="00D04565">
          <w:rPr>
            <w:rFonts w:asciiTheme="minorHAnsi" w:eastAsiaTheme="minorEastAsia" w:hAnsiTheme="minorHAnsi" w:cstheme="minorBidi"/>
            <w:noProof/>
            <w:sz w:val="21"/>
            <w:szCs w:val="22"/>
          </w:rPr>
          <w:tab/>
        </w:r>
        <w:r w:rsidR="00D04565" w:rsidRPr="00C2552A">
          <w:rPr>
            <w:rStyle w:val="a5"/>
            <w:rFonts w:hint="eastAsia"/>
            <w:noProof/>
          </w:rPr>
          <w:t>财政部</w:t>
        </w:r>
        <w:r w:rsidR="00D04565" w:rsidRPr="00C2552A">
          <w:rPr>
            <w:rStyle w:val="a5"/>
            <w:noProof/>
          </w:rPr>
          <w:t xml:space="preserve"> </w:t>
        </w:r>
        <w:r w:rsidR="00D04565" w:rsidRPr="00C2552A">
          <w:rPr>
            <w:rStyle w:val="a5"/>
            <w:rFonts w:hint="eastAsia"/>
            <w:noProof/>
          </w:rPr>
          <w:t>税务总局</w:t>
        </w:r>
        <w:r w:rsidR="00D04565" w:rsidRPr="00C2552A">
          <w:rPr>
            <w:rStyle w:val="a5"/>
            <w:noProof/>
          </w:rPr>
          <w:t xml:space="preserve"> </w:t>
        </w:r>
        <w:r w:rsidR="00D04565" w:rsidRPr="00C2552A">
          <w:rPr>
            <w:rStyle w:val="a5"/>
            <w:rFonts w:hint="eastAsia"/>
            <w:noProof/>
          </w:rPr>
          <w:t>海关总署</w:t>
        </w:r>
      </w:hyperlink>
      <w:hyperlink w:anchor="_Toc4485729" w:history="1">
        <w:r w:rsidR="00D04565" w:rsidRPr="00C2552A">
          <w:rPr>
            <w:rStyle w:val="a5"/>
            <w:rFonts w:hint="eastAsia"/>
            <w:noProof/>
          </w:rPr>
          <w:t>关于深化增值税改革有关政策的公告</w:t>
        </w:r>
        <w:r w:rsidR="00D04565">
          <w:rPr>
            <w:noProof/>
            <w:webHidden/>
          </w:rPr>
          <w:t>（</w:t>
        </w:r>
      </w:hyperlink>
      <w:hyperlink w:anchor="_Toc4485730" w:history="1">
        <w:r w:rsidR="00D04565" w:rsidRPr="00C2552A">
          <w:rPr>
            <w:rStyle w:val="a5"/>
            <w:rFonts w:ascii="楷体_GB2312" w:hAnsi="黑体" w:hint="eastAsia"/>
            <w:noProof/>
          </w:rPr>
          <w:t>财政部</w:t>
        </w:r>
        <w:r w:rsidR="00D04565" w:rsidRPr="00C2552A">
          <w:rPr>
            <w:rStyle w:val="a5"/>
            <w:rFonts w:ascii="楷体_GB2312" w:hAnsi="黑体"/>
            <w:noProof/>
          </w:rPr>
          <w:t xml:space="preserve"> </w:t>
        </w:r>
        <w:r w:rsidR="00D04565" w:rsidRPr="00C2552A">
          <w:rPr>
            <w:rStyle w:val="a5"/>
            <w:rFonts w:ascii="楷体_GB2312" w:hAnsi="黑体" w:hint="eastAsia"/>
            <w:noProof/>
          </w:rPr>
          <w:t>税务总局</w:t>
        </w:r>
        <w:r w:rsidR="00D04565" w:rsidRPr="00C2552A">
          <w:rPr>
            <w:rStyle w:val="a5"/>
            <w:rFonts w:ascii="楷体_GB2312" w:hAnsi="黑体"/>
            <w:noProof/>
          </w:rPr>
          <w:t xml:space="preserve"> </w:t>
        </w:r>
        <w:r w:rsidR="00D04565" w:rsidRPr="00C2552A">
          <w:rPr>
            <w:rStyle w:val="a5"/>
            <w:rFonts w:ascii="楷体_GB2312" w:hAnsi="黑体" w:hint="eastAsia"/>
            <w:noProof/>
          </w:rPr>
          <w:t>海关总署公告</w:t>
        </w:r>
        <w:r w:rsidR="00D04565" w:rsidRPr="00C2552A">
          <w:rPr>
            <w:rStyle w:val="a5"/>
            <w:rFonts w:ascii="楷体_GB2312" w:hAnsi="黑体"/>
            <w:noProof/>
          </w:rPr>
          <w:t>2019</w:t>
        </w:r>
        <w:r w:rsidR="00D04565" w:rsidRPr="00C2552A">
          <w:rPr>
            <w:rStyle w:val="a5"/>
            <w:rFonts w:ascii="楷体_GB2312" w:hAnsi="黑体" w:hint="eastAsia"/>
            <w:noProof/>
          </w:rPr>
          <w:t>年第</w:t>
        </w:r>
        <w:r w:rsidR="00D04565" w:rsidRPr="00C2552A">
          <w:rPr>
            <w:rStyle w:val="a5"/>
            <w:rFonts w:ascii="楷体_GB2312" w:hAnsi="黑体"/>
            <w:noProof/>
          </w:rPr>
          <w:t>39</w:t>
        </w:r>
        <w:r w:rsidR="00D04565" w:rsidRPr="00C2552A">
          <w:rPr>
            <w:rStyle w:val="a5"/>
            <w:rFonts w:ascii="楷体_GB2312" w:hAnsi="黑体" w:hint="eastAsia"/>
            <w:noProof/>
          </w:rPr>
          <w:t>号</w:t>
        </w:r>
        <w:r w:rsidR="00D04565" w:rsidRPr="00C2552A">
          <w:rPr>
            <w:rStyle w:val="a5"/>
            <w:rFonts w:ascii="楷体_GB2312" w:hAnsi="黑体"/>
            <w:noProof/>
          </w:rPr>
          <w:t xml:space="preserve">    </w:t>
        </w:r>
        <w:r w:rsidR="00D04565" w:rsidRPr="00C2552A">
          <w:rPr>
            <w:rStyle w:val="a5"/>
            <w:rFonts w:ascii="楷体_GB2312" w:hAnsi="黑体"/>
            <w:noProof/>
            <w:shd w:val="clear" w:color="auto" w:fill="FFFFFF"/>
          </w:rPr>
          <w:t>2019-3-20</w:t>
        </w:r>
        <w:r w:rsidR="00D04565">
          <w:rPr>
            <w:rStyle w:val="a5"/>
            <w:rFonts w:ascii="楷体_GB2312" w:hAnsi="黑体"/>
            <w:noProof/>
            <w:shd w:val="clear" w:color="auto" w:fill="FFFFFF"/>
          </w:rPr>
          <w:t>）</w:t>
        </w:r>
        <w:r w:rsidR="00D04565">
          <w:rPr>
            <w:noProof/>
            <w:webHidden/>
          </w:rPr>
          <w:tab/>
        </w:r>
        <w:r w:rsidR="00D04565">
          <w:rPr>
            <w:noProof/>
            <w:webHidden/>
          </w:rPr>
          <w:fldChar w:fldCharType="begin"/>
        </w:r>
        <w:r w:rsidR="00D04565">
          <w:rPr>
            <w:noProof/>
            <w:webHidden/>
          </w:rPr>
          <w:instrText xml:space="preserve"> PAGEREF _Toc4485730 \h </w:instrText>
        </w:r>
        <w:r w:rsidR="00D04565">
          <w:rPr>
            <w:noProof/>
            <w:webHidden/>
          </w:rPr>
        </w:r>
        <w:r w:rsidR="00D04565">
          <w:rPr>
            <w:noProof/>
            <w:webHidden/>
          </w:rPr>
          <w:fldChar w:fldCharType="separate"/>
        </w:r>
        <w:r w:rsidR="00D04565">
          <w:rPr>
            <w:noProof/>
            <w:webHidden/>
          </w:rPr>
          <w:t>3</w:t>
        </w:r>
        <w:r w:rsidR="00D04565">
          <w:rPr>
            <w:noProof/>
            <w:webHidden/>
          </w:rPr>
          <w:fldChar w:fldCharType="end"/>
        </w:r>
      </w:hyperlink>
    </w:p>
    <w:p w:rsidR="00D04565" w:rsidRDefault="007D4C71" w:rsidP="00A316A3">
      <w:pPr>
        <w:pStyle w:val="10"/>
        <w:tabs>
          <w:tab w:val="left" w:pos="1080"/>
        </w:tabs>
        <w:ind w:firstLine="480"/>
        <w:rPr>
          <w:rFonts w:asciiTheme="minorHAnsi" w:eastAsiaTheme="minorEastAsia" w:hAnsiTheme="minorHAnsi" w:cstheme="minorBidi"/>
          <w:noProof/>
          <w:sz w:val="21"/>
          <w:szCs w:val="22"/>
        </w:rPr>
      </w:pPr>
      <w:hyperlink w:anchor="_Toc4485731" w:history="1">
        <w:r w:rsidR="00D04565" w:rsidRPr="00C2552A">
          <w:rPr>
            <w:rStyle w:val="a5"/>
            <w:rFonts w:hint="eastAsia"/>
            <w:noProof/>
          </w:rPr>
          <w:t>二、</w:t>
        </w:r>
        <w:r w:rsidR="00D04565">
          <w:rPr>
            <w:rFonts w:asciiTheme="minorHAnsi" w:eastAsiaTheme="minorEastAsia" w:hAnsiTheme="minorHAnsi" w:cstheme="minorBidi"/>
            <w:noProof/>
            <w:sz w:val="21"/>
            <w:szCs w:val="22"/>
          </w:rPr>
          <w:tab/>
        </w:r>
        <w:r w:rsidR="00D04565" w:rsidRPr="00C2552A">
          <w:rPr>
            <w:rStyle w:val="a5"/>
            <w:rFonts w:hint="eastAsia"/>
            <w:noProof/>
          </w:rPr>
          <w:t>国家税务总局关于深化增值税改革有关事项的公告</w:t>
        </w:r>
        <w:r w:rsidR="00D04565">
          <w:rPr>
            <w:noProof/>
            <w:webHidden/>
          </w:rPr>
          <w:t>（</w:t>
        </w:r>
      </w:hyperlink>
      <w:hyperlink w:anchor="_Toc4485732" w:history="1">
        <w:r w:rsidR="00D04565" w:rsidRPr="00C2552A">
          <w:rPr>
            <w:rStyle w:val="a5"/>
            <w:rFonts w:ascii="楷体_GB2312" w:hint="eastAsia"/>
            <w:noProof/>
          </w:rPr>
          <w:t>国家税务总局公告</w:t>
        </w:r>
        <w:r w:rsidR="00D04565" w:rsidRPr="00C2552A">
          <w:rPr>
            <w:rStyle w:val="a5"/>
            <w:rFonts w:ascii="楷体_GB2312"/>
            <w:noProof/>
          </w:rPr>
          <w:t>2019</w:t>
        </w:r>
        <w:r w:rsidR="00D04565" w:rsidRPr="00C2552A">
          <w:rPr>
            <w:rStyle w:val="a5"/>
            <w:rFonts w:ascii="楷体_GB2312" w:hint="eastAsia"/>
            <w:noProof/>
          </w:rPr>
          <w:t>年第</w:t>
        </w:r>
        <w:r w:rsidR="00D04565" w:rsidRPr="00C2552A">
          <w:rPr>
            <w:rStyle w:val="a5"/>
            <w:rFonts w:ascii="楷体_GB2312"/>
            <w:noProof/>
          </w:rPr>
          <w:t>14</w:t>
        </w:r>
        <w:r w:rsidR="00D04565" w:rsidRPr="00C2552A">
          <w:rPr>
            <w:rStyle w:val="a5"/>
            <w:rFonts w:ascii="楷体_GB2312" w:hint="eastAsia"/>
            <w:noProof/>
          </w:rPr>
          <w:t>号</w:t>
        </w:r>
        <w:r w:rsidR="00D04565" w:rsidRPr="00C2552A">
          <w:rPr>
            <w:rStyle w:val="a5"/>
            <w:rFonts w:ascii="楷体_GB2312"/>
            <w:noProof/>
          </w:rPr>
          <w:t xml:space="preserve">   </w:t>
        </w:r>
        <w:r w:rsidR="00D04565" w:rsidRPr="00C2552A">
          <w:rPr>
            <w:rStyle w:val="a5"/>
            <w:rFonts w:ascii="楷体_GB2312"/>
            <w:noProof/>
            <w:shd w:val="clear" w:color="auto" w:fill="FFFFFF"/>
          </w:rPr>
          <w:t>2019-3-21</w:t>
        </w:r>
        <w:r w:rsidR="00D04565">
          <w:rPr>
            <w:rStyle w:val="a5"/>
            <w:rFonts w:ascii="楷体_GB2312"/>
            <w:noProof/>
            <w:shd w:val="clear" w:color="auto" w:fill="FFFFFF"/>
          </w:rPr>
          <w:t>）</w:t>
        </w:r>
        <w:r w:rsidR="00D04565">
          <w:rPr>
            <w:noProof/>
            <w:webHidden/>
          </w:rPr>
          <w:tab/>
        </w:r>
        <w:r w:rsidR="00D04565">
          <w:rPr>
            <w:noProof/>
            <w:webHidden/>
          </w:rPr>
          <w:fldChar w:fldCharType="begin"/>
        </w:r>
        <w:r w:rsidR="00D04565">
          <w:rPr>
            <w:noProof/>
            <w:webHidden/>
          </w:rPr>
          <w:instrText xml:space="preserve"> PAGEREF _Toc4485732 \h </w:instrText>
        </w:r>
        <w:r w:rsidR="00D04565">
          <w:rPr>
            <w:noProof/>
            <w:webHidden/>
          </w:rPr>
        </w:r>
        <w:r w:rsidR="00D04565">
          <w:rPr>
            <w:noProof/>
            <w:webHidden/>
          </w:rPr>
          <w:fldChar w:fldCharType="separate"/>
        </w:r>
        <w:r w:rsidR="00D04565">
          <w:rPr>
            <w:noProof/>
            <w:webHidden/>
          </w:rPr>
          <w:t>6</w:t>
        </w:r>
        <w:r w:rsidR="00D04565">
          <w:rPr>
            <w:noProof/>
            <w:webHidden/>
          </w:rPr>
          <w:fldChar w:fldCharType="end"/>
        </w:r>
      </w:hyperlink>
    </w:p>
    <w:p w:rsidR="00D04565" w:rsidRDefault="007D4C71" w:rsidP="00A316A3">
      <w:pPr>
        <w:pStyle w:val="10"/>
        <w:tabs>
          <w:tab w:val="left" w:pos="1080"/>
        </w:tabs>
        <w:ind w:firstLine="480"/>
        <w:rPr>
          <w:rFonts w:asciiTheme="minorHAnsi" w:eastAsiaTheme="minorEastAsia" w:hAnsiTheme="minorHAnsi" w:cstheme="minorBidi"/>
          <w:noProof/>
          <w:sz w:val="21"/>
          <w:szCs w:val="22"/>
        </w:rPr>
      </w:pPr>
      <w:hyperlink w:anchor="_Toc4485733" w:history="1">
        <w:r w:rsidR="00D04565" w:rsidRPr="00C2552A">
          <w:rPr>
            <w:rStyle w:val="a5"/>
            <w:rFonts w:hint="eastAsia"/>
            <w:noProof/>
          </w:rPr>
          <w:t>三、</w:t>
        </w:r>
        <w:r w:rsidR="00D04565">
          <w:rPr>
            <w:rFonts w:asciiTheme="minorHAnsi" w:eastAsiaTheme="minorEastAsia" w:hAnsiTheme="minorHAnsi" w:cstheme="minorBidi"/>
            <w:noProof/>
            <w:sz w:val="21"/>
            <w:szCs w:val="22"/>
          </w:rPr>
          <w:tab/>
        </w:r>
        <w:r w:rsidR="00D04565" w:rsidRPr="00C2552A">
          <w:rPr>
            <w:rStyle w:val="a5"/>
            <w:rFonts w:hint="eastAsia"/>
            <w:noProof/>
          </w:rPr>
          <w:t>国家税务总局关于调整增值税纳税申报有关事项的公告</w:t>
        </w:r>
        <w:r w:rsidR="00D04565">
          <w:rPr>
            <w:noProof/>
            <w:webHidden/>
          </w:rPr>
          <w:t>（</w:t>
        </w:r>
      </w:hyperlink>
      <w:hyperlink w:anchor="_Toc4485734" w:history="1">
        <w:r w:rsidR="00D04565" w:rsidRPr="00C2552A">
          <w:rPr>
            <w:rStyle w:val="a5"/>
            <w:rFonts w:ascii="楷体_GB2312" w:hint="eastAsia"/>
            <w:noProof/>
          </w:rPr>
          <w:t>国家税务总局公告</w:t>
        </w:r>
        <w:r w:rsidR="00D04565" w:rsidRPr="00C2552A">
          <w:rPr>
            <w:rStyle w:val="a5"/>
            <w:rFonts w:ascii="楷体_GB2312"/>
            <w:noProof/>
          </w:rPr>
          <w:t>2019</w:t>
        </w:r>
        <w:r w:rsidR="00D04565" w:rsidRPr="00C2552A">
          <w:rPr>
            <w:rStyle w:val="a5"/>
            <w:rFonts w:ascii="楷体_GB2312" w:hint="eastAsia"/>
            <w:noProof/>
          </w:rPr>
          <w:t>年第</w:t>
        </w:r>
        <w:r w:rsidR="00D04565" w:rsidRPr="00C2552A">
          <w:rPr>
            <w:rStyle w:val="a5"/>
            <w:rFonts w:ascii="楷体_GB2312"/>
            <w:noProof/>
          </w:rPr>
          <w:t>15</w:t>
        </w:r>
        <w:r w:rsidR="00D04565" w:rsidRPr="00C2552A">
          <w:rPr>
            <w:rStyle w:val="a5"/>
            <w:rFonts w:ascii="楷体_GB2312" w:hint="eastAsia"/>
            <w:noProof/>
          </w:rPr>
          <w:t>号</w:t>
        </w:r>
        <w:r w:rsidR="00D04565" w:rsidRPr="00C2552A">
          <w:rPr>
            <w:rStyle w:val="a5"/>
            <w:rFonts w:ascii="楷体_GB2312"/>
            <w:noProof/>
          </w:rPr>
          <w:t xml:space="preserve">     </w:t>
        </w:r>
        <w:r w:rsidR="00D04565" w:rsidRPr="00C2552A">
          <w:rPr>
            <w:rStyle w:val="a5"/>
            <w:rFonts w:ascii="楷体_GB2312"/>
            <w:noProof/>
            <w:shd w:val="clear" w:color="auto" w:fill="FFFFFF"/>
          </w:rPr>
          <w:t>2019-3-21</w:t>
        </w:r>
        <w:r w:rsidR="00D04565">
          <w:rPr>
            <w:rStyle w:val="a5"/>
            <w:rFonts w:ascii="楷体_GB2312"/>
            <w:noProof/>
            <w:shd w:val="clear" w:color="auto" w:fill="FFFFFF"/>
          </w:rPr>
          <w:t>）</w:t>
        </w:r>
        <w:r w:rsidR="00D04565">
          <w:rPr>
            <w:noProof/>
            <w:webHidden/>
          </w:rPr>
          <w:tab/>
        </w:r>
        <w:r w:rsidR="00D04565">
          <w:rPr>
            <w:noProof/>
            <w:webHidden/>
          </w:rPr>
          <w:fldChar w:fldCharType="begin"/>
        </w:r>
        <w:r w:rsidR="00D04565">
          <w:rPr>
            <w:noProof/>
            <w:webHidden/>
          </w:rPr>
          <w:instrText xml:space="preserve"> PAGEREF _Toc4485734 \h </w:instrText>
        </w:r>
        <w:r w:rsidR="00D04565">
          <w:rPr>
            <w:noProof/>
            <w:webHidden/>
          </w:rPr>
        </w:r>
        <w:r w:rsidR="00D04565">
          <w:rPr>
            <w:noProof/>
            <w:webHidden/>
          </w:rPr>
          <w:fldChar w:fldCharType="separate"/>
        </w:r>
        <w:r w:rsidR="00D04565">
          <w:rPr>
            <w:noProof/>
            <w:webHidden/>
          </w:rPr>
          <w:t>7</w:t>
        </w:r>
        <w:r w:rsidR="00D04565">
          <w:rPr>
            <w:noProof/>
            <w:webHidden/>
          </w:rPr>
          <w:fldChar w:fldCharType="end"/>
        </w:r>
      </w:hyperlink>
    </w:p>
    <w:p w:rsidR="00D04565" w:rsidRDefault="007D4C71" w:rsidP="00A316A3">
      <w:pPr>
        <w:pStyle w:val="10"/>
        <w:tabs>
          <w:tab w:val="left" w:pos="1080"/>
        </w:tabs>
        <w:ind w:firstLine="480"/>
        <w:rPr>
          <w:rFonts w:asciiTheme="minorHAnsi" w:eastAsiaTheme="minorEastAsia" w:hAnsiTheme="minorHAnsi" w:cstheme="minorBidi"/>
          <w:noProof/>
          <w:sz w:val="21"/>
          <w:szCs w:val="22"/>
        </w:rPr>
      </w:pPr>
      <w:hyperlink w:anchor="_Toc4485735" w:history="1">
        <w:r w:rsidR="00D04565" w:rsidRPr="00C2552A">
          <w:rPr>
            <w:rStyle w:val="a5"/>
            <w:rFonts w:hint="eastAsia"/>
            <w:noProof/>
          </w:rPr>
          <w:t>四、</w:t>
        </w:r>
        <w:r w:rsidR="00D04565">
          <w:rPr>
            <w:rFonts w:asciiTheme="minorHAnsi" w:eastAsiaTheme="minorEastAsia" w:hAnsiTheme="minorHAnsi" w:cstheme="minorBidi"/>
            <w:noProof/>
            <w:sz w:val="21"/>
            <w:szCs w:val="22"/>
          </w:rPr>
          <w:tab/>
        </w:r>
        <w:r w:rsidR="00D04565" w:rsidRPr="00C2552A">
          <w:rPr>
            <w:rStyle w:val="a5"/>
            <w:rFonts w:hint="eastAsia"/>
            <w:noProof/>
          </w:rPr>
          <w:t>国家税务总局办公厅</w:t>
        </w:r>
      </w:hyperlink>
      <w:hyperlink w:anchor="_Toc4485736" w:history="1">
        <w:r w:rsidR="00D04565" w:rsidRPr="00C2552A">
          <w:rPr>
            <w:rStyle w:val="a5"/>
            <w:rFonts w:hint="eastAsia"/>
            <w:noProof/>
          </w:rPr>
          <w:t>关于印发《</w:t>
        </w:r>
        <w:r w:rsidR="00D04565" w:rsidRPr="00C2552A">
          <w:rPr>
            <w:rStyle w:val="a5"/>
            <w:noProof/>
          </w:rPr>
          <w:t>2019</w:t>
        </w:r>
        <w:r w:rsidR="00D04565" w:rsidRPr="00C2552A">
          <w:rPr>
            <w:rStyle w:val="a5"/>
            <w:rFonts w:hint="eastAsia"/>
            <w:noProof/>
          </w:rPr>
          <w:t>年深化增值税改革纳税服务工作方案》的通知</w:t>
        </w:r>
        <w:r w:rsidR="00D04565">
          <w:rPr>
            <w:noProof/>
            <w:webHidden/>
          </w:rPr>
          <w:t>（</w:t>
        </w:r>
      </w:hyperlink>
      <w:hyperlink w:anchor="_Toc4485737" w:history="1">
        <w:r w:rsidR="00D04565" w:rsidRPr="00C2552A">
          <w:rPr>
            <w:rStyle w:val="a5"/>
            <w:rFonts w:ascii="楷体_GB2312" w:hint="eastAsia"/>
            <w:noProof/>
          </w:rPr>
          <w:t>税总办发〔</w:t>
        </w:r>
        <w:r w:rsidR="00D04565" w:rsidRPr="00C2552A">
          <w:rPr>
            <w:rStyle w:val="a5"/>
            <w:rFonts w:ascii="楷体_GB2312"/>
            <w:noProof/>
          </w:rPr>
          <w:t>2019</w:t>
        </w:r>
        <w:r w:rsidR="00D04565" w:rsidRPr="00C2552A">
          <w:rPr>
            <w:rStyle w:val="a5"/>
            <w:rFonts w:ascii="楷体_GB2312" w:hint="eastAsia"/>
            <w:noProof/>
          </w:rPr>
          <w:t>〕</w:t>
        </w:r>
        <w:r w:rsidR="00D04565" w:rsidRPr="00C2552A">
          <w:rPr>
            <w:rStyle w:val="a5"/>
            <w:rFonts w:ascii="楷体_GB2312"/>
            <w:noProof/>
          </w:rPr>
          <w:t>34</w:t>
        </w:r>
        <w:r w:rsidR="00D04565" w:rsidRPr="00C2552A">
          <w:rPr>
            <w:rStyle w:val="a5"/>
            <w:rFonts w:ascii="楷体_GB2312" w:hint="eastAsia"/>
            <w:noProof/>
          </w:rPr>
          <w:t>号</w:t>
        </w:r>
        <w:r w:rsidR="00D04565" w:rsidRPr="00C2552A">
          <w:rPr>
            <w:rStyle w:val="a5"/>
            <w:rFonts w:ascii="楷体_GB2312"/>
            <w:noProof/>
          </w:rPr>
          <w:t xml:space="preserve">    </w:t>
        </w:r>
        <w:r w:rsidR="00D04565" w:rsidRPr="00C2552A">
          <w:rPr>
            <w:rStyle w:val="a5"/>
            <w:rFonts w:ascii="楷体_GB2312"/>
            <w:noProof/>
            <w:shd w:val="clear" w:color="auto" w:fill="FFFFFF"/>
          </w:rPr>
          <w:t>2019-3-21</w:t>
        </w:r>
        <w:r w:rsidR="00D04565">
          <w:rPr>
            <w:rStyle w:val="a5"/>
            <w:rFonts w:ascii="楷体_GB2312"/>
            <w:noProof/>
            <w:shd w:val="clear" w:color="auto" w:fill="FFFFFF"/>
          </w:rPr>
          <w:t>）</w:t>
        </w:r>
        <w:r w:rsidR="00D04565">
          <w:rPr>
            <w:noProof/>
            <w:webHidden/>
          </w:rPr>
          <w:tab/>
        </w:r>
        <w:r w:rsidR="00D04565">
          <w:rPr>
            <w:noProof/>
            <w:webHidden/>
          </w:rPr>
          <w:fldChar w:fldCharType="begin"/>
        </w:r>
        <w:r w:rsidR="00D04565">
          <w:rPr>
            <w:noProof/>
            <w:webHidden/>
          </w:rPr>
          <w:instrText xml:space="preserve"> PAGEREF _Toc4485737 \h </w:instrText>
        </w:r>
        <w:r w:rsidR="00D04565">
          <w:rPr>
            <w:noProof/>
            <w:webHidden/>
          </w:rPr>
        </w:r>
        <w:r w:rsidR="00D04565">
          <w:rPr>
            <w:noProof/>
            <w:webHidden/>
          </w:rPr>
          <w:fldChar w:fldCharType="separate"/>
        </w:r>
        <w:r w:rsidR="00D04565">
          <w:rPr>
            <w:noProof/>
            <w:webHidden/>
          </w:rPr>
          <w:t>8</w:t>
        </w:r>
        <w:r w:rsidR="00D04565">
          <w:rPr>
            <w:noProof/>
            <w:webHidden/>
          </w:rPr>
          <w:fldChar w:fldCharType="end"/>
        </w:r>
      </w:hyperlink>
    </w:p>
    <w:p w:rsidR="00D04565" w:rsidRDefault="007D4C71" w:rsidP="00A316A3">
      <w:pPr>
        <w:pStyle w:val="10"/>
        <w:tabs>
          <w:tab w:val="left" w:pos="1080"/>
        </w:tabs>
        <w:ind w:firstLine="480"/>
        <w:rPr>
          <w:rFonts w:asciiTheme="minorHAnsi" w:eastAsiaTheme="minorEastAsia" w:hAnsiTheme="minorHAnsi" w:cstheme="minorBidi"/>
          <w:noProof/>
          <w:sz w:val="21"/>
          <w:szCs w:val="22"/>
        </w:rPr>
      </w:pPr>
      <w:hyperlink w:anchor="_Toc4485738" w:history="1">
        <w:r w:rsidR="00D04565" w:rsidRPr="00C2552A">
          <w:rPr>
            <w:rStyle w:val="a5"/>
            <w:rFonts w:hint="eastAsia"/>
            <w:noProof/>
          </w:rPr>
          <w:t>五、</w:t>
        </w:r>
        <w:r w:rsidR="00D04565">
          <w:rPr>
            <w:rFonts w:asciiTheme="minorHAnsi" w:eastAsiaTheme="minorEastAsia" w:hAnsiTheme="minorHAnsi" w:cstheme="minorBidi"/>
            <w:noProof/>
            <w:sz w:val="21"/>
            <w:szCs w:val="22"/>
          </w:rPr>
          <w:tab/>
        </w:r>
        <w:r w:rsidR="00D04565" w:rsidRPr="00C2552A">
          <w:rPr>
            <w:rStyle w:val="a5"/>
            <w:rFonts w:hint="eastAsia"/>
            <w:noProof/>
          </w:rPr>
          <w:t>国家税务总局</w:t>
        </w:r>
      </w:hyperlink>
      <w:hyperlink w:anchor="_Toc4485739" w:history="1">
        <w:r w:rsidR="00D04565" w:rsidRPr="00C2552A">
          <w:rPr>
            <w:rStyle w:val="a5"/>
            <w:rFonts w:hint="eastAsia"/>
            <w:noProof/>
          </w:rPr>
          <w:t>关于做好</w:t>
        </w:r>
        <w:r w:rsidR="00D04565" w:rsidRPr="00C2552A">
          <w:rPr>
            <w:rStyle w:val="a5"/>
            <w:noProof/>
          </w:rPr>
          <w:t>2019</w:t>
        </w:r>
        <w:r w:rsidR="00D04565" w:rsidRPr="00C2552A">
          <w:rPr>
            <w:rStyle w:val="a5"/>
            <w:rFonts w:hint="eastAsia"/>
            <w:noProof/>
          </w:rPr>
          <w:t>年深化增值税改革第一阶段“开好票”相关工作的通知</w:t>
        </w:r>
        <w:r w:rsidR="00D04565">
          <w:rPr>
            <w:noProof/>
            <w:webHidden/>
          </w:rPr>
          <w:t>（</w:t>
        </w:r>
      </w:hyperlink>
      <w:hyperlink w:anchor="_Toc4485740" w:history="1">
        <w:r w:rsidR="00D04565" w:rsidRPr="00C2552A">
          <w:rPr>
            <w:rStyle w:val="a5"/>
            <w:rFonts w:ascii="楷体_GB2312" w:hint="eastAsia"/>
            <w:noProof/>
          </w:rPr>
          <w:t>税总函〔</w:t>
        </w:r>
        <w:r w:rsidR="00D04565" w:rsidRPr="00C2552A">
          <w:rPr>
            <w:rStyle w:val="a5"/>
            <w:rFonts w:ascii="楷体_GB2312"/>
            <w:noProof/>
          </w:rPr>
          <w:t>2019</w:t>
        </w:r>
        <w:r w:rsidR="00D04565" w:rsidRPr="00C2552A">
          <w:rPr>
            <w:rStyle w:val="a5"/>
            <w:rFonts w:ascii="楷体_GB2312" w:hint="eastAsia"/>
            <w:noProof/>
          </w:rPr>
          <w:t>〕</w:t>
        </w:r>
        <w:r w:rsidR="00D04565" w:rsidRPr="00C2552A">
          <w:rPr>
            <w:rStyle w:val="a5"/>
            <w:rFonts w:ascii="楷体_GB2312"/>
            <w:noProof/>
          </w:rPr>
          <w:t>81</w:t>
        </w:r>
        <w:r w:rsidR="00D04565" w:rsidRPr="00C2552A">
          <w:rPr>
            <w:rStyle w:val="a5"/>
            <w:rFonts w:ascii="楷体_GB2312" w:hint="eastAsia"/>
            <w:noProof/>
          </w:rPr>
          <w:t>号</w:t>
        </w:r>
        <w:r w:rsidR="00D04565" w:rsidRPr="00C2552A">
          <w:rPr>
            <w:rStyle w:val="a5"/>
            <w:rFonts w:ascii="楷体_GB2312"/>
            <w:noProof/>
          </w:rPr>
          <w:t xml:space="preserve">    </w:t>
        </w:r>
        <w:r w:rsidR="00D04565" w:rsidRPr="00C2552A">
          <w:rPr>
            <w:rStyle w:val="a5"/>
            <w:rFonts w:ascii="楷体_GB2312"/>
            <w:noProof/>
            <w:shd w:val="clear" w:color="auto" w:fill="FFFFFF"/>
          </w:rPr>
          <w:t>2019-3-21</w:t>
        </w:r>
        <w:r w:rsidR="00D04565">
          <w:rPr>
            <w:rStyle w:val="a5"/>
            <w:rFonts w:ascii="楷体_GB2312"/>
            <w:noProof/>
            <w:shd w:val="clear" w:color="auto" w:fill="FFFFFF"/>
          </w:rPr>
          <w:t>）</w:t>
        </w:r>
        <w:r w:rsidR="00D04565">
          <w:rPr>
            <w:noProof/>
            <w:webHidden/>
          </w:rPr>
          <w:tab/>
        </w:r>
        <w:r w:rsidR="00D04565">
          <w:rPr>
            <w:noProof/>
            <w:webHidden/>
          </w:rPr>
          <w:fldChar w:fldCharType="begin"/>
        </w:r>
        <w:r w:rsidR="00D04565">
          <w:rPr>
            <w:noProof/>
            <w:webHidden/>
          </w:rPr>
          <w:instrText xml:space="preserve"> PAGEREF _Toc4485740 \h </w:instrText>
        </w:r>
        <w:r w:rsidR="00D04565">
          <w:rPr>
            <w:noProof/>
            <w:webHidden/>
          </w:rPr>
        </w:r>
        <w:r w:rsidR="00D04565">
          <w:rPr>
            <w:noProof/>
            <w:webHidden/>
          </w:rPr>
          <w:fldChar w:fldCharType="separate"/>
        </w:r>
        <w:r w:rsidR="00D04565">
          <w:rPr>
            <w:noProof/>
            <w:webHidden/>
          </w:rPr>
          <w:t>13</w:t>
        </w:r>
        <w:r w:rsidR="00D04565">
          <w:rPr>
            <w:noProof/>
            <w:webHidden/>
          </w:rPr>
          <w:fldChar w:fldCharType="end"/>
        </w:r>
      </w:hyperlink>
    </w:p>
    <w:p w:rsidR="00D04565" w:rsidRDefault="007D4C71" w:rsidP="00A316A3">
      <w:pPr>
        <w:pStyle w:val="10"/>
        <w:tabs>
          <w:tab w:val="left" w:pos="1080"/>
        </w:tabs>
        <w:ind w:firstLine="480"/>
        <w:rPr>
          <w:rFonts w:asciiTheme="minorHAnsi" w:eastAsiaTheme="minorEastAsia" w:hAnsiTheme="minorHAnsi" w:cstheme="minorBidi"/>
          <w:noProof/>
          <w:sz w:val="21"/>
          <w:szCs w:val="22"/>
        </w:rPr>
      </w:pPr>
      <w:hyperlink w:anchor="_Toc4485741" w:history="1">
        <w:r w:rsidR="00D04565" w:rsidRPr="00C2552A">
          <w:rPr>
            <w:rStyle w:val="a5"/>
            <w:rFonts w:hint="eastAsia"/>
            <w:noProof/>
          </w:rPr>
          <w:t>六、</w:t>
        </w:r>
        <w:r w:rsidR="00D04565">
          <w:rPr>
            <w:rFonts w:asciiTheme="minorHAnsi" w:eastAsiaTheme="minorEastAsia" w:hAnsiTheme="minorHAnsi" w:cstheme="minorBidi"/>
            <w:noProof/>
            <w:sz w:val="21"/>
            <w:szCs w:val="22"/>
          </w:rPr>
          <w:tab/>
        </w:r>
        <w:r w:rsidR="00D04565">
          <w:rPr>
            <w:rFonts w:asciiTheme="minorHAnsi" w:eastAsiaTheme="minorEastAsia" w:hAnsiTheme="minorHAnsi" w:cstheme="minorBidi" w:hint="eastAsia"/>
            <w:noProof/>
            <w:sz w:val="21"/>
            <w:szCs w:val="22"/>
          </w:rPr>
          <w:t xml:space="preserve"> </w:t>
        </w:r>
        <w:r w:rsidR="00D04565" w:rsidRPr="00C2552A">
          <w:rPr>
            <w:rStyle w:val="a5"/>
            <w:rFonts w:hint="eastAsia"/>
            <w:noProof/>
          </w:rPr>
          <w:t>国家税务总局</w:t>
        </w:r>
      </w:hyperlink>
      <w:hyperlink w:anchor="_Toc4485742" w:history="1">
        <w:r w:rsidR="00D04565" w:rsidRPr="00C2552A">
          <w:rPr>
            <w:rStyle w:val="a5"/>
            <w:rFonts w:hint="eastAsia"/>
            <w:noProof/>
          </w:rPr>
          <w:t>关于发布出口退税率文库</w:t>
        </w:r>
        <w:r w:rsidR="00D04565" w:rsidRPr="00C2552A">
          <w:rPr>
            <w:rStyle w:val="a5"/>
            <w:noProof/>
          </w:rPr>
          <w:t>2019B</w:t>
        </w:r>
        <w:r w:rsidR="00D04565" w:rsidRPr="00C2552A">
          <w:rPr>
            <w:rStyle w:val="a5"/>
            <w:rFonts w:hint="eastAsia"/>
            <w:noProof/>
          </w:rPr>
          <w:t>版的通知</w:t>
        </w:r>
        <w:r w:rsidR="00D04565">
          <w:rPr>
            <w:noProof/>
            <w:webHidden/>
          </w:rPr>
          <w:t>（</w:t>
        </w:r>
      </w:hyperlink>
      <w:hyperlink w:anchor="_Toc4485743" w:history="1">
        <w:r w:rsidR="00D04565" w:rsidRPr="00C2552A">
          <w:rPr>
            <w:rStyle w:val="a5"/>
            <w:rFonts w:ascii="楷体_GB2312" w:hint="eastAsia"/>
            <w:noProof/>
            <w:shd w:val="clear" w:color="auto" w:fill="FFFFFF"/>
          </w:rPr>
          <w:t>税总函〔</w:t>
        </w:r>
        <w:r w:rsidR="00D04565" w:rsidRPr="00C2552A">
          <w:rPr>
            <w:rStyle w:val="a5"/>
            <w:rFonts w:ascii="楷体_GB2312"/>
            <w:noProof/>
            <w:shd w:val="clear" w:color="auto" w:fill="FFFFFF"/>
          </w:rPr>
          <w:t>2019</w:t>
        </w:r>
        <w:r w:rsidR="00D04565" w:rsidRPr="00C2552A">
          <w:rPr>
            <w:rStyle w:val="a5"/>
            <w:rFonts w:ascii="楷体_GB2312" w:hint="eastAsia"/>
            <w:noProof/>
            <w:shd w:val="clear" w:color="auto" w:fill="FFFFFF"/>
          </w:rPr>
          <w:t>〕</w:t>
        </w:r>
        <w:r w:rsidR="00D04565" w:rsidRPr="00C2552A">
          <w:rPr>
            <w:rStyle w:val="a5"/>
            <w:rFonts w:ascii="楷体_GB2312"/>
            <w:noProof/>
            <w:shd w:val="clear" w:color="auto" w:fill="FFFFFF"/>
          </w:rPr>
          <w:t>82</w:t>
        </w:r>
        <w:r w:rsidR="00D04565" w:rsidRPr="00C2552A">
          <w:rPr>
            <w:rStyle w:val="a5"/>
            <w:rFonts w:ascii="楷体_GB2312" w:hint="eastAsia"/>
            <w:noProof/>
            <w:shd w:val="clear" w:color="auto" w:fill="FFFFFF"/>
          </w:rPr>
          <w:t>号</w:t>
        </w:r>
        <w:r w:rsidR="00D04565" w:rsidRPr="00C2552A">
          <w:rPr>
            <w:rStyle w:val="a5"/>
            <w:rFonts w:ascii="楷体_GB2312"/>
            <w:noProof/>
            <w:shd w:val="clear" w:color="auto" w:fill="FFFFFF"/>
          </w:rPr>
          <w:t xml:space="preserve"> 2019-3-21</w:t>
        </w:r>
        <w:r w:rsidR="00D04565">
          <w:rPr>
            <w:rStyle w:val="a5"/>
            <w:rFonts w:ascii="楷体_GB2312"/>
            <w:noProof/>
            <w:shd w:val="clear" w:color="auto" w:fill="FFFFFF"/>
          </w:rPr>
          <w:t>）</w:t>
        </w:r>
        <w:r w:rsidR="00D04565">
          <w:rPr>
            <w:noProof/>
            <w:webHidden/>
          </w:rPr>
          <w:tab/>
        </w:r>
        <w:r w:rsidR="00D04565">
          <w:rPr>
            <w:noProof/>
            <w:webHidden/>
          </w:rPr>
          <w:fldChar w:fldCharType="begin"/>
        </w:r>
        <w:r w:rsidR="00D04565">
          <w:rPr>
            <w:noProof/>
            <w:webHidden/>
          </w:rPr>
          <w:instrText xml:space="preserve"> PAGEREF _Toc4485743 \h </w:instrText>
        </w:r>
        <w:r w:rsidR="00D04565">
          <w:rPr>
            <w:noProof/>
            <w:webHidden/>
          </w:rPr>
        </w:r>
        <w:r w:rsidR="00D04565">
          <w:rPr>
            <w:noProof/>
            <w:webHidden/>
          </w:rPr>
          <w:fldChar w:fldCharType="separate"/>
        </w:r>
        <w:r w:rsidR="00D04565">
          <w:rPr>
            <w:noProof/>
            <w:webHidden/>
          </w:rPr>
          <w:t>15</w:t>
        </w:r>
        <w:r w:rsidR="00D04565">
          <w:rPr>
            <w:noProof/>
            <w:webHidden/>
          </w:rPr>
          <w:fldChar w:fldCharType="end"/>
        </w:r>
      </w:hyperlink>
    </w:p>
    <w:p w:rsidR="00D04565" w:rsidRDefault="007D4C71" w:rsidP="00A316A3">
      <w:pPr>
        <w:pStyle w:val="10"/>
        <w:tabs>
          <w:tab w:val="left" w:pos="1080"/>
        </w:tabs>
        <w:ind w:firstLine="480"/>
        <w:rPr>
          <w:rFonts w:asciiTheme="minorHAnsi" w:eastAsiaTheme="minorEastAsia" w:hAnsiTheme="minorHAnsi" w:cstheme="minorBidi"/>
          <w:noProof/>
          <w:sz w:val="21"/>
          <w:szCs w:val="22"/>
        </w:rPr>
      </w:pPr>
      <w:hyperlink w:anchor="_Toc4485744" w:history="1">
        <w:r w:rsidR="00D04565" w:rsidRPr="00C2552A">
          <w:rPr>
            <w:rStyle w:val="a5"/>
            <w:rFonts w:hint="eastAsia"/>
            <w:noProof/>
          </w:rPr>
          <w:t>七、</w:t>
        </w:r>
        <w:r w:rsidR="00D04565">
          <w:rPr>
            <w:rFonts w:asciiTheme="minorHAnsi" w:eastAsiaTheme="minorEastAsia" w:hAnsiTheme="minorHAnsi" w:cstheme="minorBidi"/>
            <w:noProof/>
            <w:sz w:val="21"/>
            <w:szCs w:val="22"/>
          </w:rPr>
          <w:tab/>
        </w:r>
        <w:r w:rsidR="00D04565" w:rsidRPr="00C2552A">
          <w:rPr>
            <w:rStyle w:val="a5"/>
            <w:rFonts w:hint="eastAsia"/>
            <w:noProof/>
          </w:rPr>
          <w:t>国家税务总局</w:t>
        </w:r>
      </w:hyperlink>
      <w:hyperlink w:anchor="_Toc4485745" w:history="1">
        <w:r w:rsidR="00D04565" w:rsidRPr="00C2552A">
          <w:rPr>
            <w:rStyle w:val="a5"/>
            <w:rFonts w:hint="eastAsia"/>
            <w:noProof/>
          </w:rPr>
          <w:t>关于做好</w:t>
        </w:r>
        <w:r w:rsidR="00D04565" w:rsidRPr="00C2552A">
          <w:rPr>
            <w:rStyle w:val="a5"/>
            <w:noProof/>
          </w:rPr>
          <w:t>2019</w:t>
        </w:r>
        <w:r w:rsidR="00D04565" w:rsidRPr="00C2552A">
          <w:rPr>
            <w:rStyle w:val="a5"/>
            <w:rFonts w:hint="eastAsia"/>
            <w:noProof/>
          </w:rPr>
          <w:t>年深化增值税改革工作的通知</w:t>
        </w:r>
        <w:r w:rsidR="00D04565">
          <w:rPr>
            <w:noProof/>
            <w:webHidden/>
          </w:rPr>
          <w:t>（</w:t>
        </w:r>
      </w:hyperlink>
      <w:hyperlink w:anchor="_Toc4485746" w:history="1">
        <w:r w:rsidR="00D04565" w:rsidRPr="00C2552A">
          <w:rPr>
            <w:rStyle w:val="a5"/>
            <w:rFonts w:ascii="楷体_GB2312" w:hint="eastAsia"/>
            <w:noProof/>
          </w:rPr>
          <w:t>税总发〔</w:t>
        </w:r>
        <w:r w:rsidR="00D04565" w:rsidRPr="00C2552A">
          <w:rPr>
            <w:rStyle w:val="a5"/>
            <w:rFonts w:ascii="楷体_GB2312"/>
            <w:noProof/>
          </w:rPr>
          <w:t>2019</w:t>
        </w:r>
        <w:r w:rsidR="00D04565" w:rsidRPr="00C2552A">
          <w:rPr>
            <w:rStyle w:val="a5"/>
            <w:rFonts w:ascii="楷体_GB2312" w:hint="eastAsia"/>
            <w:noProof/>
          </w:rPr>
          <w:t>〕</w:t>
        </w:r>
        <w:r w:rsidR="00D04565" w:rsidRPr="00C2552A">
          <w:rPr>
            <w:rStyle w:val="a5"/>
            <w:rFonts w:ascii="楷体_GB2312"/>
            <w:noProof/>
          </w:rPr>
          <w:t>32</w:t>
        </w:r>
        <w:r w:rsidR="00D04565" w:rsidRPr="00C2552A">
          <w:rPr>
            <w:rStyle w:val="a5"/>
            <w:rFonts w:ascii="楷体_GB2312" w:hint="eastAsia"/>
            <w:noProof/>
          </w:rPr>
          <w:t>号</w:t>
        </w:r>
        <w:r w:rsidR="00D04565" w:rsidRPr="00C2552A">
          <w:rPr>
            <w:rStyle w:val="a5"/>
            <w:rFonts w:ascii="楷体_GB2312"/>
            <w:noProof/>
          </w:rPr>
          <w:t xml:space="preserve">   </w:t>
        </w:r>
        <w:r w:rsidR="00D04565" w:rsidRPr="00C2552A">
          <w:rPr>
            <w:rStyle w:val="a5"/>
            <w:rFonts w:ascii="楷体_GB2312"/>
            <w:noProof/>
            <w:shd w:val="clear" w:color="auto" w:fill="FFFFFF"/>
          </w:rPr>
          <w:t>2019-3-5</w:t>
        </w:r>
        <w:r w:rsidR="00D04565">
          <w:rPr>
            <w:rStyle w:val="a5"/>
            <w:rFonts w:ascii="楷体_GB2312"/>
            <w:noProof/>
            <w:shd w:val="clear" w:color="auto" w:fill="FFFFFF"/>
          </w:rPr>
          <w:t>）</w:t>
        </w:r>
        <w:r w:rsidR="00D04565">
          <w:rPr>
            <w:noProof/>
            <w:webHidden/>
          </w:rPr>
          <w:tab/>
        </w:r>
        <w:r w:rsidR="00D04565">
          <w:rPr>
            <w:noProof/>
            <w:webHidden/>
          </w:rPr>
          <w:fldChar w:fldCharType="begin"/>
        </w:r>
        <w:r w:rsidR="00D04565">
          <w:rPr>
            <w:noProof/>
            <w:webHidden/>
          </w:rPr>
          <w:instrText xml:space="preserve"> PAGEREF _Toc4485746 \h </w:instrText>
        </w:r>
        <w:r w:rsidR="00D04565">
          <w:rPr>
            <w:noProof/>
            <w:webHidden/>
          </w:rPr>
        </w:r>
        <w:r w:rsidR="00D04565">
          <w:rPr>
            <w:noProof/>
            <w:webHidden/>
          </w:rPr>
          <w:fldChar w:fldCharType="separate"/>
        </w:r>
        <w:r w:rsidR="00D04565">
          <w:rPr>
            <w:noProof/>
            <w:webHidden/>
          </w:rPr>
          <w:t>15</w:t>
        </w:r>
        <w:r w:rsidR="00D04565">
          <w:rPr>
            <w:noProof/>
            <w:webHidden/>
          </w:rPr>
          <w:fldChar w:fldCharType="end"/>
        </w:r>
      </w:hyperlink>
    </w:p>
    <w:p w:rsidR="00D04565" w:rsidRDefault="00D04565" w:rsidP="00D04565">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政策解读</w:t>
      </w:r>
    </w:p>
    <w:p w:rsidR="00D04565" w:rsidRDefault="007D4C71" w:rsidP="00A316A3">
      <w:pPr>
        <w:pStyle w:val="10"/>
        <w:tabs>
          <w:tab w:val="left" w:pos="1080"/>
        </w:tabs>
        <w:ind w:firstLine="480"/>
        <w:rPr>
          <w:rFonts w:asciiTheme="minorHAnsi" w:eastAsiaTheme="minorEastAsia" w:hAnsiTheme="minorHAnsi" w:cstheme="minorBidi"/>
          <w:noProof/>
          <w:sz w:val="21"/>
          <w:szCs w:val="22"/>
        </w:rPr>
      </w:pPr>
      <w:hyperlink w:anchor="_Toc4485747" w:history="1">
        <w:r w:rsidR="00D04565" w:rsidRPr="00C2552A">
          <w:rPr>
            <w:rStyle w:val="a5"/>
            <w:rFonts w:hint="eastAsia"/>
            <w:noProof/>
          </w:rPr>
          <w:t>八、</w:t>
        </w:r>
        <w:r w:rsidR="00D04565">
          <w:rPr>
            <w:rFonts w:asciiTheme="minorHAnsi" w:eastAsiaTheme="minorEastAsia" w:hAnsiTheme="minorHAnsi" w:cstheme="minorBidi"/>
            <w:noProof/>
            <w:sz w:val="21"/>
            <w:szCs w:val="22"/>
          </w:rPr>
          <w:tab/>
        </w:r>
        <w:r w:rsidR="00D04565" w:rsidRPr="00C2552A">
          <w:rPr>
            <w:rStyle w:val="a5"/>
            <w:rFonts w:hint="eastAsia"/>
            <w:noProof/>
          </w:rPr>
          <w:t>关于《国家税务总局关于深化增值税改革有关事项的公告》的解读</w:t>
        </w:r>
        <w:r w:rsidR="00D04565">
          <w:rPr>
            <w:noProof/>
            <w:webHidden/>
          </w:rPr>
          <w:t>（</w:t>
        </w:r>
      </w:hyperlink>
      <w:hyperlink w:anchor="_Toc4485748" w:history="1">
        <w:r w:rsidR="00D04565" w:rsidRPr="00C2552A">
          <w:rPr>
            <w:rStyle w:val="a5"/>
            <w:rFonts w:ascii="楷体_GB2312" w:hint="eastAsia"/>
            <w:noProof/>
          </w:rPr>
          <w:t>来源：</w:t>
        </w:r>
        <w:r w:rsidR="00D04565" w:rsidRPr="00C2552A">
          <w:rPr>
            <w:rStyle w:val="a5"/>
            <w:rFonts w:ascii="楷体_GB2312"/>
            <w:noProof/>
          </w:rPr>
          <w:t xml:space="preserve"> </w:t>
        </w:r>
        <w:r w:rsidR="00D04565" w:rsidRPr="00C2552A">
          <w:rPr>
            <w:rStyle w:val="a5"/>
            <w:rFonts w:ascii="楷体_GB2312"/>
            <w:noProof/>
          </w:rPr>
          <w:t> </w:t>
        </w:r>
        <w:r w:rsidR="00D04565" w:rsidRPr="00C2552A">
          <w:rPr>
            <w:rStyle w:val="a5"/>
            <w:rFonts w:ascii="楷体_GB2312" w:hint="eastAsia"/>
            <w:noProof/>
          </w:rPr>
          <w:t>国家税务总局办公厅</w:t>
        </w:r>
        <w:r w:rsidR="00D04565" w:rsidRPr="00C2552A">
          <w:rPr>
            <w:rStyle w:val="a5"/>
            <w:rFonts w:ascii="楷体_GB2312"/>
            <w:noProof/>
          </w:rPr>
          <w:t xml:space="preserve">       2019-03-21</w:t>
        </w:r>
        <w:r w:rsidR="00D04565">
          <w:rPr>
            <w:rStyle w:val="a5"/>
            <w:rFonts w:ascii="楷体_GB2312"/>
            <w:noProof/>
          </w:rPr>
          <w:t>）</w:t>
        </w:r>
        <w:r w:rsidR="00D04565">
          <w:rPr>
            <w:noProof/>
            <w:webHidden/>
          </w:rPr>
          <w:tab/>
        </w:r>
        <w:r w:rsidR="00D04565">
          <w:rPr>
            <w:noProof/>
            <w:webHidden/>
          </w:rPr>
          <w:fldChar w:fldCharType="begin"/>
        </w:r>
        <w:r w:rsidR="00D04565">
          <w:rPr>
            <w:noProof/>
            <w:webHidden/>
          </w:rPr>
          <w:instrText xml:space="preserve"> PAGEREF _Toc4485748 \h </w:instrText>
        </w:r>
        <w:r w:rsidR="00D04565">
          <w:rPr>
            <w:noProof/>
            <w:webHidden/>
          </w:rPr>
        </w:r>
        <w:r w:rsidR="00D04565">
          <w:rPr>
            <w:noProof/>
            <w:webHidden/>
          </w:rPr>
          <w:fldChar w:fldCharType="separate"/>
        </w:r>
        <w:r w:rsidR="00D04565">
          <w:rPr>
            <w:noProof/>
            <w:webHidden/>
          </w:rPr>
          <w:t>18</w:t>
        </w:r>
        <w:r w:rsidR="00D04565">
          <w:rPr>
            <w:noProof/>
            <w:webHidden/>
          </w:rPr>
          <w:fldChar w:fldCharType="end"/>
        </w:r>
      </w:hyperlink>
    </w:p>
    <w:p w:rsidR="00D04565" w:rsidRDefault="007D4C71" w:rsidP="00A316A3">
      <w:pPr>
        <w:pStyle w:val="10"/>
        <w:tabs>
          <w:tab w:val="left" w:pos="1080"/>
        </w:tabs>
        <w:ind w:firstLine="480"/>
        <w:rPr>
          <w:rFonts w:asciiTheme="minorHAnsi" w:eastAsiaTheme="minorEastAsia" w:hAnsiTheme="minorHAnsi" w:cstheme="minorBidi"/>
          <w:noProof/>
          <w:sz w:val="21"/>
          <w:szCs w:val="22"/>
        </w:rPr>
      </w:pPr>
      <w:hyperlink w:anchor="_Toc4485749" w:history="1">
        <w:r w:rsidR="00D04565" w:rsidRPr="00C2552A">
          <w:rPr>
            <w:rStyle w:val="a5"/>
            <w:rFonts w:hint="eastAsia"/>
            <w:noProof/>
          </w:rPr>
          <w:t>九、</w:t>
        </w:r>
        <w:r w:rsidR="00D04565">
          <w:rPr>
            <w:rFonts w:asciiTheme="minorHAnsi" w:eastAsiaTheme="minorEastAsia" w:hAnsiTheme="minorHAnsi" w:cstheme="minorBidi"/>
            <w:noProof/>
            <w:sz w:val="21"/>
            <w:szCs w:val="22"/>
          </w:rPr>
          <w:tab/>
        </w:r>
        <w:r w:rsidR="00D04565" w:rsidRPr="00C2552A">
          <w:rPr>
            <w:rStyle w:val="a5"/>
            <w:rFonts w:hint="eastAsia"/>
            <w:noProof/>
          </w:rPr>
          <w:t>关于《国家税务总局关于调整增值税纳税申报有关事项的公告》的解读</w:t>
        </w:r>
        <w:r w:rsidR="00D04565">
          <w:rPr>
            <w:noProof/>
            <w:webHidden/>
          </w:rPr>
          <w:t>（</w:t>
        </w:r>
      </w:hyperlink>
      <w:hyperlink w:anchor="_Toc4485750" w:history="1">
        <w:r w:rsidR="00D04565" w:rsidRPr="00C2552A">
          <w:rPr>
            <w:rStyle w:val="a5"/>
            <w:rFonts w:ascii="楷体_GB2312" w:hint="eastAsia"/>
            <w:noProof/>
            <w:shd w:val="clear" w:color="auto" w:fill="FFFFFF"/>
          </w:rPr>
          <w:t>来源：</w:t>
        </w:r>
        <w:r w:rsidR="00D04565" w:rsidRPr="00C2552A">
          <w:rPr>
            <w:rStyle w:val="a5"/>
            <w:rFonts w:ascii="楷体_GB2312"/>
            <w:noProof/>
            <w:shd w:val="clear" w:color="auto" w:fill="FFFFFF"/>
          </w:rPr>
          <w:t xml:space="preserve"> </w:t>
        </w:r>
        <w:r w:rsidR="00D04565" w:rsidRPr="00C2552A">
          <w:rPr>
            <w:rStyle w:val="a5"/>
            <w:rFonts w:ascii="楷体_GB2312" w:hint="eastAsia"/>
            <w:noProof/>
            <w:shd w:val="clear" w:color="auto" w:fill="FFFFFF"/>
          </w:rPr>
          <w:t>国家税务总局办公厅</w:t>
        </w:r>
        <w:r w:rsidR="00D04565" w:rsidRPr="00C2552A">
          <w:rPr>
            <w:rStyle w:val="a5"/>
            <w:rFonts w:ascii="楷体_GB2312"/>
            <w:noProof/>
            <w:shd w:val="clear" w:color="auto" w:fill="FFFFFF"/>
          </w:rPr>
          <w:t xml:space="preserve">     2019-03-21</w:t>
        </w:r>
        <w:r w:rsidR="00D04565">
          <w:rPr>
            <w:rStyle w:val="a5"/>
            <w:rFonts w:ascii="楷体_GB2312"/>
            <w:noProof/>
            <w:shd w:val="clear" w:color="auto" w:fill="FFFFFF"/>
          </w:rPr>
          <w:t>）</w:t>
        </w:r>
        <w:r w:rsidR="00D04565">
          <w:rPr>
            <w:noProof/>
            <w:webHidden/>
          </w:rPr>
          <w:tab/>
        </w:r>
        <w:r w:rsidR="00D04565">
          <w:rPr>
            <w:noProof/>
            <w:webHidden/>
          </w:rPr>
          <w:fldChar w:fldCharType="begin"/>
        </w:r>
        <w:r w:rsidR="00D04565">
          <w:rPr>
            <w:noProof/>
            <w:webHidden/>
          </w:rPr>
          <w:instrText xml:space="preserve"> PAGEREF _Toc4485750 \h </w:instrText>
        </w:r>
        <w:r w:rsidR="00D04565">
          <w:rPr>
            <w:noProof/>
            <w:webHidden/>
          </w:rPr>
        </w:r>
        <w:r w:rsidR="00D04565">
          <w:rPr>
            <w:noProof/>
            <w:webHidden/>
          </w:rPr>
          <w:fldChar w:fldCharType="separate"/>
        </w:r>
        <w:r w:rsidR="00D04565">
          <w:rPr>
            <w:noProof/>
            <w:webHidden/>
          </w:rPr>
          <w:t>20</w:t>
        </w:r>
        <w:r w:rsidR="00D04565">
          <w:rPr>
            <w:noProof/>
            <w:webHidden/>
          </w:rPr>
          <w:fldChar w:fldCharType="end"/>
        </w:r>
      </w:hyperlink>
    </w:p>
    <w:p w:rsidR="00675A52" w:rsidRDefault="00EB6CA8" w:rsidP="00675A52">
      <w:pPr>
        <w:ind w:firstLineChars="0" w:firstLine="0"/>
        <w:rPr>
          <w:rFonts w:ascii="楷体_GB2312"/>
        </w:rPr>
      </w:pPr>
      <w:r>
        <w:rPr>
          <w:rFonts w:ascii="楷体_GB2312"/>
        </w:rPr>
        <w:fldChar w:fldCharType="end"/>
      </w:r>
    </w:p>
    <w:p w:rsidR="00BD5B44" w:rsidRDefault="00BD5B44" w:rsidP="00113E47">
      <w:pPr>
        <w:ind w:firstLineChars="0" w:firstLine="0"/>
        <w:jc w:val="center"/>
        <w:rPr>
          <w:rFonts w:ascii="华文行楷" w:eastAsia="华文行楷" w:hint="eastAsia"/>
          <w:b/>
          <w:sz w:val="32"/>
          <w:szCs w:val="32"/>
        </w:rPr>
      </w:pPr>
    </w:p>
    <w:p w:rsidR="00A316A3" w:rsidRDefault="00A316A3" w:rsidP="00113E47">
      <w:pPr>
        <w:ind w:firstLineChars="0" w:firstLine="0"/>
        <w:jc w:val="center"/>
        <w:rPr>
          <w:rFonts w:ascii="华文行楷" w:eastAsia="华文行楷" w:hint="eastAsia"/>
          <w:b/>
          <w:sz w:val="32"/>
          <w:szCs w:val="32"/>
        </w:rPr>
      </w:pPr>
    </w:p>
    <w:p w:rsidR="00A316A3" w:rsidRDefault="00A316A3" w:rsidP="00113E47">
      <w:pPr>
        <w:ind w:firstLineChars="0" w:firstLine="0"/>
        <w:jc w:val="center"/>
        <w:rPr>
          <w:rFonts w:ascii="华文行楷" w:eastAsia="华文行楷"/>
          <w:b/>
          <w:sz w:val="32"/>
          <w:szCs w:val="32"/>
        </w:rPr>
      </w:pPr>
    </w:p>
    <w:p w:rsidR="00675A52" w:rsidRDefault="00675A52" w:rsidP="00113E47">
      <w:pPr>
        <w:ind w:firstLineChars="0" w:firstLine="0"/>
        <w:jc w:val="center"/>
        <w:rPr>
          <w:rFonts w:ascii="华文行楷" w:eastAsia="华文行楷"/>
          <w:b/>
          <w:sz w:val="32"/>
          <w:szCs w:val="32"/>
        </w:rPr>
      </w:pPr>
      <w:r>
        <w:rPr>
          <w:rFonts w:ascii="华文行楷" w:eastAsia="华文行楷" w:hint="eastAsia"/>
          <w:b/>
          <w:sz w:val="32"/>
          <w:szCs w:val="32"/>
        </w:rPr>
        <w:t>本期财税政策提示</w:t>
      </w:r>
    </w:p>
    <w:p w:rsidR="0089610F" w:rsidRDefault="0089610F" w:rsidP="00113E47">
      <w:pPr>
        <w:ind w:firstLineChars="0" w:firstLine="0"/>
        <w:jc w:val="center"/>
        <w:rPr>
          <w:rFonts w:ascii="华文行楷" w:eastAsia="华文行楷"/>
          <w:b/>
          <w:sz w:val="32"/>
          <w:szCs w:val="32"/>
        </w:rPr>
      </w:pPr>
    </w:p>
    <w:p w:rsidR="00BD5B44" w:rsidRPr="00A959D4" w:rsidRDefault="0089610F" w:rsidP="00BD5B44">
      <w:pPr>
        <w:pStyle w:val="a6"/>
        <w:widowControl/>
        <w:numPr>
          <w:ilvl w:val="0"/>
          <w:numId w:val="2"/>
        </w:numPr>
        <w:shd w:val="clear" w:color="auto" w:fill="FFFFFF"/>
        <w:ind w:left="851" w:hangingChars="353" w:hanging="851"/>
        <w:rPr>
          <w:rFonts w:ascii="Times New Roman" w:hAnsi="Times New Roman"/>
          <w:b/>
          <w:sz w:val="24"/>
          <w:szCs w:val="24"/>
        </w:rPr>
      </w:pPr>
      <w:r>
        <w:rPr>
          <w:rFonts w:ascii="Times New Roman" w:hAnsi="Times New Roman" w:hint="eastAsia"/>
          <w:b/>
          <w:color w:val="333333"/>
          <w:sz w:val="24"/>
          <w:szCs w:val="24"/>
        </w:rPr>
        <w:t xml:space="preserve"> </w:t>
      </w:r>
      <w:r w:rsidR="00A959D4" w:rsidRPr="00A959D4">
        <w:rPr>
          <w:rFonts w:ascii="Times New Roman" w:hAnsi="Times New Roman" w:hint="eastAsia"/>
          <w:b/>
          <w:color w:val="333333"/>
          <w:sz w:val="24"/>
          <w:szCs w:val="24"/>
        </w:rPr>
        <w:t>总局</w:t>
      </w:r>
      <w:r w:rsidR="00A959D4">
        <w:rPr>
          <w:rFonts w:ascii="Times New Roman" w:hAnsi="Times New Roman" w:hint="eastAsia"/>
          <w:b/>
          <w:color w:val="333333"/>
          <w:sz w:val="24"/>
          <w:szCs w:val="24"/>
        </w:rPr>
        <w:t>贯彻落实党中央、国务院决策部署，</w:t>
      </w:r>
      <w:r w:rsidR="00A959D4" w:rsidRPr="00A959D4">
        <w:rPr>
          <w:rFonts w:ascii="Times New Roman" w:hAnsi="Times New Roman" w:hint="eastAsia"/>
          <w:b/>
          <w:color w:val="333333"/>
          <w:sz w:val="24"/>
          <w:szCs w:val="24"/>
        </w:rPr>
        <w:t>深化增值税改革</w:t>
      </w:r>
    </w:p>
    <w:p w:rsidR="00310B36" w:rsidRDefault="00552F75" w:rsidP="00310B36">
      <w:pPr>
        <w:widowControl/>
        <w:shd w:val="clear" w:color="auto" w:fill="FFFFFF"/>
        <w:ind w:firstLine="480"/>
        <w:contextualSpacing w:val="0"/>
        <w:rPr>
          <w:color w:val="333333"/>
        </w:rPr>
      </w:pPr>
      <w:r>
        <w:rPr>
          <w:rFonts w:hint="eastAsia"/>
          <w:color w:val="333333"/>
        </w:rPr>
        <w:t>2019</w:t>
      </w:r>
      <w:r>
        <w:rPr>
          <w:rFonts w:hint="eastAsia"/>
          <w:color w:val="333333"/>
        </w:rPr>
        <w:t>年</w:t>
      </w:r>
      <w:r w:rsidR="00372527">
        <w:rPr>
          <w:rFonts w:hint="eastAsia"/>
          <w:color w:val="333333"/>
        </w:rPr>
        <w:t>3</w:t>
      </w:r>
      <w:r>
        <w:rPr>
          <w:rFonts w:hint="eastAsia"/>
          <w:color w:val="333333"/>
        </w:rPr>
        <w:t>月</w:t>
      </w:r>
      <w:r w:rsidR="00A959D4">
        <w:rPr>
          <w:rFonts w:hint="eastAsia"/>
          <w:color w:val="333333"/>
        </w:rPr>
        <w:t>21</w:t>
      </w:r>
      <w:r>
        <w:rPr>
          <w:rFonts w:hint="eastAsia"/>
          <w:color w:val="333333"/>
        </w:rPr>
        <w:t>日</w:t>
      </w:r>
      <w:r w:rsidR="00F81205" w:rsidRPr="00BD5B44">
        <w:rPr>
          <w:rFonts w:hint="eastAsia"/>
          <w:color w:val="333333"/>
        </w:rPr>
        <w:t>，税务总局</w:t>
      </w:r>
      <w:r w:rsidR="00A959D4">
        <w:rPr>
          <w:rFonts w:hint="eastAsia"/>
          <w:color w:val="333333"/>
        </w:rPr>
        <w:t>陆续发布</w:t>
      </w:r>
      <w:r w:rsidR="00A959D4">
        <w:rPr>
          <w:rFonts w:hint="eastAsia"/>
          <w:color w:val="333333"/>
        </w:rPr>
        <w:t>6</w:t>
      </w:r>
      <w:r w:rsidR="00A959D4">
        <w:rPr>
          <w:rFonts w:hint="eastAsia"/>
          <w:color w:val="333333"/>
        </w:rPr>
        <w:t>个</w:t>
      </w:r>
      <w:r w:rsidR="00FF07E1" w:rsidRPr="00FF07E1">
        <w:rPr>
          <w:rFonts w:hint="eastAsia"/>
          <w:color w:val="333333"/>
        </w:rPr>
        <w:t>深化增值税改革</w:t>
      </w:r>
      <w:r w:rsidR="00A959D4">
        <w:rPr>
          <w:rFonts w:hint="eastAsia"/>
          <w:color w:val="333333"/>
        </w:rPr>
        <w:t>文件，包括</w:t>
      </w:r>
      <w:r w:rsidR="00A959D4">
        <w:rPr>
          <w:rFonts w:hint="eastAsia"/>
          <w:color w:val="333333"/>
        </w:rPr>
        <w:t>1</w:t>
      </w:r>
      <w:r w:rsidR="00A959D4">
        <w:rPr>
          <w:rFonts w:hint="eastAsia"/>
          <w:color w:val="333333"/>
        </w:rPr>
        <w:t>个政策文件、</w:t>
      </w:r>
      <w:r w:rsidR="00A959D4">
        <w:rPr>
          <w:rFonts w:hint="eastAsia"/>
          <w:color w:val="333333"/>
        </w:rPr>
        <w:t>3</w:t>
      </w:r>
      <w:r w:rsidR="00A959D4">
        <w:rPr>
          <w:rFonts w:hint="eastAsia"/>
          <w:color w:val="333333"/>
        </w:rPr>
        <w:t>个征管文件、</w:t>
      </w:r>
      <w:r w:rsidR="00A959D4">
        <w:rPr>
          <w:rFonts w:hint="eastAsia"/>
          <w:color w:val="333333"/>
        </w:rPr>
        <w:t>1</w:t>
      </w:r>
      <w:r w:rsidR="00A959D4">
        <w:rPr>
          <w:rFonts w:hint="eastAsia"/>
          <w:color w:val="333333"/>
        </w:rPr>
        <w:t>个服务文件和</w:t>
      </w:r>
      <w:r w:rsidR="00A959D4">
        <w:rPr>
          <w:rFonts w:hint="eastAsia"/>
          <w:color w:val="333333"/>
        </w:rPr>
        <w:t>1</w:t>
      </w:r>
      <w:r w:rsidR="00A959D4">
        <w:rPr>
          <w:rFonts w:hint="eastAsia"/>
          <w:color w:val="333333"/>
        </w:rPr>
        <w:t>个工作通知</w:t>
      </w:r>
      <w:r w:rsidR="00310B36">
        <w:rPr>
          <w:rFonts w:hint="eastAsia"/>
          <w:color w:val="333333"/>
        </w:rPr>
        <w:t>。</w:t>
      </w:r>
    </w:p>
    <w:p w:rsidR="00310B36" w:rsidRPr="00310B36" w:rsidRDefault="00310B36" w:rsidP="00310B36">
      <w:pPr>
        <w:widowControl/>
        <w:shd w:val="clear" w:color="auto" w:fill="FFFFFF"/>
        <w:ind w:firstLineChars="150" w:firstLine="360"/>
        <w:contextualSpacing w:val="0"/>
        <w:rPr>
          <w:color w:val="333333"/>
        </w:rPr>
      </w:pPr>
      <w:r>
        <w:rPr>
          <w:rFonts w:hint="eastAsia"/>
          <w:color w:val="333333"/>
        </w:rPr>
        <w:t>政策文件主要明确：</w:t>
      </w:r>
      <w:r>
        <w:rPr>
          <w:rFonts w:hint="eastAsia"/>
          <w:color w:val="333333"/>
        </w:rPr>
        <w:t>1</w:t>
      </w:r>
      <w:r>
        <w:rPr>
          <w:rFonts w:hint="eastAsia"/>
          <w:color w:val="333333"/>
        </w:rPr>
        <w:t>、自</w:t>
      </w:r>
      <w:r>
        <w:rPr>
          <w:rFonts w:hint="eastAsia"/>
          <w:color w:val="333333"/>
        </w:rPr>
        <w:t>2019</w:t>
      </w:r>
      <w:r>
        <w:rPr>
          <w:rFonts w:hint="eastAsia"/>
          <w:color w:val="333333"/>
        </w:rPr>
        <w:t>年</w:t>
      </w:r>
      <w:r>
        <w:rPr>
          <w:rFonts w:hint="eastAsia"/>
          <w:color w:val="333333"/>
        </w:rPr>
        <w:t>4</w:t>
      </w:r>
      <w:r>
        <w:rPr>
          <w:rFonts w:hint="eastAsia"/>
          <w:color w:val="333333"/>
        </w:rPr>
        <w:t>月</w:t>
      </w:r>
      <w:r>
        <w:rPr>
          <w:rFonts w:hint="eastAsia"/>
          <w:color w:val="333333"/>
        </w:rPr>
        <w:t xml:space="preserve">1 </w:t>
      </w:r>
      <w:r>
        <w:rPr>
          <w:rFonts w:hint="eastAsia"/>
          <w:color w:val="333333"/>
        </w:rPr>
        <w:t>日起下调增值税税率。具体为</w:t>
      </w:r>
      <w:r w:rsidRPr="00B07F44">
        <w:rPr>
          <w:rFonts w:ascii="楷体_GB2312" w:hAnsi="宋体" w:cs="宋体" w:hint="eastAsia"/>
          <w:color w:val="333333"/>
          <w:kern w:val="0"/>
        </w:rPr>
        <w:t>增值税一般纳税人（以下称纳税人）发生增值税应税销售行为或者进口货物，原适用16%税率的，税率调整为13%；原适用10%税率的，税率调整为9%。</w:t>
      </w:r>
      <w:r>
        <w:rPr>
          <w:rFonts w:ascii="楷体_GB2312" w:hAnsi="宋体" w:cs="宋体" w:hint="eastAsia"/>
          <w:color w:val="333333"/>
          <w:kern w:val="0"/>
        </w:rPr>
        <w:t>此外</w:t>
      </w:r>
      <w:r w:rsidRPr="00B07F44">
        <w:rPr>
          <w:rFonts w:ascii="楷体_GB2312" w:hAnsi="宋体" w:cs="宋体" w:hint="eastAsia"/>
          <w:color w:val="333333"/>
          <w:kern w:val="0"/>
        </w:rPr>
        <w:t>纳税人购进农产品，原适用10%扣除率的，扣除率调整为9%。纳税人购进用于生产或者委托加工13%税率货物的农产品，按照10%的扣除率计算进项税额。</w:t>
      </w:r>
    </w:p>
    <w:p w:rsidR="00310B36" w:rsidRPr="00B07F44" w:rsidRDefault="00310B36" w:rsidP="00310B36">
      <w:pPr>
        <w:widowControl/>
        <w:shd w:val="clear" w:color="auto" w:fill="FFFFFF"/>
        <w:ind w:firstLine="480"/>
        <w:contextualSpacing w:val="0"/>
        <w:rPr>
          <w:rFonts w:ascii="楷体_GB2312" w:hAnsi="宋体" w:cs="宋体"/>
          <w:color w:val="333333"/>
          <w:kern w:val="0"/>
        </w:rPr>
      </w:pPr>
      <w:r w:rsidRPr="00B07F44">
        <w:rPr>
          <w:rFonts w:ascii="楷体_GB2312" w:hAnsi="宋体" w:cs="宋体" w:hint="eastAsia"/>
          <w:color w:val="333333"/>
          <w:kern w:val="0"/>
        </w:rPr>
        <w:t>原适用16%税率且出口退税率为16%的出口货物劳务，出口退税率调整为13%；原适用10%税率且出口退税率为10%的出口货物、跨境应税行为，出口退税率调整为9%。</w:t>
      </w:r>
    </w:p>
    <w:p w:rsidR="00310B36" w:rsidRPr="00B07F44" w:rsidRDefault="00310B36" w:rsidP="00310B36">
      <w:pPr>
        <w:widowControl/>
        <w:shd w:val="clear" w:color="auto" w:fill="FFFFFF"/>
        <w:ind w:firstLine="480"/>
        <w:contextualSpacing w:val="0"/>
        <w:rPr>
          <w:rFonts w:ascii="楷体_GB2312" w:hAnsi="宋体" w:cs="宋体"/>
          <w:color w:val="333333"/>
          <w:kern w:val="0"/>
        </w:rPr>
      </w:pPr>
      <w:r w:rsidRPr="00B07F44">
        <w:rPr>
          <w:rFonts w:ascii="楷体_GB2312" w:hAnsi="宋体" w:cs="宋体" w:hint="eastAsia"/>
          <w:color w:val="333333"/>
          <w:kern w:val="0"/>
        </w:rPr>
        <w:t>适用13%税率的境外旅客购物离境退税物品，退税率为11%；适用9%税率的境外旅客购物离境退税物品，退税率为8%。</w:t>
      </w:r>
    </w:p>
    <w:p w:rsidR="0047238C" w:rsidRDefault="00310B36" w:rsidP="00310B36">
      <w:pPr>
        <w:widowControl/>
        <w:shd w:val="clear" w:color="auto" w:fill="FFFFFF"/>
        <w:ind w:firstLineChars="232" w:firstLine="557"/>
        <w:jc w:val="left"/>
        <w:rPr>
          <w:color w:val="333333"/>
        </w:rPr>
      </w:pPr>
      <w:r>
        <w:rPr>
          <w:rFonts w:hint="eastAsia"/>
          <w:color w:val="333333"/>
        </w:rPr>
        <w:t>2</w:t>
      </w:r>
      <w:r>
        <w:rPr>
          <w:rFonts w:hint="eastAsia"/>
          <w:color w:val="333333"/>
        </w:rPr>
        <w:t>、扩大进项抵扣范围</w:t>
      </w:r>
    </w:p>
    <w:p w:rsidR="00310B36" w:rsidRPr="00310B36" w:rsidRDefault="00310B36" w:rsidP="00310B36">
      <w:pPr>
        <w:widowControl/>
        <w:shd w:val="clear" w:color="auto" w:fill="FFFFFF"/>
        <w:ind w:firstLineChars="232" w:firstLine="557"/>
        <w:jc w:val="left"/>
        <w:rPr>
          <w:color w:val="333333"/>
        </w:rPr>
      </w:pPr>
      <w:r>
        <w:rPr>
          <w:rFonts w:hint="eastAsia"/>
          <w:color w:val="333333"/>
        </w:rPr>
        <w:t>将国内旅客运输服务纳入抵扣范围，同时将纳税人取得不动产支付的进项税由目前分两年抵扣（第一年抵扣</w:t>
      </w:r>
      <w:r>
        <w:rPr>
          <w:rFonts w:hint="eastAsia"/>
          <w:color w:val="333333"/>
        </w:rPr>
        <w:t>60%</w:t>
      </w:r>
      <w:r>
        <w:rPr>
          <w:rFonts w:hint="eastAsia"/>
          <w:color w:val="333333"/>
        </w:rPr>
        <w:t>，第二年抵扣</w:t>
      </w:r>
      <w:r>
        <w:rPr>
          <w:rFonts w:hint="eastAsia"/>
          <w:color w:val="333333"/>
        </w:rPr>
        <w:t>40%</w:t>
      </w:r>
      <w:r>
        <w:rPr>
          <w:rFonts w:hint="eastAsia"/>
          <w:color w:val="333333"/>
        </w:rPr>
        <w:t>），改为一次性全额抵扣。此外</w:t>
      </w:r>
      <w:r w:rsidRPr="00B07F44">
        <w:rPr>
          <w:rFonts w:ascii="楷体_GB2312" w:hAnsi="宋体" w:cs="宋体" w:hint="eastAsia"/>
          <w:color w:val="333333"/>
          <w:kern w:val="0"/>
        </w:rPr>
        <w:t>允许生产、生活性服务业纳税人按照当期可抵扣进项税额加计10%，抵减应纳税额</w:t>
      </w:r>
      <w:r>
        <w:rPr>
          <w:rFonts w:ascii="楷体_GB2312" w:hAnsi="宋体" w:cs="宋体" w:hint="eastAsia"/>
          <w:color w:val="333333"/>
          <w:kern w:val="0"/>
        </w:rPr>
        <w:t>。</w:t>
      </w:r>
    </w:p>
    <w:p w:rsidR="00D639B5" w:rsidRDefault="00310B36" w:rsidP="0089610F">
      <w:pPr>
        <w:spacing w:before="150" w:line="370" w:lineRule="exact"/>
        <w:ind w:firstLine="480"/>
        <w:jc w:val="left"/>
        <w:rPr>
          <w:color w:val="333333"/>
        </w:rPr>
      </w:pPr>
      <w:r>
        <w:rPr>
          <w:rFonts w:hint="eastAsia"/>
          <w:color w:val="333333"/>
        </w:rPr>
        <w:t>3</w:t>
      </w:r>
      <w:r>
        <w:rPr>
          <w:rFonts w:hint="eastAsia"/>
          <w:color w:val="333333"/>
        </w:rPr>
        <w:t>、试行增值税期末抵税额退税制度</w:t>
      </w:r>
    </w:p>
    <w:p w:rsidR="00FF07E1" w:rsidRPr="00B07F44" w:rsidRDefault="00FF07E1" w:rsidP="00FF07E1">
      <w:pPr>
        <w:pStyle w:val="a6"/>
        <w:widowControl/>
        <w:shd w:val="clear" w:color="auto" w:fill="FFFFFF"/>
        <w:ind w:firstLine="480"/>
        <w:contextualSpacing w:val="0"/>
        <w:rPr>
          <w:rFonts w:ascii="楷体_GB2312" w:hAnsi="宋体" w:cs="宋体"/>
          <w:color w:val="333333"/>
          <w:kern w:val="0"/>
          <w:sz w:val="24"/>
          <w:szCs w:val="24"/>
        </w:rPr>
      </w:pPr>
      <w:r w:rsidRPr="00B07F44">
        <w:rPr>
          <w:rFonts w:ascii="楷体_GB2312" w:hAnsi="宋体" w:cs="宋体" w:hint="eastAsia"/>
          <w:color w:val="333333"/>
          <w:kern w:val="0"/>
          <w:sz w:val="24"/>
          <w:szCs w:val="24"/>
        </w:rPr>
        <w:t>自2019年4月1日起，试行增值税期末留抵税额退税制度。符合以下条件的纳税人，可以向主管税务机关申请退还增量留抵税额</w:t>
      </w:r>
      <w:r>
        <w:rPr>
          <w:rFonts w:ascii="楷体_GB2312" w:hAnsi="宋体" w:cs="宋体" w:hint="eastAsia"/>
          <w:color w:val="333333"/>
          <w:kern w:val="0"/>
          <w:sz w:val="24"/>
          <w:szCs w:val="24"/>
        </w:rPr>
        <w:t>，</w:t>
      </w:r>
      <w:r w:rsidRPr="00B07F44">
        <w:rPr>
          <w:rFonts w:ascii="楷体_GB2312" w:hAnsi="宋体" w:cs="宋体" w:hint="eastAsia"/>
          <w:color w:val="333333"/>
          <w:kern w:val="0"/>
          <w:sz w:val="24"/>
          <w:szCs w:val="24"/>
        </w:rPr>
        <w:t>增量留抵税额，是指与2019年3月底相比新增加的期末留抵税额。</w:t>
      </w:r>
    </w:p>
    <w:p w:rsidR="00FF07E1" w:rsidRPr="00FF07E1" w:rsidRDefault="00FF07E1" w:rsidP="00FF07E1">
      <w:pPr>
        <w:pStyle w:val="a6"/>
        <w:widowControl/>
        <w:shd w:val="clear" w:color="auto" w:fill="FFFFFF"/>
        <w:ind w:firstLine="480"/>
        <w:contextualSpacing w:val="0"/>
        <w:rPr>
          <w:rFonts w:ascii="楷体_GB2312" w:hAnsi="宋体" w:cs="宋体"/>
          <w:color w:val="333333"/>
          <w:kern w:val="0"/>
          <w:sz w:val="24"/>
          <w:szCs w:val="24"/>
        </w:rPr>
      </w:pPr>
    </w:p>
    <w:p w:rsidR="00310B36" w:rsidRPr="00FF07E1" w:rsidRDefault="00310B36" w:rsidP="0089610F">
      <w:pPr>
        <w:spacing w:before="150" w:line="370" w:lineRule="exact"/>
        <w:ind w:firstLine="480"/>
        <w:jc w:val="left"/>
        <w:rPr>
          <w:color w:val="333333"/>
        </w:rPr>
      </w:pPr>
    </w:p>
    <w:p w:rsidR="00F45C97" w:rsidRPr="00310B36" w:rsidRDefault="00F45C97" w:rsidP="0089610F">
      <w:pPr>
        <w:spacing w:before="150" w:line="370" w:lineRule="exact"/>
        <w:ind w:firstLine="480"/>
        <w:jc w:val="left"/>
        <w:rPr>
          <w:color w:val="333333"/>
        </w:rPr>
      </w:pPr>
    </w:p>
    <w:p w:rsidR="00380609" w:rsidRDefault="00380609" w:rsidP="0089610F">
      <w:pPr>
        <w:spacing w:before="150" w:line="370" w:lineRule="exact"/>
        <w:ind w:firstLine="480"/>
        <w:jc w:val="left"/>
        <w:rPr>
          <w:bCs/>
        </w:rPr>
      </w:pPr>
    </w:p>
    <w:p w:rsidR="00675A52" w:rsidRDefault="00675A52" w:rsidP="00675A52">
      <w:pPr>
        <w:ind w:firstLineChars="0" w:firstLine="0"/>
        <w:rPr>
          <w:rFonts w:ascii="华文行楷" w:eastAsia="华文行楷" w:hAnsi="黑体"/>
          <w:b/>
          <w:kern w:val="0"/>
          <w:sz w:val="36"/>
          <w:szCs w:val="32"/>
          <w:bdr w:val="single" w:sz="4" w:space="0" w:color="auto"/>
        </w:rPr>
      </w:pPr>
      <w:r w:rsidRPr="000D5030">
        <w:rPr>
          <w:rFonts w:ascii="华文行楷" w:eastAsia="华文行楷" w:hAnsi="黑体" w:hint="eastAsia"/>
          <w:b/>
          <w:kern w:val="0"/>
          <w:sz w:val="36"/>
          <w:szCs w:val="32"/>
          <w:bdr w:val="single" w:sz="4" w:space="0" w:color="auto"/>
        </w:rPr>
        <w:t>税收法规</w:t>
      </w:r>
    </w:p>
    <w:p w:rsidR="00DA4EB6" w:rsidRPr="00DA4EB6" w:rsidRDefault="00DA4EB6" w:rsidP="007B6E9D">
      <w:pPr>
        <w:spacing w:line="380" w:lineRule="exact"/>
        <w:ind w:firstLine="480"/>
        <w:rPr>
          <w:color w:val="333333"/>
          <w:shd w:val="clear" w:color="auto" w:fill="FFFFFF"/>
        </w:rPr>
      </w:pPr>
      <w:bookmarkStart w:id="3" w:name="_GoBack"/>
      <w:bookmarkEnd w:id="3"/>
    </w:p>
    <w:p w:rsidR="00B07F44" w:rsidRPr="00B07F44" w:rsidRDefault="00F10C38" w:rsidP="007B6E9D">
      <w:pPr>
        <w:pStyle w:val="1"/>
        <w:spacing w:line="380" w:lineRule="exact"/>
        <w:contextualSpacing/>
        <w:rPr>
          <w:color w:val="0066CC"/>
          <w:sz w:val="36"/>
        </w:rPr>
      </w:pPr>
      <w:bookmarkStart w:id="4" w:name="_Toc4485728"/>
      <w:r w:rsidRPr="00B07F44">
        <w:rPr>
          <w:rFonts w:hint="eastAsia"/>
        </w:rPr>
        <w:t>财政部</w:t>
      </w:r>
      <w:r w:rsidRPr="00B07F44">
        <w:rPr>
          <w:rFonts w:hint="eastAsia"/>
        </w:rPr>
        <w:t xml:space="preserve"> </w:t>
      </w:r>
      <w:r w:rsidRPr="00B07F44">
        <w:rPr>
          <w:rFonts w:hint="eastAsia"/>
        </w:rPr>
        <w:t>税务总局</w:t>
      </w:r>
      <w:r w:rsidRPr="00B07F44">
        <w:rPr>
          <w:rFonts w:hint="eastAsia"/>
        </w:rPr>
        <w:t xml:space="preserve"> </w:t>
      </w:r>
      <w:r w:rsidRPr="00B07F44">
        <w:rPr>
          <w:rFonts w:hint="eastAsia"/>
        </w:rPr>
        <w:t>海关总署</w:t>
      </w:r>
      <w:bookmarkEnd w:id="4"/>
    </w:p>
    <w:p w:rsidR="00F10C38" w:rsidRPr="00B07F44" w:rsidRDefault="00612F48" w:rsidP="007B6E9D">
      <w:pPr>
        <w:pStyle w:val="1"/>
        <w:numPr>
          <w:ilvl w:val="0"/>
          <w:numId w:val="0"/>
        </w:numPr>
        <w:spacing w:line="380" w:lineRule="exact"/>
        <w:contextualSpacing/>
        <w:rPr>
          <w:color w:val="0066CC"/>
          <w:sz w:val="36"/>
        </w:rPr>
      </w:pPr>
      <w:r>
        <w:rPr>
          <w:rFonts w:hint="eastAsia"/>
        </w:rPr>
        <w:t xml:space="preserve"> </w:t>
      </w:r>
      <w:bookmarkStart w:id="5" w:name="_Toc4485729"/>
      <w:r w:rsidR="00F10C38" w:rsidRPr="00B07F44">
        <w:rPr>
          <w:rFonts w:hint="eastAsia"/>
        </w:rPr>
        <w:t>关于深化增值税改革有关政策的公告</w:t>
      </w:r>
      <w:bookmarkEnd w:id="5"/>
    </w:p>
    <w:p w:rsidR="00F10C38" w:rsidRPr="00B07F44" w:rsidRDefault="00BB097C" w:rsidP="00BB097C">
      <w:pPr>
        <w:pStyle w:val="2"/>
        <w:spacing w:before="312" w:after="156" w:line="380" w:lineRule="exact"/>
        <w:jc w:val="both"/>
        <w:rPr>
          <w:rFonts w:ascii="楷体_GB2312" w:hAnsi="黑体"/>
        </w:rPr>
      </w:pPr>
      <w:bookmarkStart w:id="6" w:name="_Toc4485730"/>
      <w:r>
        <w:rPr>
          <w:rFonts w:ascii="楷体_GB2312" w:hAnsi="黑体" w:hint="eastAsia"/>
        </w:rPr>
        <w:t xml:space="preserve">     </w:t>
      </w:r>
      <w:r w:rsidR="00F10C38" w:rsidRPr="00B07F44">
        <w:rPr>
          <w:rFonts w:ascii="楷体_GB2312" w:hAnsi="黑体" w:hint="eastAsia"/>
        </w:rPr>
        <w:t>财政部 税务总局 海关总署公告2019年第39号</w:t>
      </w:r>
      <w:r>
        <w:rPr>
          <w:rFonts w:ascii="楷体_GB2312" w:hAnsi="黑体" w:hint="eastAsia"/>
        </w:rPr>
        <w:t xml:space="preserve">   </w:t>
      </w:r>
      <w:r w:rsidR="00F10C38" w:rsidRPr="00B07F44">
        <w:rPr>
          <w:rFonts w:ascii="楷体_GB2312" w:hAnsi="黑体" w:hint="eastAsia"/>
          <w:shd w:val="clear" w:color="auto" w:fill="FFFFFF"/>
        </w:rPr>
        <w:t>2019-3-20</w:t>
      </w:r>
      <w:bookmarkEnd w:id="6"/>
    </w:p>
    <w:p w:rsidR="00F10C38" w:rsidRPr="00B07F44" w:rsidRDefault="00F10C38" w:rsidP="007B6E9D">
      <w:pPr>
        <w:widowControl/>
        <w:shd w:val="clear" w:color="auto" w:fill="FFFFFF"/>
        <w:spacing w:line="380" w:lineRule="exact"/>
        <w:ind w:firstLine="480"/>
        <w:rPr>
          <w:rFonts w:ascii="楷体_GB2312" w:hAnsi="宋体" w:cs="宋体"/>
          <w:color w:val="333333"/>
          <w:kern w:val="0"/>
        </w:rPr>
      </w:pPr>
      <w:r w:rsidRPr="00B07F44">
        <w:rPr>
          <w:rFonts w:ascii="楷体_GB2312" w:hAnsi="宋体" w:cs="宋体" w:hint="eastAsia"/>
          <w:color w:val="333333"/>
          <w:kern w:val="0"/>
        </w:rPr>
        <w:t>为贯彻落实党中央、国务院决策部署，推进增值税实质性减税，现将2019年增值税改革有关事项公告如下：</w:t>
      </w:r>
    </w:p>
    <w:p w:rsidR="00F10C38" w:rsidRPr="00B07F44" w:rsidRDefault="00F10C38" w:rsidP="007B6E9D">
      <w:pPr>
        <w:widowControl/>
        <w:shd w:val="clear" w:color="auto" w:fill="FFFFFF"/>
        <w:spacing w:line="380" w:lineRule="exact"/>
        <w:ind w:firstLine="480"/>
        <w:rPr>
          <w:rFonts w:ascii="楷体_GB2312" w:hAnsi="宋体" w:cs="宋体"/>
          <w:color w:val="333333"/>
          <w:kern w:val="0"/>
        </w:rPr>
      </w:pPr>
      <w:r w:rsidRPr="00B07F44">
        <w:rPr>
          <w:rFonts w:ascii="楷体_GB2312" w:hAnsi="宋体" w:cs="宋体" w:hint="eastAsia"/>
          <w:color w:val="333333"/>
          <w:kern w:val="0"/>
        </w:rPr>
        <w:t>一、增值税一般纳税人（以下称纳税人）发生增值税应税销售行为或者进口货物，原适用16%税率的，税率调整为13%；原适用10%税率的，税率调整为9%。</w:t>
      </w:r>
    </w:p>
    <w:p w:rsidR="00F10C38" w:rsidRPr="00B07F44" w:rsidRDefault="00F10C38" w:rsidP="007B6E9D">
      <w:pPr>
        <w:widowControl/>
        <w:shd w:val="clear" w:color="auto" w:fill="FFFFFF"/>
        <w:spacing w:line="380" w:lineRule="exact"/>
        <w:ind w:firstLine="480"/>
        <w:rPr>
          <w:rFonts w:ascii="楷体_GB2312" w:hAnsi="宋体" w:cs="宋体"/>
          <w:color w:val="333333"/>
          <w:kern w:val="0"/>
        </w:rPr>
      </w:pPr>
      <w:r w:rsidRPr="00B07F44">
        <w:rPr>
          <w:rFonts w:ascii="楷体_GB2312" w:hAnsi="宋体" w:cs="宋体" w:hint="eastAsia"/>
          <w:color w:val="333333"/>
          <w:kern w:val="0"/>
        </w:rPr>
        <w:t>二、纳税人购进农产品，原适用10%扣除率的，扣除率调整为9%。纳税人购进用于生产或者委托加工13%税率货物的农产品，按照10%的扣除率计算进项税额。</w:t>
      </w:r>
    </w:p>
    <w:p w:rsidR="00F10C38" w:rsidRPr="00B07F44" w:rsidRDefault="00F10C38" w:rsidP="007B6E9D">
      <w:pPr>
        <w:widowControl/>
        <w:shd w:val="clear" w:color="auto" w:fill="FFFFFF"/>
        <w:spacing w:line="380" w:lineRule="exact"/>
        <w:ind w:firstLine="480"/>
        <w:rPr>
          <w:rFonts w:ascii="楷体_GB2312" w:hAnsi="宋体" w:cs="宋体"/>
          <w:color w:val="333333"/>
          <w:kern w:val="0"/>
        </w:rPr>
      </w:pPr>
      <w:r w:rsidRPr="00B07F44">
        <w:rPr>
          <w:rFonts w:ascii="楷体_GB2312" w:hAnsi="宋体" w:cs="宋体" w:hint="eastAsia"/>
          <w:color w:val="333333"/>
          <w:kern w:val="0"/>
        </w:rPr>
        <w:t>三、原适用16%税率且出口退税率为16%的出口货物劳务，出口退税率调整为13%；原适用10%税率且出口退税率为10%的出口货物、跨境应税行为，出口退税率调整为9%。</w:t>
      </w:r>
    </w:p>
    <w:p w:rsidR="00F10C38" w:rsidRPr="00B07F44" w:rsidRDefault="00F10C38" w:rsidP="007B6E9D">
      <w:pPr>
        <w:widowControl/>
        <w:shd w:val="clear" w:color="auto" w:fill="FFFFFF"/>
        <w:spacing w:line="380" w:lineRule="exact"/>
        <w:ind w:firstLine="480"/>
        <w:rPr>
          <w:rFonts w:ascii="楷体_GB2312" w:hAnsi="宋体" w:cs="宋体"/>
          <w:color w:val="333333"/>
          <w:kern w:val="0"/>
        </w:rPr>
      </w:pPr>
      <w:r w:rsidRPr="00B07F44">
        <w:rPr>
          <w:rFonts w:ascii="楷体_GB2312" w:hAnsi="宋体" w:cs="宋体" w:hint="eastAsia"/>
          <w:color w:val="333333"/>
          <w:kern w:val="0"/>
        </w:rPr>
        <w:t>2019年6月30日前（含2019年4月1日前），纳税人出口前款所涉货物劳务、发生前款所涉跨境应税行为，适用增值税免退税办法的，购进时已按调整前税率征收增值税的，执行调整前的出口退税率，购进时已按调整后税率征收增值税的，执行调整后的出口退税率；适用增值税免抵退税办法的，执行调整前的出口退税率，在计算免抵退税时，适用税率低于出口退税率的，适用税率与出口退税率之差视为</w:t>
      </w:r>
      <w:proofErr w:type="gramStart"/>
      <w:r w:rsidRPr="00B07F44">
        <w:rPr>
          <w:rFonts w:ascii="楷体_GB2312" w:hAnsi="宋体" w:cs="宋体" w:hint="eastAsia"/>
          <w:color w:val="333333"/>
          <w:kern w:val="0"/>
        </w:rPr>
        <w:t>零参与免</w:t>
      </w:r>
      <w:proofErr w:type="gramEnd"/>
      <w:r w:rsidRPr="00B07F44">
        <w:rPr>
          <w:rFonts w:ascii="楷体_GB2312" w:hAnsi="宋体" w:cs="宋体" w:hint="eastAsia"/>
          <w:color w:val="333333"/>
          <w:kern w:val="0"/>
        </w:rPr>
        <w:t>抵退税计算。</w:t>
      </w:r>
    </w:p>
    <w:p w:rsidR="00F10C38" w:rsidRPr="00B07F44" w:rsidRDefault="00F10C38" w:rsidP="007B6E9D">
      <w:pPr>
        <w:widowControl/>
        <w:shd w:val="clear" w:color="auto" w:fill="FFFFFF"/>
        <w:spacing w:line="380" w:lineRule="exact"/>
        <w:ind w:firstLine="480"/>
        <w:rPr>
          <w:rFonts w:ascii="楷体_GB2312" w:hAnsi="宋体" w:cs="宋体"/>
          <w:color w:val="333333"/>
          <w:kern w:val="0"/>
        </w:rPr>
      </w:pPr>
      <w:r w:rsidRPr="00B07F44">
        <w:rPr>
          <w:rFonts w:ascii="楷体_GB2312" w:hAnsi="宋体" w:cs="宋体" w:hint="eastAsia"/>
          <w:color w:val="333333"/>
          <w:kern w:val="0"/>
        </w:rPr>
        <w:t>出口退税率的执行时间及出口货物劳务、发生跨境应税行为的时间，按照以下规定执行：报关出口的货物劳务（保税区及经保税区出口除外），以海关出口报关单上注明的出口日期为准；非报关出口的货物劳务、跨境应税行为，以出口发票或普通发票的开具时间为准；保税区及经保税区出口的货物，以货物离境时海关出具的出境货物备案清单上注明的出口日期为准。</w:t>
      </w:r>
    </w:p>
    <w:p w:rsidR="00F10C38" w:rsidRPr="00B07F44" w:rsidRDefault="00F10C38" w:rsidP="007B6E9D">
      <w:pPr>
        <w:widowControl/>
        <w:shd w:val="clear" w:color="auto" w:fill="FFFFFF"/>
        <w:spacing w:line="380" w:lineRule="exact"/>
        <w:ind w:firstLine="480"/>
        <w:rPr>
          <w:rFonts w:ascii="楷体_GB2312" w:hAnsi="宋体" w:cs="宋体"/>
          <w:color w:val="333333"/>
          <w:kern w:val="0"/>
        </w:rPr>
      </w:pPr>
      <w:r w:rsidRPr="00B07F44">
        <w:rPr>
          <w:rFonts w:ascii="楷体_GB2312" w:hAnsi="宋体" w:cs="宋体" w:hint="eastAsia"/>
          <w:color w:val="333333"/>
          <w:kern w:val="0"/>
        </w:rPr>
        <w:t>四、适用13%税率的境外旅客购物离境退税物品，退税率为11%；适用9%税率的境外旅客购物离境退税物品，退税率为8%。</w:t>
      </w:r>
    </w:p>
    <w:p w:rsidR="00F10C38" w:rsidRPr="00B07F44" w:rsidRDefault="00F10C38" w:rsidP="007B6E9D">
      <w:pPr>
        <w:pStyle w:val="a6"/>
        <w:widowControl/>
        <w:shd w:val="clear" w:color="auto" w:fill="FFFFFF"/>
        <w:spacing w:line="380" w:lineRule="exact"/>
        <w:ind w:firstLine="480"/>
        <w:rPr>
          <w:rFonts w:ascii="楷体_GB2312" w:hAnsi="宋体" w:cs="宋体"/>
          <w:color w:val="333333"/>
          <w:kern w:val="0"/>
          <w:sz w:val="24"/>
          <w:szCs w:val="24"/>
        </w:rPr>
      </w:pPr>
      <w:r w:rsidRPr="00B07F44">
        <w:rPr>
          <w:rFonts w:ascii="楷体_GB2312" w:hAnsi="宋体" w:cs="宋体" w:hint="eastAsia"/>
          <w:color w:val="333333"/>
          <w:kern w:val="0"/>
          <w:sz w:val="24"/>
          <w:szCs w:val="24"/>
        </w:rPr>
        <w:t>2019年6月30日前，按调整前税率征收增值税的，执行调整前的退税率；按调整后税率征收增值税的，执行调整后的退税率。</w:t>
      </w:r>
    </w:p>
    <w:p w:rsidR="00F10C38" w:rsidRPr="00B07F44" w:rsidRDefault="00F10C38" w:rsidP="007B6E9D">
      <w:pPr>
        <w:widowControl/>
        <w:shd w:val="clear" w:color="auto" w:fill="FFFFFF"/>
        <w:spacing w:line="380" w:lineRule="exact"/>
        <w:ind w:firstLine="480"/>
        <w:rPr>
          <w:rFonts w:ascii="楷体_GB2312" w:hAnsi="宋体" w:cs="宋体"/>
          <w:color w:val="333333"/>
          <w:kern w:val="0"/>
        </w:rPr>
      </w:pPr>
      <w:r w:rsidRPr="00B07F44">
        <w:rPr>
          <w:rFonts w:ascii="楷体_GB2312" w:hAnsi="宋体" w:cs="宋体" w:hint="eastAsia"/>
          <w:color w:val="333333"/>
          <w:kern w:val="0"/>
        </w:rPr>
        <w:t>退税率的执行时间，以退税物品增值税普通发票的开具日期为准。</w:t>
      </w:r>
    </w:p>
    <w:p w:rsidR="00F10C38" w:rsidRPr="00B07F44" w:rsidRDefault="00F10C38" w:rsidP="007B6E9D">
      <w:pPr>
        <w:widowControl/>
        <w:shd w:val="clear" w:color="auto" w:fill="FFFFFF"/>
        <w:spacing w:line="380" w:lineRule="exact"/>
        <w:ind w:firstLine="480"/>
        <w:rPr>
          <w:rFonts w:ascii="楷体_GB2312" w:hAnsi="宋体" w:cs="宋体"/>
          <w:color w:val="333333"/>
          <w:kern w:val="0"/>
        </w:rPr>
      </w:pPr>
      <w:r w:rsidRPr="00B07F44">
        <w:rPr>
          <w:rFonts w:ascii="楷体_GB2312" w:hAnsi="宋体" w:cs="宋体" w:hint="eastAsia"/>
          <w:color w:val="333333"/>
          <w:kern w:val="0"/>
        </w:rPr>
        <w:t>五、自2019年4月1日起，《营业税改征增值税试点有关事项的规定》（财税〔2016〕36号印发）第一条第（四）项第1点、第二条第（一）项第1点停</w:t>
      </w:r>
      <w:r w:rsidRPr="00B07F44">
        <w:rPr>
          <w:rFonts w:ascii="楷体_GB2312" w:hAnsi="宋体" w:cs="宋体" w:hint="eastAsia"/>
          <w:color w:val="333333"/>
          <w:kern w:val="0"/>
        </w:rPr>
        <w:lastRenderedPageBreak/>
        <w:t>止执行，纳税人取得不动产或者不动产在建工程的进项税额不再分2年抵扣。此前按照上述规定尚未抵扣完毕的待抵扣进项税额，可自2019年4月税款所属期起从销项税额中抵扣。</w:t>
      </w:r>
    </w:p>
    <w:p w:rsidR="00F10C38" w:rsidRPr="00B07F44" w:rsidRDefault="00F10C38" w:rsidP="007B6E9D">
      <w:pPr>
        <w:widowControl/>
        <w:shd w:val="clear" w:color="auto" w:fill="FFFFFF"/>
        <w:spacing w:line="380" w:lineRule="exact"/>
        <w:ind w:firstLine="480"/>
        <w:rPr>
          <w:rFonts w:ascii="楷体_GB2312" w:hAnsi="宋体" w:cs="宋体"/>
          <w:color w:val="333333"/>
          <w:kern w:val="0"/>
        </w:rPr>
      </w:pPr>
      <w:r w:rsidRPr="00B07F44">
        <w:rPr>
          <w:rFonts w:ascii="楷体_GB2312" w:hAnsi="宋体" w:cs="宋体" w:hint="eastAsia"/>
          <w:color w:val="333333"/>
          <w:kern w:val="0"/>
        </w:rPr>
        <w:t>六、纳税人购进国内旅客运输服务，其进项税额允许从销项税额中抵扣。</w:t>
      </w:r>
    </w:p>
    <w:p w:rsidR="00F10C38" w:rsidRPr="00B07F44" w:rsidRDefault="00F10C38" w:rsidP="007B6E9D">
      <w:pPr>
        <w:pStyle w:val="a6"/>
        <w:widowControl/>
        <w:shd w:val="clear" w:color="auto" w:fill="FFFFFF"/>
        <w:spacing w:line="380" w:lineRule="exact"/>
        <w:ind w:firstLine="480"/>
        <w:rPr>
          <w:rFonts w:ascii="楷体_GB2312" w:hAnsi="宋体" w:cs="宋体"/>
          <w:color w:val="333333"/>
          <w:kern w:val="0"/>
          <w:sz w:val="24"/>
          <w:szCs w:val="24"/>
        </w:rPr>
      </w:pPr>
      <w:r w:rsidRPr="00B07F44">
        <w:rPr>
          <w:rFonts w:ascii="楷体_GB2312" w:hAnsi="宋体" w:cs="宋体" w:hint="eastAsia"/>
          <w:color w:val="333333"/>
          <w:kern w:val="0"/>
          <w:sz w:val="24"/>
          <w:szCs w:val="24"/>
        </w:rPr>
        <w:t>（一）纳税人未取得增值税专用发票的，</w:t>
      </w:r>
      <w:proofErr w:type="gramStart"/>
      <w:r w:rsidRPr="00B07F44">
        <w:rPr>
          <w:rFonts w:ascii="楷体_GB2312" w:hAnsi="宋体" w:cs="宋体" w:hint="eastAsia"/>
          <w:color w:val="333333"/>
          <w:kern w:val="0"/>
          <w:sz w:val="24"/>
          <w:szCs w:val="24"/>
        </w:rPr>
        <w:t>暂按照</w:t>
      </w:r>
      <w:proofErr w:type="gramEnd"/>
      <w:r w:rsidRPr="00B07F44">
        <w:rPr>
          <w:rFonts w:ascii="楷体_GB2312" w:hAnsi="宋体" w:cs="宋体" w:hint="eastAsia"/>
          <w:color w:val="333333"/>
          <w:kern w:val="0"/>
          <w:sz w:val="24"/>
          <w:szCs w:val="24"/>
        </w:rPr>
        <w:t>以下规定确定进项税额：</w:t>
      </w:r>
    </w:p>
    <w:p w:rsidR="00F10C38" w:rsidRPr="00B07F44" w:rsidRDefault="00F10C38" w:rsidP="007B6E9D">
      <w:pPr>
        <w:pStyle w:val="a6"/>
        <w:widowControl/>
        <w:shd w:val="clear" w:color="auto" w:fill="FFFFFF"/>
        <w:spacing w:line="380" w:lineRule="exact"/>
        <w:ind w:firstLine="480"/>
        <w:rPr>
          <w:rFonts w:ascii="楷体_GB2312" w:hAnsi="宋体" w:cs="宋体"/>
          <w:color w:val="333333"/>
          <w:kern w:val="0"/>
          <w:sz w:val="24"/>
          <w:szCs w:val="24"/>
        </w:rPr>
      </w:pPr>
      <w:r w:rsidRPr="00B07F44">
        <w:rPr>
          <w:rFonts w:ascii="楷体_GB2312" w:hAnsi="宋体" w:cs="宋体" w:hint="eastAsia"/>
          <w:color w:val="333333"/>
          <w:kern w:val="0"/>
          <w:sz w:val="24"/>
          <w:szCs w:val="24"/>
        </w:rPr>
        <w:t>1.取得增值税电子普通发票的，为发票上注明的税额；</w:t>
      </w:r>
    </w:p>
    <w:p w:rsidR="00F10C38" w:rsidRPr="00B07F44" w:rsidRDefault="00F10C38" w:rsidP="007B6E9D">
      <w:pPr>
        <w:pStyle w:val="a6"/>
        <w:widowControl/>
        <w:shd w:val="clear" w:color="auto" w:fill="FFFFFF"/>
        <w:spacing w:line="380" w:lineRule="exact"/>
        <w:ind w:firstLine="480"/>
        <w:rPr>
          <w:rFonts w:ascii="楷体_GB2312" w:hAnsi="宋体" w:cs="宋体"/>
          <w:color w:val="333333"/>
          <w:kern w:val="0"/>
          <w:sz w:val="24"/>
          <w:szCs w:val="24"/>
        </w:rPr>
      </w:pPr>
      <w:r w:rsidRPr="00B07F44">
        <w:rPr>
          <w:rFonts w:ascii="楷体_GB2312" w:hAnsi="宋体" w:cs="宋体" w:hint="eastAsia"/>
          <w:color w:val="333333"/>
          <w:kern w:val="0"/>
          <w:sz w:val="24"/>
          <w:szCs w:val="24"/>
        </w:rPr>
        <w:t>2.取得注明旅客身份信息的航空运输电子客票行程单的，为按照下列公式计算进项税额：</w:t>
      </w:r>
    </w:p>
    <w:p w:rsidR="00F10C38" w:rsidRPr="00B07F44" w:rsidRDefault="00F10C38" w:rsidP="007B6E9D">
      <w:pPr>
        <w:widowControl/>
        <w:shd w:val="clear" w:color="auto" w:fill="FFFFFF"/>
        <w:spacing w:line="380" w:lineRule="exact"/>
        <w:ind w:firstLine="480"/>
        <w:rPr>
          <w:rFonts w:ascii="楷体_GB2312" w:hAnsi="宋体" w:cs="宋体"/>
          <w:color w:val="333333"/>
          <w:kern w:val="0"/>
        </w:rPr>
      </w:pPr>
      <w:r w:rsidRPr="00B07F44">
        <w:rPr>
          <w:rFonts w:ascii="楷体_GB2312" w:hAnsi="宋体" w:cs="宋体" w:hint="eastAsia"/>
          <w:color w:val="333333"/>
          <w:kern w:val="0"/>
        </w:rPr>
        <w:t>航空旅客运输进项税额=（票价+燃油附加费）÷（1+9%）×9%</w:t>
      </w:r>
    </w:p>
    <w:p w:rsidR="00F10C38" w:rsidRPr="00B07F44" w:rsidRDefault="00F10C38" w:rsidP="007B6E9D">
      <w:pPr>
        <w:pStyle w:val="a6"/>
        <w:widowControl/>
        <w:shd w:val="clear" w:color="auto" w:fill="FFFFFF"/>
        <w:spacing w:line="380" w:lineRule="exact"/>
        <w:ind w:firstLine="480"/>
        <w:rPr>
          <w:rFonts w:ascii="楷体_GB2312" w:hAnsi="宋体" w:cs="宋体"/>
          <w:color w:val="333333"/>
          <w:kern w:val="0"/>
          <w:sz w:val="24"/>
          <w:szCs w:val="24"/>
        </w:rPr>
      </w:pPr>
      <w:r w:rsidRPr="00B07F44">
        <w:rPr>
          <w:rFonts w:ascii="楷体_GB2312" w:hAnsi="宋体" w:cs="宋体" w:hint="eastAsia"/>
          <w:color w:val="333333"/>
          <w:kern w:val="0"/>
          <w:sz w:val="24"/>
          <w:szCs w:val="24"/>
        </w:rPr>
        <w:t>3.取得注明旅客身份信息的铁路车票的，为按照下列公式计算的进项税额：</w:t>
      </w:r>
    </w:p>
    <w:p w:rsidR="00F10C38" w:rsidRPr="00B07F44" w:rsidRDefault="00F10C38" w:rsidP="007B6E9D">
      <w:pPr>
        <w:widowControl/>
        <w:shd w:val="clear" w:color="auto" w:fill="FFFFFF"/>
        <w:spacing w:line="380" w:lineRule="exact"/>
        <w:ind w:firstLine="480"/>
        <w:rPr>
          <w:rFonts w:ascii="楷体_GB2312" w:hAnsi="宋体" w:cs="宋体"/>
          <w:color w:val="333333"/>
          <w:kern w:val="0"/>
        </w:rPr>
      </w:pPr>
      <w:r w:rsidRPr="00B07F44">
        <w:rPr>
          <w:rFonts w:ascii="楷体_GB2312" w:hAnsi="宋体" w:cs="宋体" w:hint="eastAsia"/>
          <w:color w:val="333333"/>
          <w:kern w:val="0"/>
        </w:rPr>
        <w:t>铁路旅客运输进项税额=票面金额÷（1+9%）×9%</w:t>
      </w:r>
    </w:p>
    <w:p w:rsidR="00F10C38" w:rsidRPr="00B07F44" w:rsidRDefault="00F10C38" w:rsidP="007B6E9D">
      <w:pPr>
        <w:widowControl/>
        <w:shd w:val="clear" w:color="auto" w:fill="FFFFFF"/>
        <w:spacing w:line="380" w:lineRule="exact"/>
        <w:ind w:firstLine="480"/>
        <w:rPr>
          <w:rFonts w:ascii="楷体_GB2312" w:hAnsi="宋体" w:cs="宋体"/>
          <w:color w:val="333333"/>
          <w:kern w:val="0"/>
        </w:rPr>
      </w:pPr>
      <w:r w:rsidRPr="00B07F44">
        <w:rPr>
          <w:rFonts w:ascii="楷体_GB2312" w:hAnsi="宋体" w:cs="宋体" w:hint="eastAsia"/>
          <w:color w:val="333333"/>
          <w:kern w:val="0"/>
        </w:rPr>
        <w:t>4.取得注明旅客身份信息的公路、水路等其他客票的，按照下列公式计算进项税额：</w:t>
      </w:r>
    </w:p>
    <w:p w:rsidR="00F10C38" w:rsidRPr="00B07F44" w:rsidRDefault="00F10C38" w:rsidP="007B6E9D">
      <w:pPr>
        <w:pStyle w:val="a6"/>
        <w:widowControl/>
        <w:shd w:val="clear" w:color="auto" w:fill="FFFFFF"/>
        <w:spacing w:line="380" w:lineRule="exact"/>
        <w:ind w:firstLine="480"/>
        <w:rPr>
          <w:rFonts w:ascii="楷体_GB2312" w:hAnsi="宋体" w:cs="宋体"/>
          <w:color w:val="333333"/>
          <w:kern w:val="0"/>
          <w:sz w:val="24"/>
          <w:szCs w:val="24"/>
        </w:rPr>
      </w:pPr>
      <w:r w:rsidRPr="00B07F44">
        <w:rPr>
          <w:rFonts w:ascii="楷体_GB2312" w:hAnsi="宋体" w:cs="宋体" w:hint="eastAsia"/>
          <w:color w:val="333333"/>
          <w:kern w:val="0"/>
          <w:sz w:val="24"/>
          <w:szCs w:val="24"/>
        </w:rPr>
        <w:t>公路、水路等其他旅客运输进项税额=票面金额÷（1+3%）×3%</w:t>
      </w:r>
    </w:p>
    <w:p w:rsidR="00F10C38" w:rsidRPr="00B07F44" w:rsidRDefault="00F10C38" w:rsidP="007B6E9D">
      <w:pPr>
        <w:pStyle w:val="a6"/>
        <w:widowControl/>
        <w:shd w:val="clear" w:color="auto" w:fill="FFFFFF"/>
        <w:spacing w:line="380" w:lineRule="exact"/>
        <w:ind w:firstLine="480"/>
        <w:rPr>
          <w:rFonts w:ascii="楷体_GB2312" w:hAnsi="宋体" w:cs="宋体"/>
          <w:color w:val="333333"/>
          <w:kern w:val="0"/>
          <w:sz w:val="24"/>
          <w:szCs w:val="24"/>
        </w:rPr>
      </w:pPr>
      <w:r w:rsidRPr="00B07F44">
        <w:rPr>
          <w:rFonts w:ascii="楷体_GB2312" w:hAnsi="宋体" w:cs="宋体" w:hint="eastAsia"/>
          <w:color w:val="333333"/>
          <w:kern w:val="0"/>
          <w:sz w:val="24"/>
          <w:szCs w:val="24"/>
        </w:rPr>
        <w:t>（二）《营业税改征增值税试点实施办法》（财税〔2016〕36号印发）第二十七条第（六）项和《营业税改征增值税试点有关事项的规定》（财税〔2016〕36号印发）第二条第（一）项第5点中“购进的旅客运输服务、贷款服务、餐饮服务、居民日常服务和娱乐服务”修改为“购进的贷款服务、餐饮服务、居民日常服务和娱乐服务”。</w:t>
      </w:r>
    </w:p>
    <w:p w:rsidR="00F10C38" w:rsidRPr="00B07F44" w:rsidRDefault="00F10C38" w:rsidP="007B6E9D">
      <w:pPr>
        <w:widowControl/>
        <w:shd w:val="clear" w:color="auto" w:fill="FFFFFF"/>
        <w:spacing w:line="380" w:lineRule="exact"/>
        <w:ind w:firstLine="480"/>
        <w:rPr>
          <w:rFonts w:ascii="楷体_GB2312" w:hAnsi="宋体" w:cs="宋体"/>
          <w:color w:val="333333"/>
          <w:kern w:val="0"/>
        </w:rPr>
      </w:pPr>
      <w:r w:rsidRPr="00B07F44">
        <w:rPr>
          <w:rFonts w:ascii="楷体_GB2312" w:hAnsi="宋体" w:cs="宋体" w:hint="eastAsia"/>
          <w:color w:val="333333"/>
          <w:kern w:val="0"/>
        </w:rPr>
        <w:t>七、自2019年4月1日至2021年12月31日，允许生产、生活性服务业纳税人按照当期可抵扣进项税额加计10%，抵减应纳税额（以下称加计抵减政策）。</w:t>
      </w:r>
    </w:p>
    <w:p w:rsidR="00F10C38" w:rsidRPr="00B07F44" w:rsidRDefault="00F10C38" w:rsidP="007B6E9D">
      <w:pPr>
        <w:widowControl/>
        <w:shd w:val="clear" w:color="auto" w:fill="FFFFFF"/>
        <w:spacing w:line="380" w:lineRule="exact"/>
        <w:ind w:firstLine="480"/>
        <w:rPr>
          <w:rFonts w:ascii="楷体_GB2312" w:hAnsi="宋体" w:cs="宋体"/>
          <w:color w:val="333333"/>
          <w:kern w:val="0"/>
        </w:rPr>
      </w:pPr>
      <w:r w:rsidRPr="00B07F44">
        <w:rPr>
          <w:rFonts w:ascii="楷体_GB2312" w:hAnsi="宋体" w:cs="宋体" w:hint="eastAsia"/>
          <w:color w:val="333333"/>
          <w:kern w:val="0"/>
        </w:rPr>
        <w:t>（一）本公告所称生产、生活性服务业纳税人，是指提供邮政服务、电信服务、现代服务、生活服务（以下称四项服务）取得的销售额占全部销售额的比重超过50%的纳税人。四项服务的具体范围按照《销售服务、无形资产、不动产注释》（财税〔2016〕36号印发）执行。</w:t>
      </w:r>
    </w:p>
    <w:p w:rsidR="00F10C38" w:rsidRPr="00B07F44" w:rsidRDefault="00F10C38" w:rsidP="007B6E9D">
      <w:pPr>
        <w:pStyle w:val="a6"/>
        <w:widowControl/>
        <w:shd w:val="clear" w:color="auto" w:fill="FFFFFF"/>
        <w:spacing w:line="380" w:lineRule="exact"/>
        <w:ind w:firstLine="480"/>
        <w:rPr>
          <w:rFonts w:ascii="楷体_GB2312" w:hAnsi="宋体" w:cs="宋体"/>
          <w:color w:val="333333"/>
          <w:kern w:val="0"/>
          <w:sz w:val="24"/>
          <w:szCs w:val="24"/>
        </w:rPr>
      </w:pPr>
      <w:r w:rsidRPr="00B07F44">
        <w:rPr>
          <w:rFonts w:ascii="楷体_GB2312" w:hAnsi="宋体" w:cs="宋体" w:hint="eastAsia"/>
          <w:color w:val="333333"/>
          <w:kern w:val="0"/>
          <w:sz w:val="24"/>
          <w:szCs w:val="24"/>
        </w:rPr>
        <w:t>2019年3月31日前设立的纳税人，自2018年4月至2019年3月期间的销售额(经营期不满12个月的，按照实际经营期的销售额)符合上述规定条件的，自2019年4月1日起适用加计抵减政策。</w:t>
      </w:r>
    </w:p>
    <w:p w:rsidR="00F10C38" w:rsidRPr="00BE25FE" w:rsidRDefault="00F10C38" w:rsidP="007B6E9D">
      <w:pPr>
        <w:widowControl/>
        <w:shd w:val="clear" w:color="auto" w:fill="FFFFFF"/>
        <w:spacing w:line="380" w:lineRule="exact"/>
        <w:ind w:firstLine="480"/>
        <w:rPr>
          <w:rFonts w:ascii="楷体_GB2312" w:hAnsi="宋体" w:cs="宋体"/>
          <w:color w:val="333333"/>
          <w:kern w:val="0"/>
        </w:rPr>
      </w:pPr>
      <w:r w:rsidRPr="00BE25FE">
        <w:rPr>
          <w:rFonts w:ascii="楷体_GB2312" w:hAnsi="宋体" w:cs="宋体" w:hint="eastAsia"/>
          <w:color w:val="333333"/>
          <w:kern w:val="0"/>
        </w:rPr>
        <w:t>2019年4月1日后设立的纳税人，自设立之日起3个月的销售额符合上述规定条件的，自登记为一般纳税人之日起适用加计抵减政策。</w:t>
      </w:r>
    </w:p>
    <w:p w:rsidR="00F10C38" w:rsidRPr="00BE25FE" w:rsidRDefault="00F10C38" w:rsidP="007B6E9D">
      <w:pPr>
        <w:widowControl/>
        <w:shd w:val="clear" w:color="auto" w:fill="FFFFFF"/>
        <w:spacing w:line="380" w:lineRule="exact"/>
        <w:ind w:firstLine="480"/>
        <w:rPr>
          <w:rFonts w:ascii="楷体_GB2312" w:hAnsi="宋体" w:cs="宋体"/>
          <w:color w:val="333333"/>
          <w:kern w:val="0"/>
        </w:rPr>
      </w:pPr>
      <w:r w:rsidRPr="00BE25FE">
        <w:rPr>
          <w:rFonts w:ascii="楷体_GB2312" w:hAnsi="宋体" w:cs="宋体" w:hint="eastAsia"/>
          <w:color w:val="333333"/>
          <w:kern w:val="0"/>
        </w:rPr>
        <w:t>纳税人确定适用加计抵减政策后，当年内不再调整，以后年度是否适用，根据上年度销售额计算确定。</w:t>
      </w:r>
    </w:p>
    <w:p w:rsidR="00F10C38" w:rsidRPr="00BE25FE" w:rsidRDefault="00F10C38" w:rsidP="007B6E9D">
      <w:pPr>
        <w:widowControl/>
        <w:shd w:val="clear" w:color="auto" w:fill="FFFFFF"/>
        <w:spacing w:line="380" w:lineRule="exact"/>
        <w:ind w:firstLine="480"/>
        <w:rPr>
          <w:rFonts w:ascii="楷体_GB2312" w:hAnsi="宋体" w:cs="宋体"/>
          <w:color w:val="333333"/>
          <w:kern w:val="0"/>
        </w:rPr>
      </w:pPr>
      <w:r w:rsidRPr="00BE25FE">
        <w:rPr>
          <w:rFonts w:ascii="楷体_GB2312" w:hAnsi="宋体" w:cs="宋体" w:hint="eastAsia"/>
          <w:color w:val="333333"/>
          <w:kern w:val="0"/>
        </w:rPr>
        <w:t>纳税人可计提但未计提的加计抵减额，可在确定适用加计抵减政策当期一并计提。</w:t>
      </w:r>
    </w:p>
    <w:p w:rsidR="00F10C38" w:rsidRPr="00BE25FE" w:rsidRDefault="00F10C38" w:rsidP="007B6E9D">
      <w:pPr>
        <w:widowControl/>
        <w:shd w:val="clear" w:color="auto" w:fill="FFFFFF"/>
        <w:spacing w:line="380" w:lineRule="exact"/>
        <w:ind w:firstLine="480"/>
        <w:rPr>
          <w:rFonts w:ascii="楷体_GB2312" w:hAnsi="宋体" w:cs="宋体"/>
          <w:color w:val="333333"/>
          <w:kern w:val="0"/>
        </w:rPr>
      </w:pPr>
      <w:r w:rsidRPr="00BE25FE">
        <w:rPr>
          <w:rFonts w:ascii="楷体_GB2312" w:hAnsi="宋体" w:cs="宋体" w:hint="eastAsia"/>
          <w:color w:val="333333"/>
          <w:kern w:val="0"/>
        </w:rPr>
        <w:lastRenderedPageBreak/>
        <w:t>（二）纳税人应按照当期可抵扣进项税额的10%计提当期加计抵减额。按照现行规定不得从销项税额中抵扣的进项税额，</w:t>
      </w:r>
      <w:proofErr w:type="gramStart"/>
      <w:r w:rsidRPr="00BE25FE">
        <w:rPr>
          <w:rFonts w:ascii="楷体_GB2312" w:hAnsi="宋体" w:cs="宋体" w:hint="eastAsia"/>
          <w:color w:val="333333"/>
          <w:kern w:val="0"/>
        </w:rPr>
        <w:t>不</w:t>
      </w:r>
      <w:proofErr w:type="gramEnd"/>
      <w:r w:rsidRPr="00BE25FE">
        <w:rPr>
          <w:rFonts w:ascii="楷体_GB2312" w:hAnsi="宋体" w:cs="宋体" w:hint="eastAsia"/>
          <w:color w:val="333333"/>
          <w:kern w:val="0"/>
        </w:rPr>
        <w:t>得计提加计抵减额；已计提加计抵减额的进项税额，按规定作进项税额转出的，应在进项税额转出当期，相应调减加计抵减额。计算公式如下：</w:t>
      </w:r>
    </w:p>
    <w:p w:rsidR="00F10C38" w:rsidRPr="00BE25FE" w:rsidRDefault="00F10C38" w:rsidP="007B6E9D">
      <w:pPr>
        <w:widowControl/>
        <w:shd w:val="clear" w:color="auto" w:fill="FFFFFF"/>
        <w:spacing w:line="380" w:lineRule="exact"/>
        <w:ind w:firstLine="480"/>
        <w:rPr>
          <w:rFonts w:ascii="楷体_GB2312" w:hAnsi="宋体" w:cs="宋体"/>
          <w:color w:val="333333"/>
          <w:kern w:val="0"/>
        </w:rPr>
      </w:pPr>
      <w:r w:rsidRPr="00BE25FE">
        <w:rPr>
          <w:rFonts w:ascii="楷体_GB2312" w:hAnsi="宋体" w:cs="宋体" w:hint="eastAsia"/>
          <w:color w:val="333333"/>
          <w:kern w:val="0"/>
        </w:rPr>
        <w:t>当期计提加计抵减额=当期可抵扣进项税额×10%</w:t>
      </w:r>
    </w:p>
    <w:p w:rsidR="00F10C38" w:rsidRPr="00BE25FE" w:rsidRDefault="00F10C38" w:rsidP="007B6E9D">
      <w:pPr>
        <w:widowControl/>
        <w:shd w:val="clear" w:color="auto" w:fill="FFFFFF"/>
        <w:spacing w:line="380" w:lineRule="exact"/>
        <w:ind w:firstLine="480"/>
        <w:rPr>
          <w:rFonts w:ascii="楷体_GB2312" w:hAnsi="宋体" w:cs="宋体"/>
          <w:color w:val="333333"/>
          <w:kern w:val="0"/>
        </w:rPr>
      </w:pPr>
      <w:r w:rsidRPr="00BE25FE">
        <w:rPr>
          <w:rFonts w:ascii="楷体_GB2312" w:hAnsi="宋体" w:cs="宋体" w:hint="eastAsia"/>
          <w:color w:val="333333"/>
          <w:kern w:val="0"/>
        </w:rPr>
        <w:t>当期可抵减加计抵减额=上期末加计抵减额余额+当期计提加计抵减额-当期调减加计抵减额</w:t>
      </w:r>
    </w:p>
    <w:p w:rsidR="00F10C38" w:rsidRPr="00B07F44" w:rsidRDefault="00F10C38" w:rsidP="007B6E9D">
      <w:pPr>
        <w:pStyle w:val="a6"/>
        <w:widowControl/>
        <w:shd w:val="clear" w:color="auto" w:fill="FFFFFF"/>
        <w:spacing w:line="380" w:lineRule="exact"/>
        <w:ind w:firstLine="480"/>
        <w:rPr>
          <w:rFonts w:ascii="楷体_GB2312" w:hAnsi="宋体" w:cs="宋体"/>
          <w:color w:val="333333"/>
          <w:kern w:val="0"/>
          <w:sz w:val="24"/>
          <w:szCs w:val="24"/>
        </w:rPr>
      </w:pPr>
      <w:r w:rsidRPr="00B07F44">
        <w:rPr>
          <w:rFonts w:ascii="楷体_GB2312" w:hAnsi="宋体" w:cs="宋体" w:hint="eastAsia"/>
          <w:color w:val="333333"/>
          <w:kern w:val="0"/>
          <w:sz w:val="24"/>
          <w:szCs w:val="24"/>
        </w:rPr>
        <w:t>（三）纳税人应按照现行规定计算一般计税方法下的应纳税额（以下称抵减前的应纳税额）后，区分以下情形加计抵减：</w:t>
      </w:r>
    </w:p>
    <w:p w:rsidR="00F10C38" w:rsidRPr="00BE25FE" w:rsidRDefault="00F10C38" w:rsidP="007B6E9D">
      <w:pPr>
        <w:widowControl/>
        <w:shd w:val="clear" w:color="auto" w:fill="FFFFFF"/>
        <w:spacing w:line="380" w:lineRule="exact"/>
        <w:ind w:firstLine="480"/>
        <w:rPr>
          <w:rFonts w:ascii="楷体_GB2312" w:hAnsi="宋体" w:cs="宋体"/>
          <w:color w:val="333333"/>
          <w:kern w:val="0"/>
        </w:rPr>
      </w:pPr>
      <w:r w:rsidRPr="00BE25FE">
        <w:rPr>
          <w:rFonts w:ascii="楷体_GB2312" w:hAnsi="宋体" w:cs="宋体" w:hint="eastAsia"/>
          <w:color w:val="333333"/>
          <w:kern w:val="0"/>
        </w:rPr>
        <w:t>1.抵减前的应纳税额等于零的，当期可抵减加计抵减额全部结转下期抵减；</w:t>
      </w:r>
    </w:p>
    <w:p w:rsidR="00F10C38" w:rsidRPr="00BE25FE" w:rsidRDefault="00F10C38" w:rsidP="007B6E9D">
      <w:pPr>
        <w:widowControl/>
        <w:shd w:val="clear" w:color="auto" w:fill="FFFFFF"/>
        <w:spacing w:line="380" w:lineRule="exact"/>
        <w:ind w:firstLine="480"/>
        <w:rPr>
          <w:rFonts w:ascii="楷体_GB2312" w:hAnsi="宋体" w:cs="宋体"/>
          <w:color w:val="333333"/>
          <w:kern w:val="0"/>
        </w:rPr>
      </w:pPr>
      <w:r w:rsidRPr="00BE25FE">
        <w:rPr>
          <w:rFonts w:ascii="楷体_GB2312" w:hAnsi="宋体" w:cs="宋体" w:hint="eastAsia"/>
          <w:color w:val="333333"/>
          <w:kern w:val="0"/>
        </w:rPr>
        <w:t>2.抵减前的应纳税额大于零，且大于当期可抵减加计抵减额的，当期可抵减加计抵减额全额从抵减前的应纳税额中抵减；</w:t>
      </w:r>
    </w:p>
    <w:p w:rsidR="00F10C38" w:rsidRPr="00BE25FE" w:rsidRDefault="00F10C38" w:rsidP="007B6E9D">
      <w:pPr>
        <w:widowControl/>
        <w:shd w:val="clear" w:color="auto" w:fill="FFFFFF"/>
        <w:spacing w:line="380" w:lineRule="exact"/>
        <w:ind w:firstLine="480"/>
        <w:rPr>
          <w:rFonts w:ascii="楷体_GB2312" w:hAnsi="宋体" w:cs="宋体"/>
          <w:color w:val="333333"/>
          <w:kern w:val="0"/>
        </w:rPr>
      </w:pPr>
      <w:r w:rsidRPr="00BE25FE">
        <w:rPr>
          <w:rFonts w:ascii="楷体_GB2312" w:hAnsi="宋体" w:cs="宋体" w:hint="eastAsia"/>
          <w:color w:val="333333"/>
          <w:kern w:val="0"/>
        </w:rPr>
        <w:t>3.抵减前的应纳税额大于零，且小于或等于当期可抵减加计抵减额的，以当期可抵减加计抵减额抵减应纳税额至零。未抵减完的当期可抵减加计抵减额，结转下期继续抵减。</w:t>
      </w:r>
    </w:p>
    <w:p w:rsidR="00F10C38" w:rsidRPr="00BE25FE" w:rsidRDefault="00F10C38" w:rsidP="007B6E9D">
      <w:pPr>
        <w:widowControl/>
        <w:shd w:val="clear" w:color="auto" w:fill="FFFFFF"/>
        <w:spacing w:line="380" w:lineRule="exact"/>
        <w:ind w:firstLine="480"/>
        <w:rPr>
          <w:rFonts w:ascii="楷体_GB2312" w:hAnsi="宋体" w:cs="宋体"/>
          <w:color w:val="333333"/>
          <w:kern w:val="0"/>
        </w:rPr>
      </w:pPr>
      <w:r w:rsidRPr="00BE25FE">
        <w:rPr>
          <w:rFonts w:ascii="楷体_GB2312" w:hAnsi="宋体" w:cs="宋体" w:hint="eastAsia"/>
          <w:color w:val="333333"/>
          <w:kern w:val="0"/>
        </w:rPr>
        <w:t>（四）纳税人出口货物劳务、发生跨境应税行为不适用加计抵减政策，其对应的进项税额</w:t>
      </w:r>
      <w:proofErr w:type="gramStart"/>
      <w:r w:rsidRPr="00BE25FE">
        <w:rPr>
          <w:rFonts w:ascii="楷体_GB2312" w:hAnsi="宋体" w:cs="宋体" w:hint="eastAsia"/>
          <w:color w:val="333333"/>
          <w:kern w:val="0"/>
        </w:rPr>
        <w:t>不</w:t>
      </w:r>
      <w:proofErr w:type="gramEnd"/>
      <w:r w:rsidRPr="00BE25FE">
        <w:rPr>
          <w:rFonts w:ascii="楷体_GB2312" w:hAnsi="宋体" w:cs="宋体" w:hint="eastAsia"/>
          <w:color w:val="333333"/>
          <w:kern w:val="0"/>
        </w:rPr>
        <w:t>得计提加计抵减额。</w:t>
      </w:r>
    </w:p>
    <w:p w:rsidR="00F10C38" w:rsidRPr="00BE25FE" w:rsidRDefault="00F10C38" w:rsidP="007B6E9D">
      <w:pPr>
        <w:widowControl/>
        <w:shd w:val="clear" w:color="auto" w:fill="FFFFFF"/>
        <w:spacing w:line="380" w:lineRule="exact"/>
        <w:ind w:firstLine="480"/>
        <w:rPr>
          <w:rFonts w:ascii="楷体_GB2312" w:hAnsi="宋体" w:cs="宋体"/>
          <w:color w:val="333333"/>
          <w:kern w:val="0"/>
        </w:rPr>
      </w:pPr>
      <w:r w:rsidRPr="00BE25FE">
        <w:rPr>
          <w:rFonts w:ascii="楷体_GB2312" w:hAnsi="宋体" w:cs="宋体" w:hint="eastAsia"/>
          <w:color w:val="333333"/>
          <w:kern w:val="0"/>
        </w:rPr>
        <w:t>纳税人兼营出口货物劳务、发生跨境应税行为且无法划分</w:t>
      </w:r>
      <w:proofErr w:type="gramStart"/>
      <w:r w:rsidRPr="00BE25FE">
        <w:rPr>
          <w:rFonts w:ascii="楷体_GB2312" w:hAnsi="宋体" w:cs="宋体" w:hint="eastAsia"/>
          <w:color w:val="333333"/>
          <w:kern w:val="0"/>
        </w:rPr>
        <w:t>不</w:t>
      </w:r>
      <w:proofErr w:type="gramEnd"/>
      <w:r w:rsidRPr="00BE25FE">
        <w:rPr>
          <w:rFonts w:ascii="楷体_GB2312" w:hAnsi="宋体" w:cs="宋体" w:hint="eastAsia"/>
          <w:color w:val="333333"/>
          <w:kern w:val="0"/>
        </w:rPr>
        <w:t>得计提加计抵减额的进项税额，按照以下公式计算：</w:t>
      </w:r>
    </w:p>
    <w:p w:rsidR="00F10C38" w:rsidRPr="00B07F44" w:rsidRDefault="00F10C38" w:rsidP="007B6E9D">
      <w:pPr>
        <w:pStyle w:val="a6"/>
        <w:widowControl/>
        <w:shd w:val="clear" w:color="auto" w:fill="FFFFFF"/>
        <w:spacing w:line="380" w:lineRule="exact"/>
        <w:ind w:firstLine="480"/>
        <w:rPr>
          <w:rFonts w:ascii="楷体_GB2312" w:hAnsi="宋体" w:cs="宋体"/>
          <w:color w:val="333333"/>
          <w:kern w:val="0"/>
          <w:sz w:val="24"/>
          <w:szCs w:val="24"/>
        </w:rPr>
      </w:pPr>
      <w:proofErr w:type="gramStart"/>
      <w:r w:rsidRPr="00B07F44">
        <w:rPr>
          <w:rFonts w:ascii="楷体_GB2312" w:hAnsi="宋体" w:cs="宋体" w:hint="eastAsia"/>
          <w:color w:val="333333"/>
          <w:kern w:val="0"/>
          <w:sz w:val="24"/>
          <w:szCs w:val="24"/>
        </w:rPr>
        <w:t>不</w:t>
      </w:r>
      <w:proofErr w:type="gramEnd"/>
      <w:r w:rsidRPr="00B07F44">
        <w:rPr>
          <w:rFonts w:ascii="楷体_GB2312" w:hAnsi="宋体" w:cs="宋体" w:hint="eastAsia"/>
          <w:color w:val="333333"/>
          <w:kern w:val="0"/>
          <w:sz w:val="24"/>
          <w:szCs w:val="24"/>
        </w:rPr>
        <w:t>得计提加计抵减额的进项税额＝当期无法划分的全部进项税额×当期出口货物劳务和发生跨境应税行为的销售额÷当期全部销售额</w:t>
      </w:r>
    </w:p>
    <w:p w:rsidR="00F10C38" w:rsidRPr="00B07F44" w:rsidRDefault="00F10C38" w:rsidP="007B6E9D">
      <w:pPr>
        <w:pStyle w:val="a6"/>
        <w:widowControl/>
        <w:shd w:val="clear" w:color="auto" w:fill="FFFFFF"/>
        <w:spacing w:line="380" w:lineRule="exact"/>
        <w:ind w:firstLine="480"/>
        <w:rPr>
          <w:rFonts w:ascii="楷体_GB2312" w:hAnsi="宋体" w:cs="宋体"/>
          <w:color w:val="333333"/>
          <w:kern w:val="0"/>
          <w:sz w:val="24"/>
          <w:szCs w:val="24"/>
        </w:rPr>
      </w:pPr>
      <w:r w:rsidRPr="00B07F44">
        <w:rPr>
          <w:rFonts w:ascii="楷体_GB2312" w:hAnsi="宋体" w:cs="宋体" w:hint="eastAsia"/>
          <w:color w:val="333333"/>
          <w:kern w:val="0"/>
          <w:sz w:val="24"/>
          <w:szCs w:val="24"/>
        </w:rPr>
        <w:t>（五）纳税人应单独核算加计抵减额的计提、抵减、调减、结余等变动情况。骗取适用加计抵减政策或</w:t>
      </w:r>
      <w:proofErr w:type="gramStart"/>
      <w:r w:rsidRPr="00B07F44">
        <w:rPr>
          <w:rFonts w:ascii="楷体_GB2312" w:hAnsi="宋体" w:cs="宋体" w:hint="eastAsia"/>
          <w:color w:val="333333"/>
          <w:kern w:val="0"/>
          <w:sz w:val="24"/>
          <w:szCs w:val="24"/>
        </w:rPr>
        <w:t>虚增加计</w:t>
      </w:r>
      <w:proofErr w:type="gramEnd"/>
      <w:r w:rsidRPr="00B07F44">
        <w:rPr>
          <w:rFonts w:ascii="楷体_GB2312" w:hAnsi="宋体" w:cs="宋体" w:hint="eastAsia"/>
          <w:color w:val="333333"/>
          <w:kern w:val="0"/>
          <w:sz w:val="24"/>
          <w:szCs w:val="24"/>
        </w:rPr>
        <w:t>抵减额的，按照《中华人民共和国税收征收管理法》等有关规定处理。</w:t>
      </w:r>
    </w:p>
    <w:p w:rsidR="00F10C38" w:rsidRPr="00B07F44" w:rsidRDefault="00F10C38" w:rsidP="007B6E9D">
      <w:pPr>
        <w:pStyle w:val="a6"/>
        <w:widowControl/>
        <w:shd w:val="clear" w:color="auto" w:fill="FFFFFF"/>
        <w:spacing w:line="380" w:lineRule="exact"/>
        <w:ind w:firstLine="480"/>
        <w:rPr>
          <w:rFonts w:ascii="楷体_GB2312" w:hAnsi="宋体" w:cs="宋体"/>
          <w:color w:val="333333"/>
          <w:kern w:val="0"/>
          <w:sz w:val="24"/>
          <w:szCs w:val="24"/>
        </w:rPr>
      </w:pPr>
      <w:r w:rsidRPr="00B07F44">
        <w:rPr>
          <w:rFonts w:ascii="楷体_GB2312" w:hAnsi="宋体" w:cs="宋体" w:hint="eastAsia"/>
          <w:color w:val="333333"/>
          <w:kern w:val="0"/>
          <w:sz w:val="24"/>
          <w:szCs w:val="24"/>
        </w:rPr>
        <w:t>（六）加计抵减政策执行到期后，纳税人不再计提加计抵减额，结余的加计抵减额停止抵减。</w:t>
      </w:r>
    </w:p>
    <w:p w:rsidR="00F10C38" w:rsidRPr="00B07F44" w:rsidRDefault="00F10C38" w:rsidP="007B6E9D">
      <w:pPr>
        <w:pStyle w:val="a6"/>
        <w:widowControl/>
        <w:shd w:val="clear" w:color="auto" w:fill="FFFFFF"/>
        <w:spacing w:line="380" w:lineRule="exact"/>
        <w:ind w:firstLine="480"/>
        <w:rPr>
          <w:rFonts w:ascii="楷体_GB2312" w:hAnsi="宋体" w:cs="宋体"/>
          <w:color w:val="333333"/>
          <w:kern w:val="0"/>
          <w:sz w:val="24"/>
          <w:szCs w:val="24"/>
        </w:rPr>
      </w:pPr>
      <w:r w:rsidRPr="00B07F44">
        <w:rPr>
          <w:rFonts w:ascii="楷体_GB2312" w:hAnsi="宋体" w:cs="宋体" w:hint="eastAsia"/>
          <w:color w:val="333333"/>
          <w:kern w:val="0"/>
          <w:sz w:val="24"/>
          <w:szCs w:val="24"/>
        </w:rPr>
        <w:t>八、自2019年4月1日起，试行增值税期末留抵税额退税制度。</w:t>
      </w:r>
    </w:p>
    <w:p w:rsidR="00F10C38" w:rsidRPr="00B07F44" w:rsidRDefault="00F10C38" w:rsidP="007B6E9D">
      <w:pPr>
        <w:pStyle w:val="a6"/>
        <w:widowControl/>
        <w:shd w:val="clear" w:color="auto" w:fill="FFFFFF"/>
        <w:spacing w:line="380" w:lineRule="exact"/>
        <w:ind w:firstLine="480"/>
        <w:rPr>
          <w:rFonts w:ascii="楷体_GB2312" w:hAnsi="宋体" w:cs="宋体"/>
          <w:color w:val="333333"/>
          <w:kern w:val="0"/>
          <w:sz w:val="24"/>
          <w:szCs w:val="24"/>
        </w:rPr>
      </w:pPr>
      <w:r w:rsidRPr="00B07F44">
        <w:rPr>
          <w:rFonts w:ascii="楷体_GB2312" w:hAnsi="宋体" w:cs="宋体" w:hint="eastAsia"/>
          <w:color w:val="333333"/>
          <w:kern w:val="0"/>
          <w:sz w:val="24"/>
          <w:szCs w:val="24"/>
        </w:rPr>
        <w:t>（一）同时符合以下条件的纳税人，可以向主管税务机关申请退还增量留抵税额：</w:t>
      </w:r>
    </w:p>
    <w:p w:rsidR="00F10C38" w:rsidRPr="00B07F44" w:rsidRDefault="00F10C38" w:rsidP="007B6E9D">
      <w:pPr>
        <w:pStyle w:val="a6"/>
        <w:widowControl/>
        <w:shd w:val="clear" w:color="auto" w:fill="FFFFFF"/>
        <w:spacing w:line="380" w:lineRule="exact"/>
        <w:ind w:firstLine="480"/>
        <w:rPr>
          <w:rFonts w:ascii="楷体_GB2312" w:hAnsi="宋体" w:cs="宋体"/>
          <w:color w:val="333333"/>
          <w:kern w:val="0"/>
          <w:sz w:val="24"/>
          <w:szCs w:val="24"/>
        </w:rPr>
      </w:pPr>
      <w:r w:rsidRPr="00B07F44">
        <w:rPr>
          <w:rFonts w:ascii="楷体_GB2312" w:hAnsi="宋体" w:cs="宋体" w:hint="eastAsia"/>
          <w:color w:val="333333"/>
          <w:kern w:val="0"/>
          <w:sz w:val="24"/>
          <w:szCs w:val="24"/>
        </w:rPr>
        <w:t>1.自2019年4月税款所属期起，连续六个月（按季纳税的，连续两个季度）增量留抵税额均大于零，且第六个月增量留抵税额不低于50万元；</w:t>
      </w:r>
    </w:p>
    <w:p w:rsidR="00F10C38" w:rsidRPr="00B07F44" w:rsidRDefault="00F10C38" w:rsidP="007B6E9D">
      <w:pPr>
        <w:pStyle w:val="a6"/>
        <w:widowControl/>
        <w:shd w:val="clear" w:color="auto" w:fill="FFFFFF"/>
        <w:spacing w:line="380" w:lineRule="exact"/>
        <w:ind w:firstLine="480"/>
        <w:rPr>
          <w:rFonts w:ascii="楷体_GB2312" w:hAnsi="宋体" w:cs="宋体"/>
          <w:color w:val="333333"/>
          <w:kern w:val="0"/>
          <w:sz w:val="24"/>
          <w:szCs w:val="24"/>
        </w:rPr>
      </w:pPr>
      <w:r w:rsidRPr="00B07F44">
        <w:rPr>
          <w:rFonts w:ascii="楷体_GB2312" w:hAnsi="宋体" w:cs="宋体" w:hint="eastAsia"/>
          <w:color w:val="333333"/>
          <w:kern w:val="0"/>
          <w:sz w:val="24"/>
          <w:szCs w:val="24"/>
        </w:rPr>
        <w:t>2.纳税信用等级为A级或者B级；</w:t>
      </w:r>
    </w:p>
    <w:p w:rsidR="00F10C38" w:rsidRPr="00B07F44" w:rsidRDefault="00F10C38" w:rsidP="007B6E9D">
      <w:pPr>
        <w:pStyle w:val="a6"/>
        <w:widowControl/>
        <w:shd w:val="clear" w:color="auto" w:fill="FFFFFF"/>
        <w:spacing w:line="380" w:lineRule="exact"/>
        <w:ind w:firstLine="480"/>
        <w:rPr>
          <w:rFonts w:ascii="楷体_GB2312" w:hAnsi="宋体" w:cs="宋体"/>
          <w:color w:val="333333"/>
          <w:kern w:val="0"/>
          <w:sz w:val="24"/>
          <w:szCs w:val="24"/>
        </w:rPr>
      </w:pPr>
      <w:r w:rsidRPr="00B07F44">
        <w:rPr>
          <w:rFonts w:ascii="楷体_GB2312" w:hAnsi="宋体" w:cs="宋体" w:hint="eastAsia"/>
          <w:color w:val="333333"/>
          <w:kern w:val="0"/>
          <w:sz w:val="24"/>
          <w:szCs w:val="24"/>
        </w:rPr>
        <w:t>3.申请退税前36个月未发生骗取留抵退税、出口退税或虚开增值税专用发票情形的；</w:t>
      </w:r>
    </w:p>
    <w:p w:rsidR="00F10C38" w:rsidRPr="00B07F44" w:rsidRDefault="00F10C38" w:rsidP="007B6E9D">
      <w:pPr>
        <w:pStyle w:val="a6"/>
        <w:widowControl/>
        <w:shd w:val="clear" w:color="auto" w:fill="FFFFFF"/>
        <w:spacing w:line="380" w:lineRule="exact"/>
        <w:ind w:firstLine="480"/>
        <w:rPr>
          <w:rFonts w:ascii="楷体_GB2312" w:hAnsi="宋体" w:cs="宋体"/>
          <w:color w:val="333333"/>
          <w:kern w:val="0"/>
          <w:sz w:val="24"/>
          <w:szCs w:val="24"/>
        </w:rPr>
      </w:pPr>
      <w:r w:rsidRPr="00B07F44">
        <w:rPr>
          <w:rFonts w:ascii="楷体_GB2312" w:hAnsi="宋体" w:cs="宋体" w:hint="eastAsia"/>
          <w:color w:val="333333"/>
          <w:kern w:val="0"/>
          <w:sz w:val="24"/>
          <w:szCs w:val="24"/>
        </w:rPr>
        <w:t>4.申请退税前36个月未因偷税被税务机关处罚两次及以上的；</w:t>
      </w:r>
    </w:p>
    <w:p w:rsidR="00F10C38" w:rsidRPr="00B07F44" w:rsidRDefault="00F10C38" w:rsidP="007B6E9D">
      <w:pPr>
        <w:pStyle w:val="a6"/>
        <w:widowControl/>
        <w:shd w:val="clear" w:color="auto" w:fill="FFFFFF"/>
        <w:spacing w:line="380" w:lineRule="exact"/>
        <w:ind w:firstLine="480"/>
        <w:rPr>
          <w:rFonts w:ascii="楷体_GB2312" w:hAnsi="宋体" w:cs="宋体"/>
          <w:color w:val="333333"/>
          <w:kern w:val="0"/>
          <w:sz w:val="24"/>
          <w:szCs w:val="24"/>
        </w:rPr>
      </w:pPr>
      <w:r w:rsidRPr="00B07F44">
        <w:rPr>
          <w:rFonts w:ascii="楷体_GB2312" w:hAnsi="宋体" w:cs="宋体" w:hint="eastAsia"/>
          <w:color w:val="333333"/>
          <w:kern w:val="0"/>
          <w:sz w:val="24"/>
          <w:szCs w:val="24"/>
        </w:rPr>
        <w:lastRenderedPageBreak/>
        <w:t>5.自2019年4月1日起未享受即征即退、先征后返（退）政策的。</w:t>
      </w:r>
    </w:p>
    <w:p w:rsidR="00F10C38" w:rsidRPr="00B07F44" w:rsidRDefault="00F10C38" w:rsidP="007B6E9D">
      <w:pPr>
        <w:pStyle w:val="a6"/>
        <w:widowControl/>
        <w:shd w:val="clear" w:color="auto" w:fill="FFFFFF"/>
        <w:spacing w:line="380" w:lineRule="exact"/>
        <w:ind w:firstLine="480"/>
        <w:rPr>
          <w:rFonts w:ascii="楷体_GB2312" w:hAnsi="宋体" w:cs="宋体"/>
          <w:color w:val="333333"/>
          <w:kern w:val="0"/>
          <w:sz w:val="24"/>
          <w:szCs w:val="24"/>
        </w:rPr>
      </w:pPr>
      <w:r w:rsidRPr="00B07F44">
        <w:rPr>
          <w:rFonts w:ascii="楷体_GB2312" w:hAnsi="宋体" w:cs="宋体" w:hint="eastAsia"/>
          <w:color w:val="333333"/>
          <w:kern w:val="0"/>
          <w:sz w:val="24"/>
          <w:szCs w:val="24"/>
        </w:rPr>
        <w:t>（二）本公告所称增量留抵税额，是指与2019年3月底相比新增加的期末留抵税额。</w:t>
      </w:r>
    </w:p>
    <w:p w:rsidR="00F10C38" w:rsidRPr="00B07F44" w:rsidRDefault="00F10C38" w:rsidP="007B6E9D">
      <w:pPr>
        <w:pStyle w:val="a6"/>
        <w:widowControl/>
        <w:shd w:val="clear" w:color="auto" w:fill="FFFFFF"/>
        <w:spacing w:line="380" w:lineRule="exact"/>
        <w:ind w:firstLine="480"/>
        <w:rPr>
          <w:rFonts w:ascii="楷体_GB2312" w:hAnsi="宋体" w:cs="宋体"/>
          <w:color w:val="333333"/>
          <w:kern w:val="0"/>
          <w:sz w:val="24"/>
          <w:szCs w:val="24"/>
        </w:rPr>
      </w:pPr>
      <w:r w:rsidRPr="00B07F44">
        <w:rPr>
          <w:rFonts w:ascii="楷体_GB2312" w:hAnsi="宋体" w:cs="宋体" w:hint="eastAsia"/>
          <w:color w:val="333333"/>
          <w:kern w:val="0"/>
          <w:sz w:val="24"/>
          <w:szCs w:val="24"/>
        </w:rPr>
        <w:t>（三）纳税人当期允许退还的增量留抵税额，按照以下公式计算：</w:t>
      </w:r>
    </w:p>
    <w:p w:rsidR="00F10C38" w:rsidRPr="00B07F44" w:rsidRDefault="00F10C38" w:rsidP="007B6E9D">
      <w:pPr>
        <w:pStyle w:val="a6"/>
        <w:widowControl/>
        <w:shd w:val="clear" w:color="auto" w:fill="FFFFFF"/>
        <w:spacing w:line="380" w:lineRule="exact"/>
        <w:ind w:firstLine="480"/>
        <w:rPr>
          <w:rFonts w:ascii="楷体_GB2312" w:hAnsi="宋体" w:cs="宋体"/>
          <w:color w:val="333333"/>
          <w:kern w:val="0"/>
          <w:sz w:val="24"/>
          <w:szCs w:val="24"/>
        </w:rPr>
      </w:pPr>
      <w:r w:rsidRPr="00B07F44">
        <w:rPr>
          <w:rFonts w:ascii="楷体_GB2312" w:hAnsi="宋体" w:cs="宋体" w:hint="eastAsia"/>
          <w:color w:val="333333"/>
          <w:kern w:val="0"/>
          <w:sz w:val="24"/>
          <w:szCs w:val="24"/>
        </w:rPr>
        <w:t>允许退还的增量留抵税额=增量留抵税额×进项构成比例×60%</w:t>
      </w:r>
    </w:p>
    <w:p w:rsidR="00F10C38" w:rsidRPr="00B07F44" w:rsidRDefault="00F10C38" w:rsidP="007B6E9D">
      <w:pPr>
        <w:pStyle w:val="a6"/>
        <w:widowControl/>
        <w:shd w:val="clear" w:color="auto" w:fill="FFFFFF"/>
        <w:spacing w:line="380" w:lineRule="exact"/>
        <w:ind w:firstLine="480"/>
        <w:rPr>
          <w:rFonts w:ascii="楷体_GB2312" w:hAnsi="宋体" w:cs="宋体"/>
          <w:color w:val="333333"/>
          <w:kern w:val="0"/>
          <w:sz w:val="24"/>
          <w:szCs w:val="24"/>
        </w:rPr>
      </w:pPr>
      <w:r w:rsidRPr="00B07F44">
        <w:rPr>
          <w:rFonts w:ascii="楷体_GB2312" w:hAnsi="宋体" w:cs="宋体" w:hint="eastAsia"/>
          <w:color w:val="333333"/>
          <w:kern w:val="0"/>
          <w:sz w:val="24"/>
          <w:szCs w:val="24"/>
        </w:rPr>
        <w:t>进项构成比例，为2019年4月至申请退税前一税款所属期内已抵扣的增值税专用发票（含税控机动车销售统一发票）、海关进口增值税专用缴款书、解缴税款完税凭证注明的增值税额占同期全部已抵扣进项税额的比重。</w:t>
      </w:r>
    </w:p>
    <w:p w:rsidR="00F10C38" w:rsidRPr="00B07F44" w:rsidRDefault="00F10C38" w:rsidP="007B6E9D">
      <w:pPr>
        <w:pStyle w:val="a6"/>
        <w:widowControl/>
        <w:shd w:val="clear" w:color="auto" w:fill="FFFFFF"/>
        <w:spacing w:line="380" w:lineRule="exact"/>
        <w:ind w:firstLine="480"/>
        <w:rPr>
          <w:rFonts w:ascii="楷体_GB2312" w:hAnsi="宋体" w:cs="宋体"/>
          <w:color w:val="333333"/>
          <w:kern w:val="0"/>
          <w:sz w:val="24"/>
          <w:szCs w:val="24"/>
        </w:rPr>
      </w:pPr>
      <w:r w:rsidRPr="00B07F44">
        <w:rPr>
          <w:rFonts w:ascii="楷体_GB2312" w:hAnsi="宋体" w:cs="宋体" w:hint="eastAsia"/>
          <w:color w:val="333333"/>
          <w:kern w:val="0"/>
          <w:sz w:val="24"/>
          <w:szCs w:val="24"/>
        </w:rPr>
        <w:t>（四）纳税人应在增值税纳税申报期内，向主管税务机关申请退还留抵税额。</w:t>
      </w:r>
    </w:p>
    <w:p w:rsidR="00F10C38" w:rsidRPr="00B07F44" w:rsidRDefault="00F10C38" w:rsidP="007B6E9D">
      <w:pPr>
        <w:pStyle w:val="a6"/>
        <w:widowControl/>
        <w:shd w:val="clear" w:color="auto" w:fill="FFFFFF"/>
        <w:spacing w:line="380" w:lineRule="exact"/>
        <w:ind w:firstLine="480"/>
        <w:rPr>
          <w:rFonts w:ascii="楷体_GB2312" w:hAnsi="宋体" w:cs="宋体"/>
          <w:color w:val="333333"/>
          <w:kern w:val="0"/>
          <w:sz w:val="24"/>
          <w:szCs w:val="24"/>
        </w:rPr>
      </w:pPr>
      <w:r w:rsidRPr="00B07F44">
        <w:rPr>
          <w:rFonts w:ascii="楷体_GB2312" w:hAnsi="宋体" w:cs="宋体" w:hint="eastAsia"/>
          <w:color w:val="333333"/>
          <w:kern w:val="0"/>
          <w:sz w:val="24"/>
          <w:szCs w:val="24"/>
        </w:rPr>
        <w:t>（五）纳税人出口货物劳务、发生跨境应税行为，适用免抵退税办法的，办理免抵退税后，仍符合本公告规定条件的，可以申请退还留抵税额；适用免退税办法的，相关进项税额不得用于退还留抵税额。</w:t>
      </w:r>
    </w:p>
    <w:p w:rsidR="00F10C38" w:rsidRPr="00B07F44" w:rsidRDefault="00F10C38" w:rsidP="007B6E9D">
      <w:pPr>
        <w:pStyle w:val="a6"/>
        <w:widowControl/>
        <w:shd w:val="clear" w:color="auto" w:fill="FFFFFF"/>
        <w:spacing w:line="380" w:lineRule="exact"/>
        <w:ind w:firstLine="480"/>
        <w:rPr>
          <w:rFonts w:ascii="楷体_GB2312" w:hAnsi="宋体" w:cs="宋体"/>
          <w:color w:val="333333"/>
          <w:kern w:val="0"/>
          <w:sz w:val="24"/>
          <w:szCs w:val="24"/>
        </w:rPr>
      </w:pPr>
      <w:r w:rsidRPr="00B07F44">
        <w:rPr>
          <w:rFonts w:ascii="楷体_GB2312" w:hAnsi="宋体" w:cs="宋体" w:hint="eastAsia"/>
          <w:color w:val="333333"/>
          <w:kern w:val="0"/>
          <w:sz w:val="24"/>
          <w:szCs w:val="24"/>
        </w:rPr>
        <w:t>（六）纳税人取得退还的留抵税额后，应相应调减当期留抵税额。按照本条规定再次满足退税条件的，可以继续向主管税务机关申请退还留抵税额，但本条第（一）项第1点规定的连续期间，不得重复计算。</w:t>
      </w:r>
    </w:p>
    <w:p w:rsidR="00F10C38" w:rsidRPr="00B07F44" w:rsidRDefault="00F10C38" w:rsidP="007B6E9D">
      <w:pPr>
        <w:pStyle w:val="a6"/>
        <w:widowControl/>
        <w:shd w:val="clear" w:color="auto" w:fill="FFFFFF"/>
        <w:spacing w:line="380" w:lineRule="exact"/>
        <w:ind w:firstLine="480"/>
        <w:rPr>
          <w:rFonts w:ascii="楷体_GB2312" w:hAnsi="宋体" w:cs="宋体"/>
          <w:color w:val="333333"/>
          <w:kern w:val="0"/>
          <w:sz w:val="24"/>
          <w:szCs w:val="24"/>
        </w:rPr>
      </w:pPr>
      <w:r w:rsidRPr="00B07F44">
        <w:rPr>
          <w:rFonts w:ascii="楷体_GB2312" w:hAnsi="宋体" w:cs="宋体" w:hint="eastAsia"/>
          <w:color w:val="333333"/>
          <w:kern w:val="0"/>
          <w:sz w:val="24"/>
          <w:szCs w:val="24"/>
        </w:rPr>
        <w:t>（七）以虚增进项、虚假申报或其他欺骗手段，骗取留抵退税款的，由税务机关追缴其骗取的退税款，并按照《中华人民共和国税收征收管理法》等有关规定处理。</w:t>
      </w:r>
    </w:p>
    <w:p w:rsidR="00F10C38" w:rsidRPr="00B07F44" w:rsidRDefault="00F10C38" w:rsidP="007B6E9D">
      <w:pPr>
        <w:pStyle w:val="a6"/>
        <w:widowControl/>
        <w:shd w:val="clear" w:color="auto" w:fill="FFFFFF"/>
        <w:spacing w:line="380" w:lineRule="exact"/>
        <w:ind w:firstLine="480"/>
        <w:rPr>
          <w:rFonts w:ascii="楷体_GB2312" w:hAnsi="宋体" w:cs="宋体"/>
          <w:color w:val="333333"/>
          <w:kern w:val="0"/>
          <w:sz w:val="24"/>
          <w:szCs w:val="24"/>
        </w:rPr>
      </w:pPr>
      <w:r w:rsidRPr="00B07F44">
        <w:rPr>
          <w:rFonts w:ascii="楷体_GB2312" w:hAnsi="宋体" w:cs="宋体" w:hint="eastAsia"/>
          <w:color w:val="333333"/>
          <w:kern w:val="0"/>
          <w:sz w:val="24"/>
          <w:szCs w:val="24"/>
        </w:rPr>
        <w:t>（八）退还的增量留抵税额中央、地方分担机制另行通知。</w:t>
      </w:r>
    </w:p>
    <w:p w:rsidR="00F10C38" w:rsidRPr="00B07F44" w:rsidRDefault="00F10C38" w:rsidP="007B6E9D">
      <w:pPr>
        <w:pStyle w:val="a6"/>
        <w:widowControl/>
        <w:shd w:val="clear" w:color="auto" w:fill="FFFFFF"/>
        <w:spacing w:line="380" w:lineRule="exact"/>
        <w:ind w:firstLine="480"/>
        <w:rPr>
          <w:rFonts w:ascii="楷体_GB2312" w:hAnsi="宋体" w:cs="宋体"/>
          <w:color w:val="333333"/>
          <w:kern w:val="0"/>
          <w:sz w:val="24"/>
          <w:szCs w:val="24"/>
        </w:rPr>
      </w:pPr>
      <w:r w:rsidRPr="00B07F44">
        <w:rPr>
          <w:rFonts w:ascii="楷体_GB2312" w:hAnsi="宋体" w:cs="宋体" w:hint="eastAsia"/>
          <w:color w:val="333333"/>
          <w:kern w:val="0"/>
          <w:sz w:val="24"/>
          <w:szCs w:val="24"/>
        </w:rPr>
        <w:t>九、本公告自2019年4月1日起执行。</w:t>
      </w:r>
    </w:p>
    <w:p w:rsidR="00F10C38" w:rsidRPr="00B07F44" w:rsidRDefault="00F10C38" w:rsidP="007B6E9D">
      <w:pPr>
        <w:pStyle w:val="a6"/>
        <w:widowControl/>
        <w:shd w:val="clear" w:color="auto" w:fill="FFFFFF"/>
        <w:spacing w:line="380" w:lineRule="exact"/>
        <w:ind w:firstLine="480"/>
        <w:rPr>
          <w:rFonts w:ascii="楷体_GB2312" w:hAnsi="宋体" w:cs="宋体"/>
          <w:color w:val="333333"/>
          <w:kern w:val="0"/>
          <w:sz w:val="24"/>
          <w:szCs w:val="24"/>
        </w:rPr>
      </w:pPr>
      <w:r w:rsidRPr="00B07F44">
        <w:rPr>
          <w:rFonts w:ascii="楷体_GB2312" w:hAnsi="宋体" w:cs="宋体" w:hint="eastAsia"/>
          <w:color w:val="333333"/>
          <w:kern w:val="0"/>
          <w:sz w:val="24"/>
          <w:szCs w:val="24"/>
        </w:rPr>
        <w:t>特此公告。</w:t>
      </w:r>
    </w:p>
    <w:p w:rsidR="007B6E9D" w:rsidRPr="00B07F44" w:rsidRDefault="007B6E9D" w:rsidP="007B6E9D">
      <w:pPr>
        <w:spacing w:line="380" w:lineRule="exact"/>
        <w:ind w:firstLine="480"/>
        <w:rPr>
          <w:rFonts w:ascii="楷体_GB2312"/>
          <w:color w:val="333333"/>
          <w:shd w:val="clear" w:color="auto" w:fill="FFFFFF"/>
        </w:rPr>
      </w:pPr>
    </w:p>
    <w:p w:rsidR="008A38BE" w:rsidRPr="008A38BE" w:rsidRDefault="008A38BE" w:rsidP="007B6E9D">
      <w:pPr>
        <w:pStyle w:val="1"/>
        <w:spacing w:line="380" w:lineRule="exact"/>
        <w:contextualSpacing/>
        <w:rPr>
          <w:color w:val="0066CC"/>
          <w:sz w:val="36"/>
        </w:rPr>
      </w:pPr>
      <w:bookmarkStart w:id="7" w:name="_Toc4485731"/>
      <w:r w:rsidRPr="00B07F44">
        <w:rPr>
          <w:rFonts w:hint="eastAsia"/>
        </w:rPr>
        <w:t>国家税务总局</w:t>
      </w:r>
      <w:r w:rsidRPr="008A38BE">
        <w:rPr>
          <w:rFonts w:hint="eastAsia"/>
        </w:rPr>
        <w:t>关于深化增值税改革有关事项的公告</w:t>
      </w:r>
      <w:bookmarkEnd w:id="7"/>
    </w:p>
    <w:p w:rsidR="008A38BE" w:rsidRPr="00B07F44" w:rsidRDefault="008A38BE" w:rsidP="007B6E9D">
      <w:pPr>
        <w:pStyle w:val="2"/>
        <w:spacing w:before="312" w:after="156" w:line="380" w:lineRule="exact"/>
        <w:rPr>
          <w:rFonts w:ascii="楷体_GB2312"/>
        </w:rPr>
      </w:pPr>
      <w:bookmarkStart w:id="8" w:name="_Toc4485732"/>
      <w:r w:rsidRPr="00B07F44">
        <w:rPr>
          <w:rFonts w:ascii="楷体_GB2312" w:hint="eastAsia"/>
        </w:rPr>
        <w:t xml:space="preserve">国家税务总局公告2019年第14号   </w:t>
      </w:r>
      <w:r w:rsidRPr="00B07F44">
        <w:rPr>
          <w:rFonts w:ascii="楷体_GB2312" w:hint="eastAsia"/>
          <w:shd w:val="clear" w:color="auto" w:fill="FFFFFF"/>
        </w:rPr>
        <w:t>2019-3-21</w:t>
      </w:r>
      <w:bookmarkEnd w:id="8"/>
    </w:p>
    <w:p w:rsidR="008A38BE" w:rsidRPr="008A38BE" w:rsidRDefault="008A38BE" w:rsidP="007B6E9D">
      <w:pPr>
        <w:widowControl/>
        <w:shd w:val="clear" w:color="auto" w:fill="FFFFFF"/>
        <w:spacing w:line="380" w:lineRule="exact"/>
        <w:ind w:firstLine="480"/>
        <w:rPr>
          <w:rFonts w:ascii="楷体_GB2312" w:hAnsi="宋体" w:cs="宋体"/>
          <w:color w:val="333333"/>
          <w:kern w:val="0"/>
        </w:rPr>
      </w:pPr>
      <w:r w:rsidRPr="008A38BE">
        <w:rPr>
          <w:rFonts w:ascii="楷体_GB2312" w:hAnsi="宋体" w:cs="宋体" w:hint="eastAsia"/>
          <w:color w:val="333333"/>
          <w:kern w:val="0"/>
        </w:rPr>
        <w:t>现将深化增值税改革有关事项公告如下：</w:t>
      </w:r>
    </w:p>
    <w:p w:rsidR="008A38BE" w:rsidRPr="008A38BE" w:rsidRDefault="008A38BE" w:rsidP="007B6E9D">
      <w:pPr>
        <w:widowControl/>
        <w:shd w:val="clear" w:color="auto" w:fill="FFFFFF"/>
        <w:spacing w:line="380" w:lineRule="exact"/>
        <w:ind w:firstLine="480"/>
        <w:rPr>
          <w:rFonts w:ascii="楷体_GB2312" w:hAnsi="宋体" w:cs="宋体"/>
          <w:color w:val="333333"/>
          <w:kern w:val="0"/>
        </w:rPr>
      </w:pPr>
      <w:r w:rsidRPr="008A38BE">
        <w:rPr>
          <w:rFonts w:ascii="楷体_GB2312" w:hAnsi="宋体" w:cs="宋体" w:hint="eastAsia"/>
          <w:color w:val="333333"/>
          <w:kern w:val="0"/>
        </w:rPr>
        <w:t>一、增值税一般纳税人（以下称纳税人）在增值税税率调整前已按原16%、10%适用税率开具的增值税发票，发生销售折让、中止或者退回等情形需要开具红字发票的，按照原适用税率开具红字发票；开票有误需要重新开具的，先按照原适用税率开具红字发票后，再重新开具正确的蓝字发票。</w:t>
      </w:r>
    </w:p>
    <w:p w:rsidR="008A38BE" w:rsidRPr="008A38BE" w:rsidRDefault="008A38BE" w:rsidP="007B6E9D">
      <w:pPr>
        <w:widowControl/>
        <w:shd w:val="clear" w:color="auto" w:fill="FFFFFF"/>
        <w:spacing w:line="380" w:lineRule="exact"/>
        <w:ind w:firstLine="480"/>
        <w:rPr>
          <w:rFonts w:ascii="楷体_GB2312" w:hAnsi="宋体" w:cs="宋体"/>
          <w:color w:val="333333"/>
          <w:kern w:val="0"/>
        </w:rPr>
      </w:pPr>
      <w:r w:rsidRPr="008A38BE">
        <w:rPr>
          <w:rFonts w:ascii="楷体_GB2312" w:hAnsi="宋体" w:cs="宋体" w:hint="eastAsia"/>
          <w:color w:val="333333"/>
          <w:kern w:val="0"/>
        </w:rPr>
        <w:t>二、纳税人在增值税税率调整前未开具增值税发票的增值税应税销售行为，需要补开增值税发票的，应当按照原适用税率补开。</w:t>
      </w:r>
    </w:p>
    <w:p w:rsidR="008A38BE" w:rsidRPr="008A38BE" w:rsidRDefault="008A38BE" w:rsidP="007B6E9D">
      <w:pPr>
        <w:widowControl/>
        <w:shd w:val="clear" w:color="auto" w:fill="FFFFFF"/>
        <w:spacing w:line="380" w:lineRule="exact"/>
        <w:ind w:firstLine="480"/>
        <w:rPr>
          <w:rFonts w:ascii="楷体_GB2312" w:hAnsi="宋体" w:cs="宋体"/>
          <w:color w:val="333333"/>
          <w:kern w:val="0"/>
        </w:rPr>
      </w:pPr>
      <w:r w:rsidRPr="008A38BE">
        <w:rPr>
          <w:rFonts w:ascii="楷体_GB2312" w:hAnsi="宋体" w:cs="宋体" w:hint="eastAsia"/>
          <w:color w:val="333333"/>
          <w:kern w:val="0"/>
        </w:rPr>
        <w:t>三、增值税发票税控开票软件税率栏次默认显示调整后税率，纳税人发生本公告第一条、第二条所列情形的，可以手工选择原适用税率开具增值税发票。</w:t>
      </w:r>
    </w:p>
    <w:p w:rsidR="008A38BE" w:rsidRPr="008A38BE" w:rsidRDefault="008A38BE" w:rsidP="007B6E9D">
      <w:pPr>
        <w:widowControl/>
        <w:shd w:val="clear" w:color="auto" w:fill="FFFFFF"/>
        <w:spacing w:line="380" w:lineRule="exact"/>
        <w:ind w:firstLine="480"/>
        <w:rPr>
          <w:rFonts w:ascii="楷体_GB2312" w:hAnsi="宋体" w:cs="宋体"/>
          <w:color w:val="333333"/>
          <w:kern w:val="0"/>
        </w:rPr>
      </w:pPr>
      <w:r w:rsidRPr="008A38BE">
        <w:rPr>
          <w:rFonts w:ascii="楷体_GB2312" w:hAnsi="宋体" w:cs="宋体" w:hint="eastAsia"/>
          <w:color w:val="333333"/>
          <w:kern w:val="0"/>
        </w:rPr>
        <w:lastRenderedPageBreak/>
        <w:t>四、税务总局在增值税发票税控开票软件中更新了《商品和服务税收分类编码表》，纳税人应当按照更新后的《商品和服务税收分类编码表》开具增值税发票。</w:t>
      </w:r>
    </w:p>
    <w:p w:rsidR="008A38BE" w:rsidRPr="008A38BE" w:rsidRDefault="008A38BE" w:rsidP="007B6E9D">
      <w:pPr>
        <w:widowControl/>
        <w:shd w:val="clear" w:color="auto" w:fill="FFFFFF"/>
        <w:spacing w:line="380" w:lineRule="exact"/>
        <w:ind w:firstLine="480"/>
        <w:rPr>
          <w:rFonts w:ascii="楷体_GB2312" w:hAnsi="宋体" w:cs="宋体"/>
          <w:color w:val="333333"/>
          <w:kern w:val="0"/>
        </w:rPr>
      </w:pPr>
      <w:r w:rsidRPr="008A38BE">
        <w:rPr>
          <w:rFonts w:ascii="楷体_GB2312" w:hAnsi="宋体" w:cs="宋体" w:hint="eastAsia"/>
          <w:color w:val="333333"/>
          <w:kern w:val="0"/>
        </w:rPr>
        <w:t>五、纳税人应当及时完成增值税发票税控开票软件升级和自身业务系统调整。</w:t>
      </w:r>
    </w:p>
    <w:p w:rsidR="008A38BE" w:rsidRPr="008A38BE" w:rsidRDefault="008A38BE" w:rsidP="007B6E9D">
      <w:pPr>
        <w:widowControl/>
        <w:shd w:val="clear" w:color="auto" w:fill="FFFFFF"/>
        <w:spacing w:line="380" w:lineRule="exact"/>
        <w:ind w:firstLine="480"/>
        <w:rPr>
          <w:rFonts w:ascii="楷体_GB2312" w:hAnsi="宋体" w:cs="宋体"/>
          <w:color w:val="333333"/>
          <w:kern w:val="0"/>
        </w:rPr>
      </w:pPr>
      <w:r w:rsidRPr="008A38BE">
        <w:rPr>
          <w:rFonts w:ascii="楷体_GB2312" w:hAnsi="宋体" w:cs="宋体" w:hint="eastAsia"/>
          <w:color w:val="333333"/>
          <w:kern w:val="0"/>
        </w:rPr>
        <w:t>六、已抵扣进项税额的不动产，发生非正常损失，或者改变用途，专用于简易计税方法计税项目、免征增值税项目、集体福利或者个人消费的，按照下列公式计算不得抵扣的进项税额，并从当期进项税额中扣减：</w:t>
      </w:r>
    </w:p>
    <w:p w:rsidR="008A38BE" w:rsidRPr="008A38BE" w:rsidRDefault="008A38BE" w:rsidP="007B6E9D">
      <w:pPr>
        <w:widowControl/>
        <w:shd w:val="clear" w:color="auto" w:fill="FFFFFF"/>
        <w:spacing w:line="380" w:lineRule="exact"/>
        <w:ind w:firstLine="480"/>
        <w:rPr>
          <w:rFonts w:ascii="楷体_GB2312" w:hAnsi="宋体" w:cs="宋体"/>
          <w:color w:val="333333"/>
          <w:kern w:val="0"/>
        </w:rPr>
      </w:pPr>
      <w:r w:rsidRPr="008A38BE">
        <w:rPr>
          <w:rFonts w:ascii="楷体_GB2312" w:hAnsi="宋体" w:cs="宋体" w:hint="eastAsia"/>
          <w:color w:val="333333"/>
          <w:kern w:val="0"/>
        </w:rPr>
        <w:t>不得抵扣的进项税额＝已抵扣进项税额×不动产净值率</w:t>
      </w:r>
    </w:p>
    <w:p w:rsidR="008A38BE" w:rsidRPr="008A38BE" w:rsidRDefault="008A38BE" w:rsidP="007B6E9D">
      <w:pPr>
        <w:widowControl/>
        <w:shd w:val="clear" w:color="auto" w:fill="FFFFFF"/>
        <w:spacing w:line="380" w:lineRule="exact"/>
        <w:ind w:firstLine="480"/>
        <w:rPr>
          <w:rFonts w:ascii="楷体_GB2312" w:hAnsi="宋体" w:cs="宋体"/>
          <w:color w:val="333333"/>
          <w:kern w:val="0"/>
        </w:rPr>
      </w:pPr>
      <w:r w:rsidRPr="008A38BE">
        <w:rPr>
          <w:rFonts w:ascii="楷体_GB2312" w:hAnsi="宋体" w:cs="宋体" w:hint="eastAsia"/>
          <w:color w:val="333333"/>
          <w:kern w:val="0"/>
        </w:rPr>
        <w:t xml:space="preserve">不动产净值率＝（不动产净值÷不动产原值）×100%　</w:t>
      </w:r>
    </w:p>
    <w:p w:rsidR="008A38BE" w:rsidRPr="008A38BE" w:rsidRDefault="008A38BE" w:rsidP="007B6E9D">
      <w:pPr>
        <w:widowControl/>
        <w:shd w:val="clear" w:color="auto" w:fill="FFFFFF"/>
        <w:spacing w:line="380" w:lineRule="exact"/>
        <w:ind w:firstLine="480"/>
        <w:rPr>
          <w:rFonts w:ascii="楷体_GB2312" w:hAnsi="宋体" w:cs="宋体"/>
          <w:color w:val="333333"/>
          <w:kern w:val="0"/>
        </w:rPr>
      </w:pPr>
      <w:r w:rsidRPr="008A38BE">
        <w:rPr>
          <w:rFonts w:ascii="楷体_GB2312" w:hAnsi="宋体" w:cs="宋体" w:hint="eastAsia"/>
          <w:color w:val="333333"/>
          <w:kern w:val="0"/>
        </w:rPr>
        <w:t>七、按照规定不得抵扣进项税额的不动产，发生用途改变，用于允许抵扣进项税额项目的，按照下列公式在改变用途的次月计算可抵扣进项税额。</w:t>
      </w:r>
    </w:p>
    <w:p w:rsidR="008A38BE" w:rsidRPr="008A38BE" w:rsidRDefault="008A38BE" w:rsidP="007B6E9D">
      <w:pPr>
        <w:widowControl/>
        <w:shd w:val="clear" w:color="auto" w:fill="FFFFFF"/>
        <w:spacing w:line="380" w:lineRule="exact"/>
        <w:ind w:firstLine="480"/>
        <w:rPr>
          <w:rFonts w:ascii="楷体_GB2312" w:hAnsi="宋体" w:cs="宋体"/>
          <w:color w:val="333333"/>
          <w:kern w:val="0"/>
        </w:rPr>
      </w:pPr>
      <w:r w:rsidRPr="008A38BE">
        <w:rPr>
          <w:rFonts w:ascii="楷体_GB2312" w:hAnsi="宋体" w:cs="宋体" w:hint="eastAsia"/>
          <w:color w:val="333333"/>
          <w:kern w:val="0"/>
        </w:rPr>
        <w:t xml:space="preserve">可抵扣进项税额＝增值税扣税凭证注明或计算的进项税额×不动产净值率　</w:t>
      </w:r>
    </w:p>
    <w:p w:rsidR="008A38BE" w:rsidRPr="008A38BE" w:rsidRDefault="008A38BE" w:rsidP="007B6E9D">
      <w:pPr>
        <w:widowControl/>
        <w:shd w:val="clear" w:color="auto" w:fill="FFFFFF"/>
        <w:spacing w:line="380" w:lineRule="exact"/>
        <w:ind w:firstLine="480"/>
        <w:rPr>
          <w:rFonts w:ascii="楷体_GB2312" w:hAnsi="宋体" w:cs="宋体"/>
          <w:color w:val="333333"/>
          <w:kern w:val="0"/>
        </w:rPr>
      </w:pPr>
      <w:r w:rsidRPr="008A38BE">
        <w:rPr>
          <w:rFonts w:ascii="楷体_GB2312" w:hAnsi="宋体" w:cs="宋体" w:hint="eastAsia"/>
          <w:color w:val="333333"/>
          <w:kern w:val="0"/>
        </w:rPr>
        <w:t>八、按照《财政部 税务总局 海关总署关于深化增值税改革有关政策的公告》（财政部 税务总局 海关总署公告2019年第39号）规定，适用加计抵减政策的生产、生活性服务业纳税人，应在年度首次确认适用加计抵减政策时，通过电子税务局（或前往办税服务厅）提交《适用加计抵减政策的声明》（见附件）。适用加计抵减政策的纳税人，同时兼营邮政服务、电信服务、现代服务、生活服务的，应按照四项服务中收入占比最高的业务在《适用加计抵减政策的声明》中</w:t>
      </w:r>
      <w:proofErr w:type="gramStart"/>
      <w:r w:rsidRPr="008A38BE">
        <w:rPr>
          <w:rFonts w:ascii="楷体_GB2312" w:hAnsi="宋体" w:cs="宋体" w:hint="eastAsia"/>
          <w:color w:val="333333"/>
          <w:kern w:val="0"/>
        </w:rPr>
        <w:t>勾选确定</w:t>
      </w:r>
      <w:proofErr w:type="gramEnd"/>
      <w:r w:rsidRPr="008A38BE">
        <w:rPr>
          <w:rFonts w:ascii="楷体_GB2312" w:hAnsi="宋体" w:cs="宋体" w:hint="eastAsia"/>
          <w:color w:val="333333"/>
          <w:kern w:val="0"/>
        </w:rPr>
        <w:t>所属行业。</w:t>
      </w:r>
    </w:p>
    <w:p w:rsidR="008A38BE" w:rsidRPr="008A38BE" w:rsidRDefault="008A38BE" w:rsidP="007B6E9D">
      <w:pPr>
        <w:widowControl/>
        <w:shd w:val="clear" w:color="auto" w:fill="FFFFFF"/>
        <w:spacing w:line="380" w:lineRule="exact"/>
        <w:ind w:firstLine="480"/>
        <w:rPr>
          <w:rFonts w:ascii="楷体_GB2312" w:hAnsi="宋体" w:cs="宋体"/>
          <w:color w:val="333333"/>
          <w:kern w:val="0"/>
        </w:rPr>
      </w:pPr>
      <w:r w:rsidRPr="008A38BE">
        <w:rPr>
          <w:rFonts w:ascii="楷体_GB2312" w:hAnsi="宋体" w:cs="宋体" w:hint="eastAsia"/>
          <w:color w:val="333333"/>
          <w:kern w:val="0"/>
        </w:rPr>
        <w:t>九、本公告自2019年4月1日起施行。《不动产进项税额分期抵扣暂行办法》（国家税务总局公告2016年第15号发布）同时废止。</w:t>
      </w:r>
    </w:p>
    <w:p w:rsidR="007235E3" w:rsidRDefault="008A38BE" w:rsidP="007B6E9D">
      <w:pPr>
        <w:widowControl/>
        <w:shd w:val="clear" w:color="auto" w:fill="FFFFFF"/>
        <w:spacing w:line="380" w:lineRule="exact"/>
        <w:ind w:firstLine="480"/>
        <w:rPr>
          <w:rFonts w:ascii="楷体_GB2312" w:hAnsi="宋体" w:cs="宋体"/>
          <w:color w:val="333333"/>
          <w:kern w:val="0"/>
        </w:rPr>
      </w:pPr>
      <w:r w:rsidRPr="008A38BE">
        <w:rPr>
          <w:rFonts w:ascii="楷体_GB2312" w:hAnsi="宋体" w:cs="宋体" w:hint="eastAsia"/>
          <w:color w:val="333333"/>
          <w:kern w:val="0"/>
        </w:rPr>
        <w:t>附件：适用加计抵减政策的声明</w:t>
      </w:r>
      <w:r>
        <w:rPr>
          <w:rFonts w:ascii="楷体_GB2312" w:hAnsi="宋体" w:cs="宋体" w:hint="eastAsia"/>
          <w:color w:val="333333"/>
          <w:kern w:val="0"/>
        </w:rPr>
        <w:t>（略）</w:t>
      </w:r>
    </w:p>
    <w:p w:rsidR="007B6E9D" w:rsidRPr="007235E3" w:rsidRDefault="007B6E9D" w:rsidP="007B6E9D">
      <w:pPr>
        <w:widowControl/>
        <w:shd w:val="clear" w:color="auto" w:fill="FFFFFF"/>
        <w:spacing w:line="380" w:lineRule="exact"/>
        <w:ind w:firstLine="480"/>
        <w:rPr>
          <w:rFonts w:ascii="楷体_GB2312" w:hAnsi="宋体" w:cs="宋体"/>
          <w:color w:val="333333"/>
          <w:kern w:val="0"/>
        </w:rPr>
      </w:pPr>
    </w:p>
    <w:p w:rsidR="008A38BE" w:rsidRPr="00B07F44" w:rsidRDefault="008A38BE" w:rsidP="007B6E9D">
      <w:pPr>
        <w:pStyle w:val="1"/>
        <w:spacing w:line="380" w:lineRule="exact"/>
        <w:contextualSpacing/>
      </w:pPr>
      <w:bookmarkStart w:id="9" w:name="_Toc4485733"/>
      <w:r w:rsidRPr="00B07F44">
        <w:rPr>
          <w:rFonts w:hint="eastAsia"/>
        </w:rPr>
        <w:t>国家税务总局关于调整增值税纳税申报有关事项的公告</w:t>
      </w:r>
      <w:bookmarkEnd w:id="9"/>
    </w:p>
    <w:p w:rsidR="008A38BE" w:rsidRPr="00B07F44" w:rsidRDefault="008A38BE" w:rsidP="007B6E9D">
      <w:pPr>
        <w:pStyle w:val="2"/>
        <w:spacing w:before="312" w:after="156" w:line="380" w:lineRule="exact"/>
        <w:rPr>
          <w:rFonts w:ascii="楷体_GB2312"/>
        </w:rPr>
      </w:pPr>
      <w:bookmarkStart w:id="10" w:name="_Toc4485734"/>
      <w:r w:rsidRPr="00B07F44">
        <w:rPr>
          <w:rFonts w:ascii="楷体_GB2312" w:hint="eastAsia"/>
        </w:rPr>
        <w:t xml:space="preserve">国家税务总局公告2019年第15号     </w:t>
      </w:r>
      <w:r w:rsidRPr="00B07F44">
        <w:rPr>
          <w:rFonts w:ascii="楷体_GB2312" w:hint="eastAsia"/>
          <w:shd w:val="clear" w:color="auto" w:fill="FFFFFF"/>
        </w:rPr>
        <w:t>2019-3-21</w:t>
      </w:r>
      <w:bookmarkEnd w:id="10"/>
    </w:p>
    <w:p w:rsidR="008A38BE" w:rsidRPr="00BE25FE" w:rsidRDefault="008A38BE" w:rsidP="007B6E9D">
      <w:pPr>
        <w:widowControl/>
        <w:shd w:val="clear" w:color="auto" w:fill="FFFFFF"/>
        <w:spacing w:line="380" w:lineRule="exact"/>
        <w:ind w:firstLine="480"/>
        <w:rPr>
          <w:rFonts w:ascii="楷体_GB2312" w:hAnsi="宋体" w:cs="宋体"/>
          <w:color w:val="333333"/>
          <w:kern w:val="0"/>
        </w:rPr>
      </w:pPr>
      <w:r w:rsidRPr="00BE25FE">
        <w:rPr>
          <w:rFonts w:ascii="楷体_GB2312" w:hAnsi="宋体" w:cs="宋体" w:hint="eastAsia"/>
          <w:color w:val="333333"/>
          <w:kern w:val="0"/>
        </w:rPr>
        <w:t>为贯彻落实党中央、国务院关于减税降费的决策部署，进一步优化纳税服务，减轻纳税人负担，现将调整增值税纳税申报有关事项公告如下：</w:t>
      </w:r>
      <w:r w:rsidRPr="00BE25FE">
        <w:rPr>
          <w:rFonts w:ascii="楷体_GB2312" w:hAnsi="宋体" w:cs="宋体" w:hint="eastAsia"/>
          <w:color w:val="333333"/>
          <w:kern w:val="0"/>
        </w:rPr>
        <w:br/>
        <w:t xml:space="preserve">　　一、根据国务院关于深化增值税改革的决定，修订并重新发布《增值税纳税申报表（一般纳税人适用）》《增值税纳税申报表附列资料（一）》《增值税纳税申报表附列资料（二）》《增值税纳税申报表附列资料（三）》《增值税纳税申报表附列资料（四）》。</w:t>
      </w:r>
      <w:r w:rsidRPr="00BE25FE">
        <w:rPr>
          <w:rFonts w:ascii="楷体_GB2312" w:hAnsi="宋体" w:cs="宋体" w:hint="eastAsia"/>
          <w:color w:val="333333"/>
          <w:kern w:val="0"/>
        </w:rPr>
        <w:br/>
        <w:t xml:space="preserve">　　二、截至2019年3月税款所属期，《国家税务总局关于全面推开营业税改征增值税试点后增值税纳税申报有关事项的公告》（国家税务总局公告2016年第13号）附件1中《增值税纳税申报表附列资料（五）》第6栏“期末待抵扣</w:t>
      </w:r>
      <w:r w:rsidRPr="00BE25FE">
        <w:rPr>
          <w:rFonts w:ascii="楷体_GB2312" w:hAnsi="宋体" w:cs="宋体" w:hint="eastAsia"/>
          <w:color w:val="333333"/>
          <w:kern w:val="0"/>
        </w:rPr>
        <w:lastRenderedPageBreak/>
        <w:t>不动产进项税额”的期末余额，可以自本公告施行后结转填入《增值税纳税申报表附列资料（二）》第8b栏“其他”。</w:t>
      </w:r>
      <w:r w:rsidRPr="00BE25FE">
        <w:rPr>
          <w:rFonts w:ascii="楷体_GB2312" w:hAnsi="宋体" w:cs="宋体" w:hint="eastAsia"/>
          <w:color w:val="333333"/>
          <w:kern w:val="0"/>
        </w:rPr>
        <w:br/>
        <w:t xml:space="preserve">　　三、本公告施行后，纳税人申报适用16%、10%等原增值税税率应税项目时，按照申报</w:t>
      </w:r>
      <w:proofErr w:type="gramStart"/>
      <w:r w:rsidRPr="00BE25FE">
        <w:rPr>
          <w:rFonts w:ascii="楷体_GB2312" w:hAnsi="宋体" w:cs="宋体" w:hint="eastAsia"/>
          <w:color w:val="333333"/>
          <w:kern w:val="0"/>
        </w:rPr>
        <w:t>表调整</w:t>
      </w:r>
      <w:proofErr w:type="gramEnd"/>
      <w:r w:rsidRPr="00BE25FE">
        <w:rPr>
          <w:rFonts w:ascii="楷体_GB2312" w:hAnsi="宋体" w:cs="宋体" w:hint="eastAsia"/>
          <w:color w:val="333333"/>
          <w:kern w:val="0"/>
        </w:rPr>
        <w:t>前后的对应关系，分别填写相关栏次。</w:t>
      </w:r>
      <w:r w:rsidRPr="00BE25FE">
        <w:rPr>
          <w:rFonts w:ascii="楷体_GB2312" w:hAnsi="宋体" w:cs="宋体" w:hint="eastAsia"/>
          <w:color w:val="333333"/>
          <w:kern w:val="0"/>
        </w:rPr>
        <w:br/>
        <w:t xml:space="preserve">　　四、修订后的《增值税纳税申报表（一般纳税人适用）》及其附列资料见附件1，相关填写说明见附件2。</w:t>
      </w:r>
      <w:r w:rsidRPr="00BE25FE">
        <w:rPr>
          <w:rFonts w:ascii="楷体_GB2312" w:hAnsi="宋体" w:cs="宋体" w:hint="eastAsia"/>
          <w:color w:val="333333"/>
          <w:kern w:val="0"/>
        </w:rPr>
        <w:br/>
        <w:t xml:space="preserve">　　五、本公告自2019年5月1日起施行，国家税务总局公告2016年第13号附件1中《增值税纳税申报表附列资料（五）》《国家税务总局关于营业税改征增值税部分试点纳税人增值税纳税申报有关事项调整的公告》（国家税务总局公告2016年第30号）、《国家税务总局关于调整增值税纳税申报有关事项的公告》（国家税务总局公告2017年第19号）、《国家税务总局关于调整增值税纳税申报有关事项的公告》（国家税务总局公告2018年第17号）同时废止。</w:t>
      </w:r>
      <w:r w:rsidRPr="00BE25FE">
        <w:rPr>
          <w:rFonts w:ascii="楷体_GB2312" w:hAnsi="宋体" w:cs="宋体" w:hint="eastAsia"/>
          <w:color w:val="333333"/>
          <w:kern w:val="0"/>
        </w:rPr>
        <w:br/>
        <w:t xml:space="preserve">　　特此公告。</w:t>
      </w:r>
    </w:p>
    <w:p w:rsidR="008A38BE" w:rsidRPr="00BE25FE" w:rsidRDefault="008A38BE" w:rsidP="007B6E9D">
      <w:pPr>
        <w:widowControl/>
        <w:shd w:val="clear" w:color="auto" w:fill="FFFFFF"/>
        <w:spacing w:line="380" w:lineRule="exact"/>
        <w:ind w:firstLine="480"/>
        <w:rPr>
          <w:rFonts w:ascii="楷体_GB2312" w:hAnsi="宋体" w:cs="宋体"/>
          <w:color w:val="333333"/>
          <w:kern w:val="0"/>
        </w:rPr>
      </w:pPr>
      <w:r w:rsidRPr="00BE25FE">
        <w:rPr>
          <w:rFonts w:ascii="楷体_GB2312" w:hAnsi="宋体" w:cs="宋体" w:hint="eastAsia"/>
          <w:color w:val="333333"/>
          <w:kern w:val="0"/>
        </w:rPr>
        <w:t>附件：1.</w:t>
      </w:r>
      <w:hyperlink r:id="rId10" w:history="1">
        <w:r w:rsidRPr="00BE25FE">
          <w:rPr>
            <w:rFonts w:ascii="楷体_GB2312" w:hAnsi="宋体" w:cs="宋体" w:hint="eastAsia"/>
            <w:color w:val="333333"/>
            <w:kern w:val="0"/>
          </w:rPr>
          <w:t>《增值税纳税申报表（一般纳税人适用）》及其附列资料</w:t>
        </w:r>
      </w:hyperlink>
      <w:r w:rsidRPr="00BE25FE">
        <w:rPr>
          <w:rFonts w:ascii="楷体_GB2312" w:hAnsi="宋体" w:cs="宋体" w:hint="eastAsia"/>
          <w:color w:val="333333"/>
          <w:kern w:val="0"/>
        </w:rPr>
        <w:t>（略）</w:t>
      </w:r>
      <w:r w:rsidRPr="00BE25FE">
        <w:rPr>
          <w:rFonts w:ascii="楷体_GB2312" w:hAnsi="宋体" w:cs="宋体" w:hint="eastAsia"/>
          <w:color w:val="333333"/>
          <w:kern w:val="0"/>
        </w:rPr>
        <w:br/>
      </w:r>
      <w:proofErr w:type="gramStart"/>
      <w:r w:rsidRPr="00BE25FE">
        <w:rPr>
          <w:rFonts w:ascii="楷体_GB2312" w:hAnsi="宋体" w:cs="宋体" w:hint="eastAsia"/>
          <w:color w:val="333333"/>
          <w:kern w:val="0"/>
        </w:rPr>
        <w:t xml:space="preserve">　　　　　</w:t>
      </w:r>
      <w:proofErr w:type="gramEnd"/>
      <w:r w:rsidRPr="00BE25FE">
        <w:rPr>
          <w:rFonts w:ascii="楷体_GB2312" w:hAnsi="宋体" w:cs="宋体" w:hint="eastAsia"/>
          <w:color w:val="333333"/>
          <w:kern w:val="0"/>
        </w:rPr>
        <w:t>2.</w:t>
      </w:r>
      <w:hyperlink r:id="rId11" w:history="1">
        <w:r w:rsidRPr="00BE25FE">
          <w:rPr>
            <w:rFonts w:ascii="楷体_GB2312" w:hAnsi="宋体" w:cs="宋体" w:hint="eastAsia"/>
            <w:color w:val="333333"/>
            <w:kern w:val="0"/>
          </w:rPr>
          <w:t>《增值税纳税申报表（一般纳税人适用）》及其附列资料填写说明</w:t>
        </w:r>
      </w:hyperlink>
      <w:r w:rsidRPr="00BE25FE">
        <w:rPr>
          <w:rFonts w:ascii="楷体_GB2312" w:hAnsi="宋体" w:cs="宋体" w:hint="eastAsia"/>
          <w:color w:val="333333"/>
          <w:kern w:val="0"/>
        </w:rPr>
        <w:t>（略）</w:t>
      </w:r>
    </w:p>
    <w:p w:rsidR="002A27D4" w:rsidRDefault="002A27D4" w:rsidP="007B6E9D">
      <w:pPr>
        <w:widowControl/>
        <w:shd w:val="clear" w:color="auto" w:fill="FFFFFF"/>
        <w:spacing w:line="380" w:lineRule="exact"/>
        <w:ind w:firstLine="480"/>
        <w:rPr>
          <w:rFonts w:ascii="楷体_GB2312" w:hAnsi="宋体" w:cs="宋体"/>
          <w:color w:val="333333"/>
          <w:kern w:val="0"/>
        </w:rPr>
      </w:pPr>
    </w:p>
    <w:p w:rsidR="00B07F44" w:rsidRDefault="008A38BE" w:rsidP="007B6E9D">
      <w:pPr>
        <w:pStyle w:val="1"/>
        <w:spacing w:line="380" w:lineRule="exact"/>
        <w:contextualSpacing/>
      </w:pPr>
      <w:bookmarkStart w:id="11" w:name="_Toc4485735"/>
      <w:r w:rsidRPr="00B07F44">
        <w:rPr>
          <w:rFonts w:hint="eastAsia"/>
        </w:rPr>
        <w:t>国家税务总局办公厅</w:t>
      </w:r>
      <w:bookmarkEnd w:id="11"/>
    </w:p>
    <w:p w:rsidR="008A38BE" w:rsidRPr="00B07F44" w:rsidRDefault="008A38BE" w:rsidP="007B6E9D">
      <w:pPr>
        <w:pStyle w:val="1"/>
        <w:numPr>
          <w:ilvl w:val="0"/>
          <w:numId w:val="0"/>
        </w:numPr>
        <w:spacing w:line="380" w:lineRule="exact"/>
        <w:contextualSpacing/>
      </w:pPr>
      <w:bookmarkStart w:id="12" w:name="_Toc4485736"/>
      <w:r w:rsidRPr="00B07F44">
        <w:rPr>
          <w:rFonts w:hint="eastAsia"/>
        </w:rPr>
        <w:t>关于印发《</w:t>
      </w:r>
      <w:r w:rsidRPr="00B07F44">
        <w:rPr>
          <w:rFonts w:hint="eastAsia"/>
        </w:rPr>
        <w:t>2019</w:t>
      </w:r>
      <w:r w:rsidRPr="00B07F44">
        <w:rPr>
          <w:rFonts w:hint="eastAsia"/>
        </w:rPr>
        <w:t>年深化增值税改革纳税服务工作方案》的通知</w:t>
      </w:r>
      <w:bookmarkEnd w:id="12"/>
    </w:p>
    <w:p w:rsidR="008A38BE" w:rsidRPr="00B07F44" w:rsidRDefault="008A38BE" w:rsidP="007B6E9D">
      <w:pPr>
        <w:pStyle w:val="2"/>
        <w:spacing w:before="312" w:after="156" w:line="380" w:lineRule="exact"/>
        <w:rPr>
          <w:rFonts w:ascii="楷体_GB2312"/>
        </w:rPr>
      </w:pPr>
      <w:bookmarkStart w:id="13" w:name="_Toc4485737"/>
      <w:r w:rsidRPr="00B07F44">
        <w:rPr>
          <w:rFonts w:ascii="楷体_GB2312" w:hint="eastAsia"/>
        </w:rPr>
        <w:t>税</w:t>
      </w:r>
      <w:proofErr w:type="gramStart"/>
      <w:r w:rsidRPr="00B07F44">
        <w:rPr>
          <w:rFonts w:ascii="楷体_GB2312" w:hint="eastAsia"/>
        </w:rPr>
        <w:t>总办发</w:t>
      </w:r>
      <w:proofErr w:type="gramEnd"/>
      <w:r w:rsidRPr="00B07F44">
        <w:rPr>
          <w:rFonts w:ascii="楷体_GB2312" w:hint="eastAsia"/>
        </w:rPr>
        <w:t xml:space="preserve">〔2019〕34号    </w:t>
      </w:r>
      <w:r w:rsidRPr="00B07F44">
        <w:rPr>
          <w:rFonts w:ascii="楷体_GB2312" w:hint="eastAsia"/>
          <w:shd w:val="clear" w:color="auto" w:fill="FFFFFF"/>
        </w:rPr>
        <w:t>2019-3-21</w:t>
      </w:r>
      <w:bookmarkEnd w:id="13"/>
    </w:p>
    <w:p w:rsidR="008A38BE" w:rsidRPr="00BE25FE" w:rsidRDefault="008A38BE" w:rsidP="007B6E9D">
      <w:pPr>
        <w:widowControl/>
        <w:shd w:val="clear" w:color="auto" w:fill="FFFFFF"/>
        <w:spacing w:line="380" w:lineRule="exact"/>
        <w:ind w:firstLine="480"/>
        <w:rPr>
          <w:rFonts w:ascii="楷体_GB2312" w:hAnsi="宋体" w:cs="宋体"/>
          <w:color w:val="333333"/>
          <w:kern w:val="0"/>
        </w:rPr>
      </w:pPr>
      <w:r w:rsidRPr="00BE25FE">
        <w:rPr>
          <w:rFonts w:ascii="楷体_GB2312" w:hAnsi="宋体" w:cs="宋体" w:hint="eastAsia"/>
          <w:color w:val="333333"/>
          <w:kern w:val="0"/>
        </w:rPr>
        <w:t>国家税务总局各省、自治区、直辖市和计划单列市税务局，国家税务</w:t>
      </w:r>
      <w:proofErr w:type="gramStart"/>
      <w:r w:rsidRPr="00BE25FE">
        <w:rPr>
          <w:rFonts w:ascii="楷体_GB2312" w:hAnsi="宋体" w:cs="宋体" w:hint="eastAsia"/>
          <w:color w:val="333333"/>
          <w:kern w:val="0"/>
        </w:rPr>
        <w:t>总局驻</w:t>
      </w:r>
      <w:proofErr w:type="gramEnd"/>
      <w:r w:rsidRPr="00BE25FE">
        <w:rPr>
          <w:rFonts w:ascii="楷体_GB2312" w:hAnsi="宋体" w:cs="宋体" w:hint="eastAsia"/>
          <w:color w:val="333333"/>
          <w:kern w:val="0"/>
        </w:rPr>
        <w:t>各地特派员办事处，局内各单位:</w:t>
      </w:r>
      <w:r w:rsidRPr="00BE25FE">
        <w:rPr>
          <w:rFonts w:ascii="楷体_GB2312" w:hAnsi="宋体" w:cs="宋体" w:hint="eastAsia"/>
          <w:color w:val="333333"/>
          <w:kern w:val="0"/>
        </w:rPr>
        <w:br/>
        <w:t xml:space="preserve">　　现将《2019年深化增值税改革纳税服务工作方案》印发给你们，请遵照执行。</w:t>
      </w:r>
    </w:p>
    <w:p w:rsidR="008A38BE" w:rsidRPr="00BE25FE" w:rsidRDefault="008A38BE" w:rsidP="007B6E9D">
      <w:pPr>
        <w:widowControl/>
        <w:shd w:val="clear" w:color="auto" w:fill="FFFFFF"/>
        <w:spacing w:line="380" w:lineRule="exact"/>
        <w:ind w:firstLine="480"/>
        <w:jc w:val="right"/>
        <w:rPr>
          <w:rFonts w:ascii="楷体_GB2312" w:hAnsi="宋体" w:cs="宋体"/>
          <w:color w:val="333333"/>
          <w:kern w:val="0"/>
        </w:rPr>
      </w:pPr>
      <w:r w:rsidRPr="00BE25FE">
        <w:rPr>
          <w:rFonts w:ascii="楷体_GB2312" w:hAnsi="宋体" w:cs="宋体" w:hint="eastAsia"/>
          <w:color w:val="333333"/>
          <w:kern w:val="0"/>
        </w:rPr>
        <w:t>国家税务总局办公厅</w:t>
      </w:r>
      <w:r w:rsidRPr="00BE25FE">
        <w:rPr>
          <w:rFonts w:ascii="楷体_GB2312" w:hAnsi="宋体" w:cs="宋体" w:hint="eastAsia"/>
          <w:color w:val="333333"/>
          <w:kern w:val="0"/>
        </w:rPr>
        <w:br/>
        <w:t>2019年3月21日</w:t>
      </w:r>
    </w:p>
    <w:p w:rsidR="008A38BE" w:rsidRPr="00BE25FE" w:rsidRDefault="008A38BE" w:rsidP="007B6E9D">
      <w:pPr>
        <w:widowControl/>
        <w:shd w:val="clear" w:color="auto" w:fill="FFFFFF"/>
        <w:spacing w:line="380" w:lineRule="exact"/>
        <w:ind w:firstLine="482"/>
        <w:jc w:val="center"/>
        <w:rPr>
          <w:rFonts w:ascii="楷体_GB2312" w:hAnsi="宋体" w:cs="宋体"/>
          <w:color w:val="333333"/>
          <w:kern w:val="0"/>
        </w:rPr>
      </w:pPr>
      <w:r w:rsidRPr="00BE25FE">
        <w:rPr>
          <w:rFonts w:ascii="楷体_GB2312" w:hAnsi="宋体" w:cs="宋体" w:hint="eastAsia"/>
          <w:b/>
          <w:bCs/>
          <w:color w:val="333333"/>
          <w:kern w:val="0"/>
        </w:rPr>
        <w:t>2019年深化增值税改革纳税服务工作方案</w:t>
      </w:r>
    </w:p>
    <w:p w:rsidR="008A38BE" w:rsidRPr="00BE25FE" w:rsidRDefault="008A38BE" w:rsidP="007B6E9D">
      <w:pPr>
        <w:widowControl/>
        <w:shd w:val="clear" w:color="auto" w:fill="FFFFFF"/>
        <w:spacing w:line="380" w:lineRule="exact"/>
        <w:ind w:firstLine="480"/>
        <w:rPr>
          <w:rFonts w:ascii="楷体_GB2312" w:hAnsi="宋体" w:cs="宋体"/>
          <w:color w:val="333333"/>
          <w:kern w:val="0"/>
        </w:rPr>
      </w:pPr>
      <w:r w:rsidRPr="00BE25FE">
        <w:rPr>
          <w:rFonts w:ascii="楷体_GB2312" w:hAnsi="宋体" w:cs="宋体" w:hint="eastAsia"/>
          <w:color w:val="333333"/>
          <w:kern w:val="0"/>
        </w:rPr>
        <w:t> </w:t>
      </w:r>
    </w:p>
    <w:p w:rsidR="008A38BE" w:rsidRPr="00BE25FE" w:rsidRDefault="008A38BE" w:rsidP="007B6E9D">
      <w:pPr>
        <w:pStyle w:val="a6"/>
        <w:widowControl/>
        <w:shd w:val="clear" w:color="auto" w:fill="FFFFFF"/>
        <w:spacing w:line="380" w:lineRule="exact"/>
        <w:ind w:firstLine="480"/>
        <w:rPr>
          <w:rFonts w:ascii="楷体_GB2312" w:hAnsi="宋体" w:cs="宋体"/>
          <w:color w:val="333333"/>
          <w:kern w:val="0"/>
          <w:sz w:val="24"/>
          <w:szCs w:val="24"/>
        </w:rPr>
      </w:pPr>
      <w:r w:rsidRPr="00BE25FE">
        <w:rPr>
          <w:rFonts w:ascii="楷体_GB2312" w:hAnsi="宋体" w:cs="宋体" w:hint="eastAsia"/>
          <w:color w:val="333333"/>
          <w:kern w:val="0"/>
          <w:sz w:val="24"/>
          <w:szCs w:val="24"/>
        </w:rPr>
        <w:t>为深入贯彻落实党中央、国务院关于实施更大规模减税降费的决策部署，确保2019年深化增值税改革更好地落到实处，特制定本方案。</w:t>
      </w:r>
      <w:r w:rsidRPr="00BE25FE">
        <w:rPr>
          <w:rFonts w:ascii="楷体_GB2312" w:hAnsi="宋体" w:cs="宋体" w:hint="eastAsia"/>
          <w:color w:val="333333"/>
          <w:kern w:val="0"/>
          <w:sz w:val="24"/>
          <w:szCs w:val="24"/>
        </w:rPr>
        <w:br/>
        <w:t xml:space="preserve">　　</w:t>
      </w:r>
      <w:r w:rsidRPr="00BE25FE">
        <w:rPr>
          <w:rFonts w:ascii="楷体_GB2312" w:hAnsi="宋体" w:cs="宋体" w:hint="eastAsia"/>
          <w:b/>
          <w:bCs/>
          <w:color w:val="333333"/>
          <w:kern w:val="0"/>
          <w:sz w:val="24"/>
          <w:szCs w:val="24"/>
        </w:rPr>
        <w:t>一、总体要求</w:t>
      </w:r>
      <w:r w:rsidRPr="00BE25FE">
        <w:rPr>
          <w:rFonts w:ascii="楷体_GB2312" w:hAnsi="宋体" w:cs="宋体" w:hint="eastAsia"/>
          <w:color w:val="333333"/>
          <w:kern w:val="0"/>
          <w:sz w:val="24"/>
          <w:szCs w:val="24"/>
        </w:rPr>
        <w:br/>
        <w:t xml:space="preserve">　　聚焦降低增值税税率等各项改革措施，全面精准做实宣传辅导，精简办理手续，从快解决问题，</w:t>
      </w:r>
      <w:proofErr w:type="gramStart"/>
      <w:r w:rsidRPr="00BE25FE">
        <w:rPr>
          <w:rFonts w:ascii="楷体_GB2312" w:hAnsi="宋体" w:cs="宋体" w:hint="eastAsia"/>
          <w:color w:val="333333"/>
          <w:kern w:val="0"/>
          <w:sz w:val="24"/>
          <w:szCs w:val="24"/>
        </w:rPr>
        <w:t>过硬成效</w:t>
      </w:r>
      <w:proofErr w:type="gramEnd"/>
      <w:r w:rsidRPr="00BE25FE">
        <w:rPr>
          <w:rFonts w:ascii="楷体_GB2312" w:hAnsi="宋体" w:cs="宋体" w:hint="eastAsia"/>
          <w:color w:val="333333"/>
          <w:kern w:val="0"/>
          <w:sz w:val="24"/>
          <w:szCs w:val="24"/>
        </w:rPr>
        <w:t>检验，全力实现宣传辅导100%全覆盖、可验证，红利账单100%有推送，有效做到政策明、流程清、手续简、成果显，以便利高</w:t>
      </w:r>
      <w:r w:rsidRPr="00BE25FE">
        <w:rPr>
          <w:rFonts w:ascii="楷体_GB2312" w:hAnsi="宋体" w:cs="宋体" w:hint="eastAsia"/>
          <w:color w:val="333333"/>
          <w:kern w:val="0"/>
          <w:sz w:val="24"/>
          <w:szCs w:val="24"/>
        </w:rPr>
        <w:lastRenderedPageBreak/>
        <w:t>效的纳税服务促进纳税人更好享受深化增值税改革政策红利，切实增强纳税人获得感。在工作中努力做到三个坚持:</w:t>
      </w:r>
      <w:r w:rsidRPr="00BE25FE">
        <w:rPr>
          <w:rFonts w:ascii="楷体_GB2312" w:hAnsi="宋体" w:cs="宋体" w:hint="eastAsia"/>
          <w:color w:val="333333"/>
          <w:kern w:val="0"/>
          <w:sz w:val="24"/>
          <w:szCs w:val="24"/>
        </w:rPr>
        <w:br/>
        <w:t xml:space="preserve">　　</w:t>
      </w:r>
      <w:r w:rsidRPr="00BE25FE">
        <w:rPr>
          <w:rFonts w:ascii="楷体_GB2312" w:hAnsi="宋体" w:cs="宋体" w:hint="eastAsia"/>
          <w:b/>
          <w:bCs/>
          <w:color w:val="333333"/>
          <w:kern w:val="0"/>
          <w:sz w:val="24"/>
          <w:szCs w:val="24"/>
        </w:rPr>
        <w:t>——坚持“实简快硬”，全力确保降低增值税税率等各项改革措施落地生根。</w:t>
      </w:r>
      <w:r w:rsidRPr="00BE25FE">
        <w:rPr>
          <w:rFonts w:ascii="楷体_GB2312" w:hAnsi="宋体" w:cs="宋体" w:hint="eastAsia"/>
          <w:color w:val="333333"/>
          <w:kern w:val="0"/>
          <w:sz w:val="24"/>
          <w:szCs w:val="24"/>
        </w:rPr>
        <w:t>宣传辅导要“实”，辅导对象实打实再扩围、辅导内容实打实再深化、辅导方式实打实再扩展、辅导质效实打实可验证；手续办理要“简”，政策内容简明解读、优惠办理简便操作、政策红利简洁推送、办税流程简化环节；问题解决要“快”，问题快速收集、投诉快速处理、需求快速响应、结果快速反馈；成效检验要“硬”，服务标准要硬、工作作风要硬、风险防控要硬、改进完善要硬。</w:t>
      </w:r>
      <w:r w:rsidRPr="00BE25FE">
        <w:rPr>
          <w:rFonts w:ascii="楷体_GB2312" w:hAnsi="宋体" w:cs="宋体" w:hint="eastAsia"/>
          <w:color w:val="333333"/>
          <w:kern w:val="0"/>
          <w:sz w:val="24"/>
          <w:szCs w:val="24"/>
        </w:rPr>
        <w:br/>
        <w:t xml:space="preserve">　　</w:t>
      </w:r>
      <w:r w:rsidRPr="00BE25FE">
        <w:rPr>
          <w:rFonts w:ascii="楷体_GB2312" w:hAnsi="宋体" w:cs="宋体" w:hint="eastAsia"/>
          <w:b/>
          <w:bCs/>
          <w:color w:val="333333"/>
          <w:kern w:val="0"/>
          <w:sz w:val="24"/>
          <w:szCs w:val="24"/>
        </w:rPr>
        <w:t>——坚持把握关键，扎实做好针对性纳税服务工作。</w:t>
      </w:r>
      <w:r w:rsidRPr="00BE25FE">
        <w:rPr>
          <w:rFonts w:ascii="楷体_GB2312" w:hAnsi="宋体" w:cs="宋体" w:hint="eastAsia"/>
          <w:color w:val="333333"/>
          <w:kern w:val="0"/>
          <w:sz w:val="24"/>
          <w:szCs w:val="24"/>
        </w:rPr>
        <w:t>把握关键时期，在降低增值税税率等各项改革措施公布后立即开展宣传辅导；把握关键环节，针对每个申报期前、中、后三个关键环节不同特点，开展针对性纳税服务；把握关键目标，确保增值税纳税人4月1日顺利开票，5月1日顺利申报；围绕纳税人获得感推送红利账单，展示深化增值税改革成果；把握关键征期，4月份征期是多重减税降</w:t>
      </w:r>
      <w:proofErr w:type="gramStart"/>
      <w:r w:rsidRPr="00BE25FE">
        <w:rPr>
          <w:rFonts w:ascii="楷体_GB2312" w:hAnsi="宋体" w:cs="宋体" w:hint="eastAsia"/>
          <w:color w:val="333333"/>
          <w:kern w:val="0"/>
          <w:sz w:val="24"/>
          <w:szCs w:val="24"/>
        </w:rPr>
        <w:t>费政策</w:t>
      </w:r>
      <w:proofErr w:type="gramEnd"/>
      <w:r w:rsidRPr="00BE25FE">
        <w:rPr>
          <w:rFonts w:ascii="楷体_GB2312" w:hAnsi="宋体" w:cs="宋体" w:hint="eastAsia"/>
          <w:color w:val="333333"/>
          <w:kern w:val="0"/>
          <w:sz w:val="24"/>
          <w:szCs w:val="24"/>
        </w:rPr>
        <w:t>叠加的关键征期，要提前预判并提出系列针对性措施，有效防范各类风险，确保关键征期平稳运行。</w:t>
      </w:r>
      <w:r w:rsidRPr="00BE25FE">
        <w:rPr>
          <w:rFonts w:ascii="楷体_GB2312" w:hAnsi="宋体" w:cs="宋体" w:hint="eastAsia"/>
          <w:color w:val="333333"/>
          <w:kern w:val="0"/>
          <w:sz w:val="24"/>
          <w:szCs w:val="24"/>
        </w:rPr>
        <w:br/>
        <w:t xml:space="preserve">　　</w:t>
      </w:r>
      <w:r w:rsidRPr="00BE25FE">
        <w:rPr>
          <w:rFonts w:ascii="楷体_GB2312" w:hAnsi="宋体" w:cs="宋体" w:hint="eastAsia"/>
          <w:b/>
          <w:bCs/>
          <w:color w:val="333333"/>
          <w:kern w:val="0"/>
          <w:sz w:val="24"/>
          <w:szCs w:val="24"/>
        </w:rPr>
        <w:t>——坚持分级负责，充分发挥各级税务机关联动效应。</w:t>
      </w:r>
      <w:r w:rsidRPr="00BE25FE">
        <w:rPr>
          <w:rFonts w:ascii="楷体_GB2312" w:hAnsi="宋体" w:cs="宋体" w:hint="eastAsia"/>
          <w:color w:val="333333"/>
          <w:kern w:val="0"/>
          <w:sz w:val="24"/>
          <w:szCs w:val="24"/>
        </w:rPr>
        <w:t>税务总局统一组织部署，负责制定2019年深化增值税改革纳税服务工作方案，及时获取面向纳税人的政策宣传辅导口径，建立税务总局直</w:t>
      </w:r>
      <w:proofErr w:type="gramStart"/>
      <w:r w:rsidRPr="00BE25FE">
        <w:rPr>
          <w:rFonts w:ascii="楷体_GB2312" w:hAnsi="宋体" w:cs="宋体" w:hint="eastAsia"/>
          <w:color w:val="333333"/>
          <w:kern w:val="0"/>
          <w:sz w:val="24"/>
          <w:szCs w:val="24"/>
        </w:rPr>
        <w:t>联办税</w:t>
      </w:r>
      <w:proofErr w:type="gramEnd"/>
      <w:r w:rsidRPr="00BE25FE">
        <w:rPr>
          <w:rFonts w:ascii="楷体_GB2312" w:hAnsi="宋体" w:cs="宋体" w:hint="eastAsia"/>
          <w:color w:val="333333"/>
          <w:kern w:val="0"/>
          <w:sz w:val="24"/>
          <w:szCs w:val="24"/>
        </w:rPr>
        <w:t>服务厅等工作机制，开展纳税人需求、满意度调查，指导各级税务机关开展深化增值税改革纳税服务工作；各省税务机关结合本地实际，创新工作方法，统筹组织开展本省深化增值税改革纳税服务工作，设计本省宣传辅导产品，开展本省宣传咨询和培训辅导工作，建立健全直联等工作机制，确保办税服务厅、电子税务局、自助终端平稳运行，指导省以下税务机关开展深化增值税改革纳税服务工作；市县税务机关结合本地实际，具体实施深化增值税改革纳税服务工作，创新方式实现宣传辅导100%全覆盖、可验证，聚焦获得</w:t>
      </w:r>
      <w:proofErr w:type="gramStart"/>
      <w:r w:rsidRPr="00BE25FE">
        <w:rPr>
          <w:rFonts w:ascii="楷体_GB2312" w:hAnsi="宋体" w:cs="宋体" w:hint="eastAsia"/>
          <w:color w:val="333333"/>
          <w:kern w:val="0"/>
          <w:sz w:val="24"/>
          <w:szCs w:val="24"/>
        </w:rPr>
        <w:t>感实现</w:t>
      </w:r>
      <w:proofErr w:type="gramEnd"/>
      <w:r w:rsidRPr="00BE25FE">
        <w:rPr>
          <w:rFonts w:ascii="楷体_GB2312" w:hAnsi="宋体" w:cs="宋体" w:hint="eastAsia"/>
          <w:color w:val="333333"/>
          <w:kern w:val="0"/>
          <w:sz w:val="24"/>
          <w:szCs w:val="24"/>
        </w:rPr>
        <w:t>红利账单100%有推送，全面开展一线干部培训，保障征期平稳有序，配合做好“3个100”直联工作，</w:t>
      </w:r>
      <w:proofErr w:type="gramStart"/>
      <w:r w:rsidRPr="00BE25FE">
        <w:rPr>
          <w:rFonts w:ascii="楷体_GB2312" w:hAnsi="宋体" w:cs="宋体" w:hint="eastAsia"/>
          <w:color w:val="333333"/>
          <w:kern w:val="0"/>
          <w:sz w:val="24"/>
          <w:szCs w:val="24"/>
        </w:rPr>
        <w:t>切实响应</w:t>
      </w:r>
      <w:proofErr w:type="gramEnd"/>
      <w:r w:rsidRPr="00BE25FE">
        <w:rPr>
          <w:rFonts w:ascii="楷体_GB2312" w:hAnsi="宋体" w:cs="宋体" w:hint="eastAsia"/>
          <w:color w:val="333333"/>
          <w:kern w:val="0"/>
          <w:sz w:val="24"/>
          <w:szCs w:val="24"/>
        </w:rPr>
        <w:t>纳税人深化增值税改革政策落地方面的诉求。</w:t>
      </w:r>
      <w:r w:rsidRPr="00BE25FE">
        <w:rPr>
          <w:rFonts w:ascii="楷体_GB2312" w:hAnsi="宋体" w:cs="宋体" w:hint="eastAsia"/>
          <w:color w:val="333333"/>
          <w:kern w:val="0"/>
          <w:sz w:val="24"/>
          <w:szCs w:val="24"/>
        </w:rPr>
        <w:br/>
        <w:t xml:space="preserve">　　</w:t>
      </w:r>
      <w:r w:rsidRPr="00BE25FE">
        <w:rPr>
          <w:rFonts w:ascii="楷体_GB2312" w:hAnsi="宋体" w:cs="宋体" w:hint="eastAsia"/>
          <w:b/>
          <w:bCs/>
          <w:color w:val="333333"/>
          <w:kern w:val="0"/>
          <w:sz w:val="24"/>
          <w:szCs w:val="24"/>
        </w:rPr>
        <w:t>二、工作措施</w:t>
      </w:r>
      <w:r w:rsidRPr="00BE25FE">
        <w:rPr>
          <w:rFonts w:ascii="楷体_GB2312" w:hAnsi="宋体" w:cs="宋体" w:hint="eastAsia"/>
          <w:color w:val="333333"/>
          <w:kern w:val="0"/>
          <w:sz w:val="24"/>
          <w:szCs w:val="24"/>
        </w:rPr>
        <w:br/>
        <w:t xml:space="preserve">　　</w:t>
      </w:r>
      <w:r w:rsidRPr="00BE25FE">
        <w:rPr>
          <w:rFonts w:ascii="楷体_GB2312" w:hAnsi="宋体" w:cs="宋体" w:hint="eastAsia"/>
          <w:b/>
          <w:bCs/>
          <w:color w:val="333333"/>
          <w:kern w:val="0"/>
          <w:sz w:val="24"/>
          <w:szCs w:val="24"/>
        </w:rPr>
        <w:t>（一）宣传辅导要“实”，增强政策知晓度</w:t>
      </w:r>
      <w:r w:rsidRPr="00BE25FE">
        <w:rPr>
          <w:rFonts w:ascii="楷体_GB2312" w:hAnsi="宋体" w:cs="宋体" w:hint="eastAsia"/>
          <w:color w:val="333333"/>
          <w:kern w:val="0"/>
          <w:sz w:val="24"/>
          <w:szCs w:val="24"/>
        </w:rPr>
        <w:br/>
        <w:t xml:space="preserve">　　1.统一宣传辅导口径。税务总局根据新出台的降低增值税税率等各项改革措施，及时获取政策宣传辅导口径，24小时内更新12366税收知识库，并加工形成简明平实、通俗易懂的宣传材料，为咨询解答提供实际支撑。各省税务机关根据税务总局统一的深化增值税改革政策宣传辅导口径，细化本省面向纳税人的政策宣传辅导口径。</w:t>
      </w:r>
      <w:r w:rsidRPr="00BE25FE">
        <w:rPr>
          <w:rFonts w:ascii="楷体_GB2312" w:hAnsi="宋体" w:cs="宋体" w:hint="eastAsia"/>
          <w:color w:val="333333"/>
          <w:kern w:val="0"/>
          <w:sz w:val="24"/>
          <w:szCs w:val="24"/>
        </w:rPr>
        <w:br/>
        <w:t xml:space="preserve">　　2.扩展宣传辅导渠道。税务总局在12366纳税服务平台开设的减税降费专栏</w:t>
      </w:r>
      <w:r w:rsidRPr="00BE25FE">
        <w:rPr>
          <w:rFonts w:ascii="楷体_GB2312" w:hAnsi="宋体" w:cs="宋体" w:hint="eastAsia"/>
          <w:color w:val="333333"/>
          <w:kern w:val="0"/>
          <w:sz w:val="24"/>
          <w:szCs w:val="24"/>
        </w:rPr>
        <w:lastRenderedPageBreak/>
        <w:t>和涉税专业服务专栏中增设降低增值税税率等各项改革措施内容，在网上纳税人学堂突出降低增值税税率、配套增加抵扣等改革措施的宣传辅导，在两会前后连续开展3期深化增值税改革主题在线访谈或网络直播。各地税务机关围绕深化增值税改革主题，既要通过办税服务</w:t>
      </w:r>
      <w:proofErr w:type="gramStart"/>
      <w:r w:rsidRPr="00BE25FE">
        <w:rPr>
          <w:rFonts w:ascii="楷体_GB2312" w:hAnsi="宋体" w:cs="宋体" w:hint="eastAsia"/>
          <w:color w:val="333333"/>
          <w:kern w:val="0"/>
          <w:sz w:val="24"/>
          <w:szCs w:val="24"/>
        </w:rPr>
        <w:t>厅优惠</w:t>
      </w:r>
      <w:proofErr w:type="gramEnd"/>
      <w:r w:rsidRPr="00BE25FE">
        <w:rPr>
          <w:rFonts w:ascii="楷体_GB2312" w:hAnsi="宋体" w:cs="宋体" w:hint="eastAsia"/>
          <w:color w:val="333333"/>
          <w:kern w:val="0"/>
          <w:sz w:val="24"/>
          <w:szCs w:val="24"/>
        </w:rPr>
        <w:t>政策落实咨询服务岗、服务体验区和纳税人学堂等突出开展降低增值税税率等各项改革措施的咨询辅导，又要用好电子税务局、“两微一端”等多媒体渠道加大宣传力度。</w:t>
      </w:r>
      <w:r w:rsidRPr="00BE25FE">
        <w:rPr>
          <w:rFonts w:ascii="楷体_GB2312" w:hAnsi="宋体" w:cs="宋体" w:hint="eastAsia"/>
          <w:color w:val="333333"/>
          <w:kern w:val="0"/>
          <w:sz w:val="24"/>
          <w:szCs w:val="24"/>
        </w:rPr>
        <w:br/>
        <w:t xml:space="preserve">　　3.拓宽宣传辅导范围。各地税务机关要摸清辖区内纳税人底数、压实责任，做到纳税人宣传</w:t>
      </w:r>
      <w:proofErr w:type="gramStart"/>
      <w:r w:rsidRPr="00BE25FE">
        <w:rPr>
          <w:rFonts w:ascii="楷体_GB2312" w:hAnsi="宋体" w:cs="宋体" w:hint="eastAsia"/>
          <w:color w:val="333333"/>
          <w:kern w:val="0"/>
          <w:sz w:val="24"/>
          <w:szCs w:val="24"/>
        </w:rPr>
        <w:t>辅导面</w:t>
      </w:r>
      <w:proofErr w:type="gramEnd"/>
      <w:r w:rsidRPr="00BE25FE">
        <w:rPr>
          <w:rFonts w:ascii="楷体_GB2312" w:hAnsi="宋体" w:cs="宋体" w:hint="eastAsia"/>
          <w:color w:val="333333"/>
          <w:kern w:val="0"/>
          <w:sz w:val="24"/>
          <w:szCs w:val="24"/>
        </w:rPr>
        <w:t>100%全覆盖。同时，将宣传辅导对象由办税人员扩大到法定代表人、股东、高管、财务负责人、税务代理等人员。对财务负责人、办税人员、税务代理人员侧重开展面对面的政策辅导，对法定代表人、股东、高管等人员侧重推送政策信息。采取分管局长包干督导等方式，实现科室负责人实时指导、辅导专员按时完成；通过减税降费辅导工作</w:t>
      </w:r>
      <w:proofErr w:type="gramStart"/>
      <w:r w:rsidRPr="00BE25FE">
        <w:rPr>
          <w:rFonts w:ascii="楷体_GB2312" w:hAnsi="宋体" w:cs="宋体" w:hint="eastAsia"/>
          <w:color w:val="333333"/>
          <w:kern w:val="0"/>
          <w:sz w:val="24"/>
          <w:szCs w:val="24"/>
        </w:rPr>
        <w:t>微信群</w:t>
      </w:r>
      <w:proofErr w:type="gramEnd"/>
      <w:r w:rsidRPr="00BE25FE">
        <w:rPr>
          <w:rFonts w:ascii="楷体_GB2312" w:hAnsi="宋体" w:cs="宋体" w:hint="eastAsia"/>
          <w:color w:val="333333"/>
          <w:kern w:val="0"/>
          <w:sz w:val="24"/>
          <w:szCs w:val="24"/>
        </w:rPr>
        <w:t>和QQ群等方式，由业务骨干实时辅导,将宣传辅导任务责任落实到人。</w:t>
      </w:r>
      <w:r w:rsidRPr="00BE25FE">
        <w:rPr>
          <w:rFonts w:ascii="楷体_GB2312" w:hAnsi="宋体" w:cs="宋体" w:hint="eastAsia"/>
          <w:color w:val="333333"/>
          <w:kern w:val="0"/>
          <w:sz w:val="24"/>
          <w:szCs w:val="24"/>
        </w:rPr>
        <w:br/>
        <w:t xml:space="preserve">　　4.切实开展精准辅导。围绕深化增值税改革，根据不同行业、不同规模、适用不同政策措施的纳税人特点，有针对性地开展“滴灌式”精准辅导。既要采取满足个性化需求的“一对一”精细化政策辅导，又要重点利用信息化手段开展政策“点对点”推送和关键人群的程序性操作辅导，还要对适用不同政策措施的纳税人，分期分批组织开展涉税专题讲座，手把手讲操作，账对账算红利，让适用政策的纳税人应享尽享、有知有感。</w:t>
      </w:r>
      <w:r w:rsidRPr="00BE25FE">
        <w:rPr>
          <w:rFonts w:ascii="楷体_GB2312" w:hAnsi="宋体" w:cs="宋体" w:hint="eastAsia"/>
          <w:color w:val="333333"/>
          <w:kern w:val="0"/>
          <w:sz w:val="24"/>
          <w:szCs w:val="24"/>
        </w:rPr>
        <w:br/>
        <w:t xml:space="preserve">　　5.充实宣传辅导产品。税务总局根据新出台的政策、办税流程等内容，制作并下发动漫、视频、政策图解等宣传辅导产品，及时推介各地好的经验做法。各地税务机关根据不同类型纳税人的需求，创新制作生动形象、亮眼鲜活的宣传辅导产品，确保纳税人听得懂、看得明、记得牢。</w:t>
      </w:r>
      <w:r w:rsidRPr="00BE25FE">
        <w:rPr>
          <w:rFonts w:ascii="楷体_GB2312" w:hAnsi="宋体" w:cs="宋体" w:hint="eastAsia"/>
          <w:color w:val="333333"/>
          <w:kern w:val="0"/>
          <w:sz w:val="24"/>
          <w:szCs w:val="24"/>
        </w:rPr>
        <w:br/>
        <w:t xml:space="preserve">　　6.做实内部人员培训。税务总局在新政策出台后，组织召开全国税务系统“</w:t>
      </w:r>
      <w:proofErr w:type="gramStart"/>
      <w:r w:rsidRPr="00BE25FE">
        <w:rPr>
          <w:rFonts w:ascii="楷体_GB2312" w:hAnsi="宋体" w:cs="宋体" w:hint="eastAsia"/>
          <w:color w:val="333333"/>
          <w:kern w:val="0"/>
          <w:sz w:val="24"/>
          <w:szCs w:val="24"/>
        </w:rPr>
        <w:t>一</w:t>
      </w:r>
      <w:proofErr w:type="gramEnd"/>
      <w:r w:rsidRPr="00BE25FE">
        <w:rPr>
          <w:rFonts w:ascii="楷体_GB2312" w:hAnsi="宋体" w:cs="宋体" w:hint="eastAsia"/>
          <w:color w:val="333333"/>
          <w:kern w:val="0"/>
          <w:sz w:val="24"/>
          <w:szCs w:val="24"/>
        </w:rPr>
        <w:t>竿子</w:t>
      </w:r>
      <w:proofErr w:type="gramStart"/>
      <w:r w:rsidRPr="00BE25FE">
        <w:rPr>
          <w:rFonts w:ascii="楷体_GB2312" w:hAnsi="宋体" w:cs="宋体" w:hint="eastAsia"/>
          <w:color w:val="333333"/>
          <w:kern w:val="0"/>
          <w:sz w:val="24"/>
          <w:szCs w:val="24"/>
        </w:rPr>
        <w:t>贯</w:t>
      </w:r>
      <w:proofErr w:type="gramEnd"/>
      <w:r w:rsidRPr="00BE25FE">
        <w:rPr>
          <w:rFonts w:ascii="楷体_GB2312" w:hAnsi="宋体" w:cs="宋体" w:hint="eastAsia"/>
          <w:color w:val="333333"/>
          <w:kern w:val="0"/>
          <w:sz w:val="24"/>
          <w:szCs w:val="24"/>
        </w:rPr>
        <w:t>到底”视频培训会，指导各地及时培训一线人员。各地税务机关要合理安排培训时间，立即组织开展12366和办税服务厅全员业务培训，确保12366坐席人员学得懂、答得准，确保办税服务厅一线人员懂政策、会操作。</w:t>
      </w:r>
      <w:r w:rsidRPr="00BE25FE">
        <w:rPr>
          <w:rFonts w:ascii="楷体_GB2312" w:hAnsi="宋体" w:cs="宋体" w:hint="eastAsia"/>
          <w:color w:val="333333"/>
          <w:kern w:val="0"/>
          <w:sz w:val="24"/>
          <w:szCs w:val="24"/>
        </w:rPr>
        <w:br/>
        <w:t xml:space="preserve">　　7.发挥涉税中介正向作用。各级税务机关要加强与涉税行业协会等社团组织的沟通协作，引导涉税专业服务机构参与12366专家坐席、办税服务厅、纳税人学堂专家咨询辅导等志愿服务活动，协同组织开展公益大讲堂、税务师同心服务团、代理记账“协税者”服务团、深化增值税改革政策“进园区、进校园、进社区”等公益活动，助力宣传</w:t>
      </w:r>
      <w:proofErr w:type="gramStart"/>
      <w:r w:rsidRPr="00BE25FE">
        <w:rPr>
          <w:rFonts w:ascii="楷体_GB2312" w:hAnsi="宋体" w:cs="宋体" w:hint="eastAsia"/>
          <w:color w:val="333333"/>
          <w:kern w:val="0"/>
          <w:sz w:val="24"/>
          <w:szCs w:val="24"/>
        </w:rPr>
        <w:t>辅导全</w:t>
      </w:r>
      <w:proofErr w:type="gramEnd"/>
      <w:r w:rsidRPr="00BE25FE">
        <w:rPr>
          <w:rFonts w:ascii="楷体_GB2312" w:hAnsi="宋体" w:cs="宋体" w:hint="eastAsia"/>
          <w:color w:val="333333"/>
          <w:kern w:val="0"/>
          <w:sz w:val="24"/>
          <w:szCs w:val="24"/>
        </w:rPr>
        <w:t>覆盖。</w:t>
      </w:r>
      <w:r w:rsidRPr="00BE25FE">
        <w:rPr>
          <w:rFonts w:ascii="楷体_GB2312" w:hAnsi="宋体" w:cs="宋体" w:hint="eastAsia"/>
          <w:color w:val="333333"/>
          <w:kern w:val="0"/>
          <w:sz w:val="24"/>
          <w:szCs w:val="24"/>
        </w:rPr>
        <w:br/>
        <w:t xml:space="preserve">　　</w:t>
      </w:r>
      <w:r w:rsidRPr="00BE25FE">
        <w:rPr>
          <w:rFonts w:ascii="楷体_GB2312" w:hAnsi="宋体" w:cs="宋体" w:hint="eastAsia"/>
          <w:b/>
          <w:bCs/>
          <w:color w:val="333333"/>
          <w:kern w:val="0"/>
          <w:sz w:val="24"/>
          <w:szCs w:val="24"/>
        </w:rPr>
        <w:t>（二）手续办理要“简”，提高办税便捷性</w:t>
      </w:r>
      <w:r w:rsidRPr="00BE25FE">
        <w:rPr>
          <w:rFonts w:ascii="楷体_GB2312" w:hAnsi="宋体" w:cs="宋体" w:hint="eastAsia"/>
          <w:color w:val="333333"/>
          <w:kern w:val="0"/>
          <w:sz w:val="24"/>
          <w:szCs w:val="24"/>
        </w:rPr>
        <w:br/>
        <w:t xml:space="preserve">　　8.简化流程资料。税务总局、省税务机关在深化增值税改革政策出台后，及时更新《纳税人办税指南》,重点关注申报表栏次和填写规则变化等内容，对纳</w:t>
      </w:r>
      <w:r w:rsidRPr="00BE25FE">
        <w:rPr>
          <w:rFonts w:ascii="楷体_GB2312" w:hAnsi="宋体" w:cs="宋体" w:hint="eastAsia"/>
          <w:color w:val="333333"/>
          <w:kern w:val="0"/>
          <w:sz w:val="24"/>
          <w:szCs w:val="24"/>
        </w:rPr>
        <w:lastRenderedPageBreak/>
        <w:t>税人办理事项实行资料清单化管理，清单之外资料一律不得要求纳税人报送。税务总局制发《纳税服务规范（3.0版）》，重点修改与深化增值税改革相关的报送资料、办理流程、纳税人注意事项等内容。</w:t>
      </w:r>
      <w:r w:rsidRPr="00BE25FE">
        <w:rPr>
          <w:rFonts w:ascii="楷体_GB2312" w:hAnsi="宋体" w:cs="宋体" w:hint="eastAsia"/>
          <w:color w:val="333333"/>
          <w:kern w:val="0"/>
          <w:sz w:val="24"/>
          <w:szCs w:val="24"/>
        </w:rPr>
        <w:br/>
        <w:t xml:space="preserve">　　9.减少办税次数。各地税务机关要在深化增值税改革中通过多种方式，拓宽本地“最多跑一次”清单并向社会公告实施，确保增值税纳税人4月1日顺利开票，5月1日顺利申报。</w:t>
      </w:r>
      <w:r w:rsidRPr="00BE25FE">
        <w:rPr>
          <w:rFonts w:ascii="楷体_GB2312" w:hAnsi="宋体" w:cs="宋体" w:hint="eastAsia"/>
          <w:color w:val="333333"/>
          <w:kern w:val="0"/>
          <w:sz w:val="24"/>
          <w:szCs w:val="24"/>
        </w:rPr>
        <w:br/>
        <w:t xml:space="preserve">　　10.降低申报失误。各地税务机关要围绕深化增值税改革在征管方面带来的变化和提出的要求，通过电子税务局在纳税人申报环节提供在线申报辅导、数据校验、提示提醒和纳税人自查自检功能，确保纳税人尽享政策红利；纳税人在办税服务</w:t>
      </w:r>
      <w:proofErr w:type="gramStart"/>
      <w:r w:rsidRPr="00BE25FE">
        <w:rPr>
          <w:rFonts w:ascii="楷体_GB2312" w:hAnsi="宋体" w:cs="宋体" w:hint="eastAsia"/>
          <w:color w:val="333333"/>
          <w:kern w:val="0"/>
          <w:sz w:val="24"/>
          <w:szCs w:val="24"/>
        </w:rPr>
        <w:t>厅办理</w:t>
      </w:r>
      <w:proofErr w:type="gramEnd"/>
      <w:r w:rsidRPr="00BE25FE">
        <w:rPr>
          <w:rFonts w:ascii="楷体_GB2312" w:hAnsi="宋体" w:cs="宋体" w:hint="eastAsia"/>
          <w:color w:val="333333"/>
          <w:kern w:val="0"/>
          <w:sz w:val="24"/>
          <w:szCs w:val="24"/>
        </w:rPr>
        <w:t>纳税申报业务时，窗口人员应将信息系统提示的校验信息及时告知纳税人。</w:t>
      </w:r>
      <w:r w:rsidRPr="00BE25FE">
        <w:rPr>
          <w:rFonts w:ascii="楷体_GB2312" w:hAnsi="宋体" w:cs="宋体" w:hint="eastAsia"/>
          <w:color w:val="333333"/>
          <w:kern w:val="0"/>
          <w:sz w:val="24"/>
          <w:szCs w:val="24"/>
        </w:rPr>
        <w:br/>
        <w:t xml:space="preserve">　　11.缩减等待时间。各地税务机关要在时间错峰、场所错峰、渠道错峰的基础上，进一步优化完善错峰申报措施，对享受降低增值税税率等各项改革措施的纳税人应按企业类型、办理业务等不同类别主动预约办税；要在办税服务厅指定一个综合窗口专门负责处理疑难杂症问题，要有专人负责，导税人员做好相应引导，疑难杂症应尽量在导税环节处理，提升纳税人办税体验。</w:t>
      </w:r>
      <w:r w:rsidRPr="00BE25FE">
        <w:rPr>
          <w:rFonts w:ascii="楷体_GB2312" w:hAnsi="宋体" w:cs="宋体" w:hint="eastAsia"/>
          <w:color w:val="333333"/>
          <w:kern w:val="0"/>
          <w:sz w:val="24"/>
          <w:szCs w:val="24"/>
        </w:rPr>
        <w:br/>
        <w:t xml:space="preserve">　　12.推进线上办税。各地税务机关要加速推行“网上办”，增加网上办理比例，凡与深化增值税改革密切相关的办税事项实现“应上尽上”；积极推行“自助办”，完善自助服务终端功能。</w:t>
      </w:r>
      <w:r w:rsidRPr="00BE25FE">
        <w:rPr>
          <w:rFonts w:ascii="楷体_GB2312" w:hAnsi="宋体" w:cs="宋体" w:hint="eastAsia"/>
          <w:color w:val="333333"/>
          <w:kern w:val="0"/>
          <w:sz w:val="24"/>
          <w:szCs w:val="24"/>
        </w:rPr>
        <w:br/>
        <w:t xml:space="preserve">　　13.加强办税辅导。各地税务机关要在办税服务厅内设置优惠政策落实咨询服务岗，为纳税人办理降低增值税税率等各项改革措施事项提供专门服务；要根据办税服务厅业务量合理确定窗口数量，窗口人员与窗口数量比例不得低于1.2:1，配强配足导税人员，辅导纳税人办理相关事项；要严格执行首问责任制，确保纳税人诉求有处说、疑惑有人解、事项有人办。</w:t>
      </w:r>
      <w:r w:rsidRPr="00BE25FE">
        <w:rPr>
          <w:rFonts w:ascii="楷体_GB2312" w:hAnsi="宋体" w:cs="宋体" w:hint="eastAsia"/>
          <w:color w:val="333333"/>
          <w:kern w:val="0"/>
          <w:sz w:val="24"/>
          <w:szCs w:val="24"/>
        </w:rPr>
        <w:br/>
        <w:t xml:space="preserve">　　</w:t>
      </w:r>
      <w:r w:rsidRPr="00BE25FE">
        <w:rPr>
          <w:rFonts w:ascii="楷体_GB2312" w:hAnsi="宋体" w:cs="宋体" w:hint="eastAsia"/>
          <w:b/>
          <w:bCs/>
          <w:color w:val="333333"/>
          <w:kern w:val="0"/>
          <w:sz w:val="24"/>
          <w:szCs w:val="24"/>
        </w:rPr>
        <w:t>（三）问题解决要“快”，提升政策执行力</w:t>
      </w:r>
      <w:r w:rsidRPr="00BE25FE">
        <w:rPr>
          <w:rFonts w:ascii="楷体_GB2312" w:hAnsi="宋体" w:cs="宋体" w:hint="eastAsia"/>
          <w:color w:val="333333"/>
          <w:kern w:val="0"/>
          <w:sz w:val="24"/>
          <w:szCs w:val="24"/>
        </w:rPr>
        <w:br/>
        <w:t xml:space="preserve">　　14.及时收集纳税人对深化增值税改革政策方面的需求。税务总局4月初组织开展纳税人需求调查，范围涉及全国100万户纳税人，从纳税人的政策知晓度、便利性和获得感等方面了解政策落实情况。各地税务机关按要求在日常工作中组织开展好本地范围内纳税人需求征集工作，动员和辅导政策相关纳税人广泛参与调查、客观反映涉税需求，确保调查结果真实有效。</w:t>
      </w:r>
      <w:r w:rsidRPr="00BE25FE">
        <w:rPr>
          <w:rFonts w:ascii="楷体_GB2312" w:hAnsi="宋体" w:cs="宋体" w:hint="eastAsia"/>
          <w:color w:val="333333"/>
          <w:kern w:val="0"/>
          <w:sz w:val="24"/>
          <w:szCs w:val="24"/>
        </w:rPr>
        <w:br/>
        <w:t xml:space="preserve">　　15.加快深化增值税改革信息直报。建立咨询紧急情况直报机制，实时监控各地涉及降低增值税税率等各项改革措施的大规模、集中性咨询情况，并于当日上报税务总局（纳税服务司）。加快建立“3个100”直联点，即在全国范围内设立100个办税服务厅直联点、100个涉税专业服务机构直联点和100个纳税人直联点，税务总局按日汇总整理各地纳税人深化增值税改革政策咨询情况，按周</w:t>
      </w:r>
      <w:r w:rsidRPr="00BE25FE">
        <w:rPr>
          <w:rFonts w:ascii="楷体_GB2312" w:hAnsi="宋体" w:cs="宋体" w:hint="eastAsia"/>
          <w:color w:val="333333"/>
          <w:kern w:val="0"/>
          <w:sz w:val="24"/>
          <w:szCs w:val="24"/>
        </w:rPr>
        <w:lastRenderedPageBreak/>
        <w:t>“点对点”收集纳税人在增值税政策、办理流程、系统操作等方面的问题和建议，跟踪政策落实情况。</w:t>
      </w:r>
      <w:r w:rsidRPr="00BE25FE">
        <w:rPr>
          <w:rFonts w:ascii="楷体_GB2312" w:hAnsi="宋体" w:cs="宋体" w:hint="eastAsia"/>
          <w:color w:val="333333"/>
          <w:kern w:val="0"/>
          <w:sz w:val="24"/>
          <w:szCs w:val="24"/>
        </w:rPr>
        <w:br/>
        <w:t xml:space="preserve">　　16.快速响应纳税人诉求意见。严格落实小</w:t>
      </w:r>
      <w:proofErr w:type="gramStart"/>
      <w:r w:rsidRPr="00BE25FE">
        <w:rPr>
          <w:rFonts w:ascii="楷体_GB2312" w:hAnsi="宋体" w:cs="宋体" w:hint="eastAsia"/>
          <w:color w:val="333333"/>
          <w:kern w:val="0"/>
          <w:sz w:val="24"/>
          <w:szCs w:val="24"/>
        </w:rPr>
        <w:t>微企业</w:t>
      </w:r>
      <w:proofErr w:type="gramEnd"/>
      <w:r w:rsidRPr="00BE25FE">
        <w:rPr>
          <w:rFonts w:ascii="楷体_GB2312" w:hAnsi="宋体" w:cs="宋体" w:hint="eastAsia"/>
          <w:color w:val="333333"/>
          <w:kern w:val="0"/>
          <w:sz w:val="24"/>
          <w:szCs w:val="24"/>
        </w:rPr>
        <w:t>涉税诉求和意见快速响应机制，通过12366纳税服务热线、12366纳税服务平台、税务网站等渠道，广泛收集纳税人对深化增值税改革政策落实、执法规范、纳税服务、信息化建设、法律救济等方面的意见建议，3个工作日内整理推送相关业务部门快速处理并反馈，及时响应合理诉求，形成闭环处理机制。</w:t>
      </w:r>
      <w:r w:rsidRPr="00BE25FE">
        <w:rPr>
          <w:rFonts w:ascii="楷体_GB2312" w:hAnsi="宋体" w:cs="宋体" w:hint="eastAsia"/>
          <w:color w:val="333333"/>
          <w:kern w:val="0"/>
          <w:sz w:val="24"/>
          <w:szCs w:val="24"/>
        </w:rPr>
        <w:br/>
        <w:t xml:space="preserve">　　17.提速处理纳税人对深化增值税改革纳税服务投诉。畅通税务官方网站、12366纳税服务热线、办税服务厅等渠道，及时接收纳税人投诉。重点围绕涉及增值税方面的投诉，压缩受理时限50%，压缩处理时限70%以上，</w:t>
      </w:r>
      <w:proofErr w:type="gramStart"/>
      <w:r w:rsidRPr="00BE25FE">
        <w:rPr>
          <w:rFonts w:ascii="楷体_GB2312" w:hAnsi="宋体" w:cs="宋体" w:hint="eastAsia"/>
          <w:color w:val="333333"/>
          <w:kern w:val="0"/>
          <w:sz w:val="24"/>
          <w:szCs w:val="24"/>
        </w:rPr>
        <w:t>其中服务</w:t>
      </w:r>
      <w:proofErr w:type="gramEnd"/>
      <w:r w:rsidRPr="00BE25FE">
        <w:rPr>
          <w:rFonts w:ascii="楷体_GB2312" w:hAnsi="宋体" w:cs="宋体" w:hint="eastAsia"/>
          <w:color w:val="333333"/>
          <w:kern w:val="0"/>
          <w:sz w:val="24"/>
          <w:szCs w:val="24"/>
        </w:rPr>
        <w:t>态度类投诉处理时限压缩70%、服务</w:t>
      </w:r>
      <w:proofErr w:type="gramStart"/>
      <w:r w:rsidRPr="00BE25FE">
        <w:rPr>
          <w:rFonts w:ascii="楷体_GB2312" w:hAnsi="宋体" w:cs="宋体" w:hint="eastAsia"/>
          <w:color w:val="333333"/>
          <w:kern w:val="0"/>
          <w:sz w:val="24"/>
          <w:szCs w:val="24"/>
        </w:rPr>
        <w:t>质效类和</w:t>
      </w:r>
      <w:proofErr w:type="gramEnd"/>
      <w:r w:rsidRPr="00BE25FE">
        <w:rPr>
          <w:rFonts w:ascii="楷体_GB2312" w:hAnsi="宋体" w:cs="宋体" w:hint="eastAsia"/>
          <w:color w:val="333333"/>
          <w:kern w:val="0"/>
          <w:sz w:val="24"/>
          <w:szCs w:val="24"/>
        </w:rPr>
        <w:t>侵害权益类投诉处理时限压缩85%，并于处理当日向投诉人反馈，确保此类投诉受理及时、处置得当、反馈迅速。</w:t>
      </w:r>
      <w:r w:rsidRPr="00BE25FE">
        <w:rPr>
          <w:rFonts w:ascii="楷体_GB2312" w:hAnsi="宋体" w:cs="宋体" w:hint="eastAsia"/>
          <w:color w:val="333333"/>
          <w:kern w:val="0"/>
          <w:sz w:val="24"/>
          <w:szCs w:val="24"/>
        </w:rPr>
        <w:br/>
        <w:t xml:space="preserve">　　</w:t>
      </w:r>
      <w:r w:rsidRPr="00BE25FE">
        <w:rPr>
          <w:rFonts w:ascii="楷体_GB2312" w:hAnsi="宋体" w:cs="宋体" w:hint="eastAsia"/>
          <w:b/>
          <w:bCs/>
          <w:color w:val="333333"/>
          <w:kern w:val="0"/>
          <w:sz w:val="24"/>
          <w:szCs w:val="24"/>
        </w:rPr>
        <w:t>（四）成效检验要“硬”，确保实在获得感</w:t>
      </w:r>
      <w:r w:rsidRPr="00BE25FE">
        <w:rPr>
          <w:rFonts w:ascii="楷体_GB2312" w:hAnsi="宋体" w:cs="宋体" w:hint="eastAsia"/>
          <w:color w:val="333333"/>
          <w:kern w:val="0"/>
          <w:sz w:val="24"/>
          <w:szCs w:val="24"/>
        </w:rPr>
        <w:br/>
        <w:t xml:space="preserve">　　18.强化纳税服务成效评议。各级税务机关要建立</w:t>
      </w:r>
      <w:proofErr w:type="gramStart"/>
      <w:r w:rsidRPr="00BE25FE">
        <w:rPr>
          <w:rFonts w:ascii="楷体_GB2312" w:hAnsi="宋体" w:cs="宋体" w:hint="eastAsia"/>
          <w:color w:val="333333"/>
          <w:kern w:val="0"/>
          <w:sz w:val="24"/>
          <w:szCs w:val="24"/>
        </w:rPr>
        <w:t>健全第三</w:t>
      </w:r>
      <w:proofErr w:type="gramEnd"/>
      <w:r w:rsidRPr="00BE25FE">
        <w:rPr>
          <w:rFonts w:ascii="楷体_GB2312" w:hAnsi="宋体" w:cs="宋体" w:hint="eastAsia"/>
          <w:color w:val="333333"/>
          <w:kern w:val="0"/>
          <w:sz w:val="24"/>
          <w:szCs w:val="24"/>
        </w:rPr>
        <w:t>方评议机制，采取随机采访、调研走访等多种方式主动接受纳税人和人民群众的评价和监督，要以纳税人知晓度验证深化增值税改革政策宣传的精准性，以纳税人满意度评估纳税服务举措的有效性。</w:t>
      </w:r>
      <w:r w:rsidRPr="00BE25FE">
        <w:rPr>
          <w:rFonts w:ascii="楷体_GB2312" w:hAnsi="宋体" w:cs="宋体" w:hint="eastAsia"/>
          <w:color w:val="333333"/>
          <w:kern w:val="0"/>
          <w:sz w:val="24"/>
          <w:szCs w:val="24"/>
        </w:rPr>
        <w:br/>
        <w:t xml:space="preserve">　　19.开展纳税人满意度调查。税务总局结合深化增值税改革这一重点工作，适时开展纳税人满意度专项调查，重点调查对落实降低增值税税率等各项措施的评价，以纳税人的满意度作为衡量政策落实成效的重要指标，检验服务标准高不高、推进措施实不实、工作作风硬不硬，查找突出问题和薄弱环节，提出针对性改进建议。调查结束后，各地税务机关应迅速根据调查结果认真查找短板、整改问题。</w:t>
      </w:r>
      <w:r w:rsidRPr="00BE25FE">
        <w:rPr>
          <w:rFonts w:ascii="楷体_GB2312" w:hAnsi="宋体" w:cs="宋体" w:hint="eastAsia"/>
          <w:color w:val="333333"/>
          <w:kern w:val="0"/>
          <w:sz w:val="24"/>
          <w:szCs w:val="24"/>
        </w:rPr>
        <w:br/>
        <w:t xml:space="preserve">　　20.防控税务代理风险。各级税务机关在落实深化增值税改革政策过程中，既要有针对性加大对涉税中介机构的宣传辅导，又要强化对涉税中介机构的监管，防范“黑中介”“中介黑”抵消政策红利。发挥涉税中介机构正向作用，扩大联网批量申报范围，为纳税人享受深化增值税改革政策提供便利服务。</w:t>
      </w:r>
      <w:r w:rsidRPr="00BE25FE">
        <w:rPr>
          <w:rFonts w:ascii="楷体_GB2312" w:hAnsi="宋体" w:cs="宋体" w:hint="eastAsia"/>
          <w:color w:val="333333"/>
          <w:kern w:val="0"/>
          <w:sz w:val="24"/>
          <w:szCs w:val="24"/>
        </w:rPr>
        <w:br/>
        <w:t xml:space="preserve">　</w:t>
      </w:r>
      <w:r w:rsidRPr="00BE25FE">
        <w:rPr>
          <w:rFonts w:ascii="楷体_GB2312" w:hAnsi="宋体" w:cs="宋体" w:hint="eastAsia"/>
          <w:b/>
          <w:bCs/>
          <w:color w:val="333333"/>
          <w:kern w:val="0"/>
          <w:sz w:val="24"/>
          <w:szCs w:val="24"/>
        </w:rPr>
        <w:t xml:space="preserve">　三、保障机制</w:t>
      </w:r>
      <w:r w:rsidRPr="00BE25FE">
        <w:rPr>
          <w:rFonts w:ascii="楷体_GB2312" w:hAnsi="宋体" w:cs="宋体" w:hint="eastAsia"/>
          <w:color w:val="333333"/>
          <w:kern w:val="0"/>
          <w:sz w:val="24"/>
          <w:szCs w:val="24"/>
        </w:rPr>
        <w:br/>
        <w:t xml:space="preserve">　　各地税务机关要把落实深化增值税改革政策作为一项政治任务，周密部署、扎实推进、加强协作、总结提升、注重实效、改进完善，确保2019年深化增值税改革落到实处。</w:t>
      </w:r>
    </w:p>
    <w:p w:rsidR="00F45C97" w:rsidRDefault="00F45C97" w:rsidP="007B6E9D">
      <w:pPr>
        <w:widowControl/>
        <w:shd w:val="clear" w:color="auto" w:fill="FFFFFF"/>
        <w:spacing w:line="380" w:lineRule="exact"/>
        <w:ind w:firstLine="480"/>
        <w:rPr>
          <w:rFonts w:ascii="楷体_GB2312" w:hAnsi="宋体" w:cs="宋体"/>
          <w:color w:val="333333"/>
          <w:kern w:val="0"/>
        </w:rPr>
      </w:pPr>
    </w:p>
    <w:p w:rsidR="00D04565" w:rsidRDefault="00D04565" w:rsidP="007B6E9D">
      <w:pPr>
        <w:widowControl/>
        <w:shd w:val="clear" w:color="auto" w:fill="FFFFFF"/>
        <w:spacing w:line="380" w:lineRule="exact"/>
        <w:ind w:firstLine="480"/>
        <w:rPr>
          <w:rFonts w:ascii="楷体_GB2312" w:hAnsi="宋体" w:cs="宋体"/>
          <w:color w:val="333333"/>
          <w:kern w:val="0"/>
        </w:rPr>
      </w:pPr>
    </w:p>
    <w:p w:rsidR="00D04565" w:rsidRDefault="00D04565" w:rsidP="007B6E9D">
      <w:pPr>
        <w:widowControl/>
        <w:shd w:val="clear" w:color="auto" w:fill="FFFFFF"/>
        <w:spacing w:line="380" w:lineRule="exact"/>
        <w:ind w:firstLine="480"/>
        <w:rPr>
          <w:rFonts w:ascii="楷体_GB2312" w:hAnsi="宋体" w:cs="宋体"/>
          <w:color w:val="333333"/>
          <w:kern w:val="0"/>
        </w:rPr>
      </w:pPr>
    </w:p>
    <w:p w:rsidR="00D04565" w:rsidRDefault="00D04565" w:rsidP="007B6E9D">
      <w:pPr>
        <w:widowControl/>
        <w:shd w:val="clear" w:color="auto" w:fill="FFFFFF"/>
        <w:spacing w:line="380" w:lineRule="exact"/>
        <w:ind w:firstLine="480"/>
        <w:rPr>
          <w:rFonts w:ascii="楷体_GB2312" w:hAnsi="宋体" w:cs="宋体"/>
          <w:color w:val="333333"/>
          <w:kern w:val="0"/>
        </w:rPr>
      </w:pPr>
    </w:p>
    <w:p w:rsidR="00B07F44" w:rsidRDefault="008A38BE" w:rsidP="007B6E9D">
      <w:pPr>
        <w:pStyle w:val="1"/>
        <w:spacing w:line="380" w:lineRule="exact"/>
        <w:contextualSpacing/>
      </w:pPr>
      <w:bookmarkStart w:id="14" w:name="_Toc4485738"/>
      <w:r w:rsidRPr="00B07F44">
        <w:rPr>
          <w:rFonts w:hint="eastAsia"/>
        </w:rPr>
        <w:lastRenderedPageBreak/>
        <w:t>国家税务总局</w:t>
      </w:r>
      <w:bookmarkEnd w:id="14"/>
    </w:p>
    <w:p w:rsidR="008A38BE" w:rsidRPr="00B07F44" w:rsidRDefault="008A38BE" w:rsidP="007B6E9D">
      <w:pPr>
        <w:pStyle w:val="1"/>
        <w:numPr>
          <w:ilvl w:val="0"/>
          <w:numId w:val="0"/>
        </w:numPr>
        <w:spacing w:line="380" w:lineRule="exact"/>
        <w:contextualSpacing/>
      </w:pPr>
      <w:bookmarkStart w:id="15" w:name="_Toc4485739"/>
      <w:r w:rsidRPr="00B07F44">
        <w:rPr>
          <w:rFonts w:hint="eastAsia"/>
        </w:rPr>
        <w:t>关于做好</w:t>
      </w:r>
      <w:r w:rsidRPr="00B07F44">
        <w:rPr>
          <w:rFonts w:hint="eastAsia"/>
        </w:rPr>
        <w:t>2019</w:t>
      </w:r>
      <w:r w:rsidRPr="00B07F44">
        <w:rPr>
          <w:rFonts w:hint="eastAsia"/>
        </w:rPr>
        <w:t>年深化增值税改革第一阶段“开好票”相关工作的通知</w:t>
      </w:r>
      <w:bookmarkEnd w:id="15"/>
    </w:p>
    <w:p w:rsidR="008A38BE" w:rsidRPr="00B07F44" w:rsidRDefault="008A38BE" w:rsidP="007B6E9D">
      <w:pPr>
        <w:pStyle w:val="2"/>
        <w:spacing w:before="312" w:after="156" w:line="380" w:lineRule="exact"/>
        <w:rPr>
          <w:rFonts w:ascii="楷体_GB2312"/>
        </w:rPr>
      </w:pPr>
      <w:bookmarkStart w:id="16" w:name="_Toc4485740"/>
      <w:proofErr w:type="gramStart"/>
      <w:r w:rsidRPr="00B07F44">
        <w:rPr>
          <w:rFonts w:ascii="楷体_GB2312" w:hint="eastAsia"/>
        </w:rPr>
        <w:t>税总函</w:t>
      </w:r>
      <w:proofErr w:type="gramEnd"/>
      <w:r w:rsidRPr="00B07F44">
        <w:rPr>
          <w:rFonts w:ascii="楷体_GB2312" w:hint="eastAsia"/>
        </w:rPr>
        <w:t xml:space="preserve">〔2019〕81号    </w:t>
      </w:r>
      <w:r w:rsidRPr="00B07F44">
        <w:rPr>
          <w:rFonts w:ascii="楷体_GB2312" w:hint="eastAsia"/>
          <w:shd w:val="clear" w:color="auto" w:fill="FFFFFF"/>
        </w:rPr>
        <w:t>2019-3-21</w:t>
      </w:r>
      <w:bookmarkEnd w:id="16"/>
    </w:p>
    <w:p w:rsidR="005F0BAE" w:rsidRDefault="008A38BE" w:rsidP="007B6E9D">
      <w:pPr>
        <w:spacing w:line="380" w:lineRule="exact"/>
        <w:ind w:firstLine="480"/>
        <w:rPr>
          <w:color w:val="333333"/>
          <w:shd w:val="clear" w:color="auto" w:fill="FFFFFF"/>
        </w:rPr>
      </w:pPr>
      <w:r>
        <w:rPr>
          <w:rFonts w:hint="eastAsia"/>
          <w:color w:val="333333"/>
          <w:shd w:val="clear" w:color="auto" w:fill="FFFFFF"/>
        </w:rPr>
        <w:t>国家税务总局各省、自治区、直辖市和计划单列市税务局，国家税务</w:t>
      </w:r>
      <w:proofErr w:type="gramStart"/>
      <w:r>
        <w:rPr>
          <w:rFonts w:hint="eastAsia"/>
          <w:color w:val="333333"/>
          <w:shd w:val="clear" w:color="auto" w:fill="FFFFFF"/>
        </w:rPr>
        <w:t>总局驻</w:t>
      </w:r>
      <w:proofErr w:type="gramEnd"/>
      <w:r>
        <w:rPr>
          <w:rFonts w:hint="eastAsia"/>
          <w:color w:val="333333"/>
          <w:shd w:val="clear" w:color="auto" w:fill="FFFFFF"/>
        </w:rPr>
        <w:t>各地特派员办事处：</w:t>
      </w:r>
      <w:r>
        <w:rPr>
          <w:rFonts w:hint="eastAsia"/>
          <w:color w:val="333333"/>
        </w:rPr>
        <w:br/>
      </w:r>
      <w:r>
        <w:rPr>
          <w:rFonts w:hint="eastAsia"/>
          <w:color w:val="333333"/>
          <w:shd w:val="clear" w:color="auto" w:fill="FFFFFF"/>
        </w:rPr>
        <w:t xml:space="preserve">　　为贯彻落实党中央、国务院决策部署，推动</w:t>
      </w:r>
      <w:r>
        <w:rPr>
          <w:rFonts w:hint="eastAsia"/>
          <w:color w:val="333333"/>
          <w:shd w:val="clear" w:color="auto" w:fill="FFFFFF"/>
        </w:rPr>
        <w:t>2019</w:t>
      </w:r>
      <w:r>
        <w:rPr>
          <w:rFonts w:hint="eastAsia"/>
          <w:color w:val="333333"/>
          <w:shd w:val="clear" w:color="auto" w:fill="FFFFFF"/>
        </w:rPr>
        <w:t>年深化增值税改革各项措施落地见效，各级税务机关要按照“四实四硬”的工作要求，闻令即动、勇于担当，全力打赢第一阶段“开好票”攻坚战役。现就有关工作事项通知如下：</w:t>
      </w:r>
      <w:r>
        <w:rPr>
          <w:rFonts w:hint="eastAsia"/>
          <w:color w:val="333333"/>
        </w:rPr>
        <w:br/>
      </w:r>
      <w:r>
        <w:rPr>
          <w:rFonts w:hint="eastAsia"/>
          <w:color w:val="333333"/>
          <w:shd w:val="clear" w:color="auto" w:fill="FFFFFF"/>
        </w:rPr>
        <w:t xml:space="preserve">　　</w:t>
      </w:r>
      <w:r>
        <w:rPr>
          <w:rStyle w:val="a8"/>
          <w:rFonts w:hint="eastAsia"/>
          <w:color w:val="333333"/>
          <w:shd w:val="clear" w:color="auto" w:fill="FFFFFF"/>
        </w:rPr>
        <w:t>一、积极开展业务学习培训</w:t>
      </w:r>
      <w:r>
        <w:rPr>
          <w:rFonts w:hint="eastAsia"/>
          <w:color w:val="333333"/>
        </w:rPr>
        <w:br/>
      </w:r>
      <w:r>
        <w:rPr>
          <w:rFonts w:hint="eastAsia"/>
          <w:color w:val="333333"/>
          <w:shd w:val="clear" w:color="auto" w:fill="FFFFFF"/>
        </w:rPr>
        <w:t xml:space="preserve">　　</w:t>
      </w:r>
      <w:r>
        <w:rPr>
          <w:rFonts w:hint="eastAsia"/>
          <w:color w:val="333333"/>
          <w:shd w:val="clear" w:color="auto" w:fill="FFFFFF"/>
        </w:rPr>
        <w:t>3</w:t>
      </w:r>
      <w:r>
        <w:rPr>
          <w:rFonts w:hint="eastAsia"/>
          <w:color w:val="333333"/>
          <w:shd w:val="clear" w:color="auto" w:fill="FFFFFF"/>
        </w:rPr>
        <w:t>月</w:t>
      </w:r>
      <w:r>
        <w:rPr>
          <w:rFonts w:hint="eastAsia"/>
          <w:color w:val="333333"/>
          <w:shd w:val="clear" w:color="auto" w:fill="FFFFFF"/>
        </w:rPr>
        <w:t>20</w:t>
      </w:r>
      <w:r>
        <w:rPr>
          <w:rFonts w:hint="eastAsia"/>
          <w:color w:val="333333"/>
          <w:shd w:val="clear" w:color="auto" w:fill="FFFFFF"/>
        </w:rPr>
        <w:t>日，财政部、税务总局、海关总署发布了《关于深化增值税改革有关政策的公告》（财政部</w:t>
      </w:r>
      <w:r>
        <w:rPr>
          <w:rFonts w:hint="eastAsia"/>
          <w:color w:val="333333"/>
          <w:shd w:val="clear" w:color="auto" w:fill="FFFFFF"/>
        </w:rPr>
        <w:t xml:space="preserve"> </w:t>
      </w:r>
      <w:r>
        <w:rPr>
          <w:rFonts w:hint="eastAsia"/>
          <w:color w:val="333333"/>
          <w:shd w:val="clear" w:color="auto" w:fill="FFFFFF"/>
        </w:rPr>
        <w:t>税务总局</w:t>
      </w:r>
      <w:r>
        <w:rPr>
          <w:rFonts w:hint="eastAsia"/>
          <w:color w:val="333333"/>
          <w:shd w:val="clear" w:color="auto" w:fill="FFFFFF"/>
        </w:rPr>
        <w:t xml:space="preserve"> </w:t>
      </w:r>
      <w:r>
        <w:rPr>
          <w:rFonts w:hint="eastAsia"/>
          <w:color w:val="333333"/>
          <w:shd w:val="clear" w:color="auto" w:fill="FFFFFF"/>
        </w:rPr>
        <w:t>海关总署公告</w:t>
      </w:r>
      <w:r>
        <w:rPr>
          <w:rFonts w:hint="eastAsia"/>
          <w:color w:val="333333"/>
          <w:shd w:val="clear" w:color="auto" w:fill="FFFFFF"/>
        </w:rPr>
        <w:t>2019</w:t>
      </w:r>
      <w:r>
        <w:rPr>
          <w:rFonts w:hint="eastAsia"/>
          <w:color w:val="333333"/>
          <w:shd w:val="clear" w:color="auto" w:fill="FFFFFF"/>
        </w:rPr>
        <w:t>年第</w:t>
      </w:r>
      <w:r>
        <w:rPr>
          <w:rFonts w:hint="eastAsia"/>
          <w:color w:val="333333"/>
          <w:shd w:val="clear" w:color="auto" w:fill="FFFFFF"/>
        </w:rPr>
        <w:t>39</w:t>
      </w:r>
      <w:r>
        <w:rPr>
          <w:rFonts w:hint="eastAsia"/>
          <w:color w:val="333333"/>
          <w:shd w:val="clear" w:color="auto" w:fill="FFFFFF"/>
        </w:rPr>
        <w:t>号）。近期，税务总局将面向税务干部开展“一竿子到底”的视频培训。各级税务机关要结合当地实际，对税务干部开展一轮有针对性的业务学习培训，使广大税务干部把降低增值税税率和调整退税率、加计抵减、旅客运输服务纳入抵扣、不动产进项税一次性抵扣、增值税期末留抵税额退税等政策弄懂吃透，熟练掌握政策规定，准确把握执行口径。围绕政策调整和系统变化情况，重点抓好税政管理人员、出口退税管理人员、办税服务厅窗口人员和</w:t>
      </w:r>
      <w:r>
        <w:rPr>
          <w:rFonts w:hint="eastAsia"/>
          <w:color w:val="333333"/>
          <w:shd w:val="clear" w:color="auto" w:fill="FFFFFF"/>
        </w:rPr>
        <w:t>12366</w:t>
      </w:r>
      <w:r>
        <w:rPr>
          <w:rFonts w:hint="eastAsia"/>
          <w:color w:val="333333"/>
          <w:shd w:val="clear" w:color="auto" w:fill="FFFFFF"/>
        </w:rPr>
        <w:t>接线人员的业务操作培训，让大家学得透、讲得清、办得好，能够及时帮助纳税人理解好、运用好各项减税政策。</w:t>
      </w:r>
      <w:r>
        <w:rPr>
          <w:rFonts w:hint="eastAsia"/>
          <w:color w:val="333333"/>
        </w:rPr>
        <w:br/>
      </w:r>
      <w:r>
        <w:rPr>
          <w:rFonts w:hint="eastAsia"/>
          <w:color w:val="333333"/>
          <w:shd w:val="clear" w:color="auto" w:fill="FFFFFF"/>
        </w:rPr>
        <w:t xml:space="preserve">　　</w:t>
      </w:r>
      <w:r>
        <w:rPr>
          <w:rStyle w:val="a8"/>
          <w:rFonts w:hint="eastAsia"/>
          <w:color w:val="333333"/>
          <w:shd w:val="clear" w:color="auto" w:fill="FFFFFF"/>
        </w:rPr>
        <w:t>二、扎实推进政策宣传辅导</w:t>
      </w:r>
      <w:r>
        <w:rPr>
          <w:rFonts w:hint="eastAsia"/>
          <w:color w:val="333333"/>
        </w:rPr>
        <w:br/>
      </w:r>
      <w:r>
        <w:rPr>
          <w:rFonts w:hint="eastAsia"/>
          <w:color w:val="333333"/>
          <w:shd w:val="clear" w:color="auto" w:fill="FFFFFF"/>
        </w:rPr>
        <w:t xml:space="preserve">　　各级税务机关要全方位、多角度主动发声，及时面向纳税人开展政策宣传辅导工作，宣传改革举措、普及政策知识。重点做好降低增值税税率和调整退税率、加计抵减、旅客运输服务纳入抵扣、不动产进项税一次性抵扣、增值税期末留抵税额退税等新政策的宣传辅导工作，帮助纳税人掌握政策规定和操作要点。通过办税服务厅、</w:t>
      </w:r>
      <w:r>
        <w:rPr>
          <w:rFonts w:hint="eastAsia"/>
          <w:color w:val="333333"/>
          <w:shd w:val="clear" w:color="auto" w:fill="FFFFFF"/>
        </w:rPr>
        <w:t>12366</w:t>
      </w:r>
      <w:r>
        <w:rPr>
          <w:rFonts w:hint="eastAsia"/>
          <w:color w:val="333333"/>
          <w:shd w:val="clear" w:color="auto" w:fill="FFFFFF"/>
        </w:rPr>
        <w:t>纳税服务热线、电子税务局、“两微一端”等渠道开展政策宣传辅导，做到政策咨询有人答、疑难问题有人解、系统操作有人教。合理调配办税服务厅和</w:t>
      </w:r>
      <w:r>
        <w:rPr>
          <w:rFonts w:hint="eastAsia"/>
          <w:color w:val="333333"/>
          <w:shd w:val="clear" w:color="auto" w:fill="FFFFFF"/>
        </w:rPr>
        <w:t>12366</w:t>
      </w:r>
      <w:r>
        <w:rPr>
          <w:rFonts w:hint="eastAsia"/>
          <w:color w:val="333333"/>
          <w:shd w:val="clear" w:color="auto" w:fill="FFFFFF"/>
        </w:rPr>
        <w:t>纳税服务热线资源，畅通涉税咨询渠道，落实好首问责任制，及时回应纳税人关切。</w:t>
      </w:r>
      <w:r>
        <w:rPr>
          <w:rFonts w:hint="eastAsia"/>
          <w:color w:val="333333"/>
        </w:rPr>
        <w:br/>
      </w:r>
      <w:r>
        <w:rPr>
          <w:rFonts w:hint="eastAsia"/>
          <w:color w:val="333333"/>
          <w:shd w:val="clear" w:color="auto" w:fill="FFFFFF"/>
        </w:rPr>
        <w:t xml:space="preserve">　　</w:t>
      </w:r>
      <w:r>
        <w:rPr>
          <w:rStyle w:val="a8"/>
          <w:rFonts w:hint="eastAsia"/>
          <w:color w:val="333333"/>
          <w:shd w:val="clear" w:color="auto" w:fill="FFFFFF"/>
        </w:rPr>
        <w:t>三、抓紧完成开票软件升级</w:t>
      </w:r>
      <w:r>
        <w:rPr>
          <w:rFonts w:hint="eastAsia"/>
          <w:color w:val="333333"/>
        </w:rPr>
        <w:br/>
      </w:r>
      <w:r>
        <w:rPr>
          <w:rFonts w:hint="eastAsia"/>
          <w:color w:val="333333"/>
          <w:shd w:val="clear" w:color="auto" w:fill="FFFFFF"/>
        </w:rPr>
        <w:t xml:space="preserve">　　税控开票软件及时升级到位是降低增值税税率等改革措施平稳落地的重要前提。各级税务机关要提前梳理核实待升级纳税人清册，畅通税企联络渠道。在升级补丁下发后及时完成税务局</w:t>
      </w:r>
      <w:proofErr w:type="gramStart"/>
      <w:r>
        <w:rPr>
          <w:rFonts w:hint="eastAsia"/>
          <w:color w:val="333333"/>
          <w:shd w:val="clear" w:color="auto" w:fill="FFFFFF"/>
        </w:rPr>
        <w:t>端相关</w:t>
      </w:r>
      <w:proofErr w:type="gramEnd"/>
      <w:r>
        <w:rPr>
          <w:rFonts w:hint="eastAsia"/>
          <w:color w:val="333333"/>
          <w:shd w:val="clear" w:color="auto" w:fill="FFFFFF"/>
        </w:rPr>
        <w:t>系统升级，提示提醒纳税人尽快完成税控开票软件升级操作。对于无法通过互联网自动升级的纳税人，会同税控服务单位采取线下辅导、上门辅导等方式，帮助纳税人完成升级操作。重点督促使用税控</w:t>
      </w:r>
      <w:r>
        <w:rPr>
          <w:rFonts w:hint="eastAsia"/>
          <w:color w:val="333333"/>
          <w:shd w:val="clear" w:color="auto" w:fill="FFFFFF"/>
        </w:rPr>
        <w:lastRenderedPageBreak/>
        <w:t>服务器的纳税人和电子发票服务平台运营单位及时完成开票系统升级，协调税控服务单位推动解决相关问题，确保升级工作不留死角。</w:t>
      </w:r>
      <w:r>
        <w:rPr>
          <w:rFonts w:hint="eastAsia"/>
          <w:color w:val="333333"/>
        </w:rPr>
        <w:br/>
      </w:r>
      <w:r>
        <w:rPr>
          <w:rFonts w:hint="eastAsia"/>
          <w:color w:val="333333"/>
          <w:shd w:val="clear" w:color="auto" w:fill="FFFFFF"/>
        </w:rPr>
        <w:t xml:space="preserve">　　</w:t>
      </w:r>
      <w:r>
        <w:rPr>
          <w:rStyle w:val="a8"/>
          <w:rFonts w:hint="eastAsia"/>
          <w:color w:val="333333"/>
          <w:shd w:val="clear" w:color="auto" w:fill="FFFFFF"/>
        </w:rPr>
        <w:t>四、督促做好税控技术服务</w:t>
      </w:r>
      <w:r>
        <w:rPr>
          <w:rFonts w:hint="eastAsia"/>
          <w:color w:val="333333"/>
        </w:rPr>
        <w:br/>
      </w:r>
      <w:r>
        <w:rPr>
          <w:rFonts w:hint="eastAsia"/>
          <w:color w:val="333333"/>
          <w:shd w:val="clear" w:color="auto" w:fill="FFFFFF"/>
        </w:rPr>
        <w:t xml:space="preserve">　　各级税务机关要会同税控服务单位提前谋划，妥善调配技术维护服务力量，主动做好税控服务人员技能培训，做到保障措施到位、人员责任到位、技术支持到位。在有序推进税控开票软件升级工作的同时，督促税控服务单位加强对企业开票人员的操作培训，帮助开票人员全面了解税控开票软件功能，熟练掌握新税率发票开具操作，有效提升发票开具效率。对于纳税人提出的税控开票软件安装使用和具体操作问题，督促税控服务单位通过多种方式耐心解答、及时回应。</w:t>
      </w:r>
      <w:r>
        <w:rPr>
          <w:rFonts w:hint="eastAsia"/>
          <w:color w:val="333333"/>
        </w:rPr>
        <w:br/>
      </w:r>
      <w:r>
        <w:rPr>
          <w:rFonts w:hint="eastAsia"/>
          <w:color w:val="333333"/>
          <w:shd w:val="clear" w:color="auto" w:fill="FFFFFF"/>
        </w:rPr>
        <w:t xml:space="preserve">　　</w:t>
      </w:r>
      <w:r>
        <w:rPr>
          <w:rStyle w:val="a8"/>
          <w:rFonts w:hint="eastAsia"/>
          <w:color w:val="333333"/>
          <w:shd w:val="clear" w:color="auto" w:fill="FFFFFF"/>
        </w:rPr>
        <w:t>五、切实加强服务单位监管</w:t>
      </w:r>
      <w:r>
        <w:rPr>
          <w:rFonts w:hint="eastAsia"/>
          <w:color w:val="333333"/>
        </w:rPr>
        <w:br/>
      </w:r>
      <w:r>
        <w:rPr>
          <w:rFonts w:hint="eastAsia"/>
          <w:color w:val="333333"/>
          <w:shd w:val="clear" w:color="auto" w:fill="FFFFFF"/>
        </w:rPr>
        <w:t xml:space="preserve">　　税务总局已于近期与航天信息股份有限公司、国家信息安全工程技术研究中心两家税控服务单位及其上级管理部门进行了沟通，并致函请其全力配合此次深化增值税改革，全面做好税控开票软件升级和税控技术维护服务工作，切实保障纳税人的合法权益。各级税务机关要高度重视税控服务单位监管工作，对于纳税人提出的投诉，要在第一时间开展调查核实，及时向纳税人反馈处理结果。对于税控服务单位服务不到位造成不良社会影响，以及违规搭售设备或软件、乱收费的，要严格依照《增值税税控系统服务单位监督管理办法》进行处理。</w:t>
      </w:r>
      <w:r>
        <w:rPr>
          <w:rFonts w:hint="eastAsia"/>
          <w:color w:val="333333"/>
        </w:rPr>
        <w:br/>
      </w:r>
      <w:r>
        <w:rPr>
          <w:rFonts w:hint="eastAsia"/>
          <w:color w:val="333333"/>
          <w:shd w:val="clear" w:color="auto" w:fill="FFFFFF"/>
        </w:rPr>
        <w:t xml:space="preserve">　　</w:t>
      </w:r>
      <w:r>
        <w:rPr>
          <w:rStyle w:val="a8"/>
          <w:rFonts w:hint="eastAsia"/>
          <w:color w:val="333333"/>
          <w:shd w:val="clear" w:color="auto" w:fill="FFFFFF"/>
        </w:rPr>
        <w:t>六、同步实现关联系统对接</w:t>
      </w:r>
      <w:r>
        <w:rPr>
          <w:rFonts w:hint="eastAsia"/>
          <w:color w:val="333333"/>
        </w:rPr>
        <w:br/>
      </w:r>
      <w:r>
        <w:rPr>
          <w:rFonts w:hint="eastAsia"/>
          <w:color w:val="333333"/>
          <w:shd w:val="clear" w:color="auto" w:fill="FFFFFF"/>
        </w:rPr>
        <w:t xml:space="preserve">　　围绕此次深化增值税改革涉及到的政策调整和业务变化情况，税务总局正在统筹推进增值税发票管理系统、出口退税管理系统、</w:t>
      </w:r>
      <w:proofErr w:type="gramStart"/>
      <w:r>
        <w:rPr>
          <w:rFonts w:hint="eastAsia"/>
          <w:color w:val="333333"/>
          <w:shd w:val="clear" w:color="auto" w:fill="FFFFFF"/>
        </w:rPr>
        <w:t>核心征管</w:t>
      </w:r>
      <w:proofErr w:type="gramEnd"/>
      <w:r>
        <w:rPr>
          <w:rFonts w:hint="eastAsia"/>
          <w:color w:val="333333"/>
          <w:shd w:val="clear" w:color="auto" w:fill="FFFFFF"/>
        </w:rPr>
        <w:t>系统和离境退税管理系统的升级改造工作。税务总局发布升级补丁后，各省税务机关要按照有关要求及时完成系统升级部署，并同步完成电子税务局升级改造，以及与此次改革相关的自助办税终端等本地特色软件调整对接工作，确保税收业务连续稳定。</w:t>
      </w:r>
      <w:r>
        <w:rPr>
          <w:rFonts w:hint="eastAsia"/>
          <w:color w:val="333333"/>
        </w:rPr>
        <w:br/>
      </w:r>
      <w:r>
        <w:rPr>
          <w:rFonts w:hint="eastAsia"/>
          <w:color w:val="333333"/>
          <w:shd w:val="clear" w:color="auto" w:fill="FFFFFF"/>
        </w:rPr>
        <w:t xml:space="preserve">　　</w:t>
      </w:r>
      <w:r>
        <w:rPr>
          <w:rStyle w:val="a8"/>
          <w:rFonts w:hint="eastAsia"/>
          <w:color w:val="333333"/>
          <w:shd w:val="clear" w:color="auto" w:fill="FFFFFF"/>
        </w:rPr>
        <w:t>七、提前排查系统运行风险</w:t>
      </w:r>
      <w:r>
        <w:rPr>
          <w:rFonts w:hint="eastAsia"/>
          <w:color w:val="333333"/>
        </w:rPr>
        <w:br/>
      </w:r>
      <w:r>
        <w:rPr>
          <w:rFonts w:hint="eastAsia"/>
          <w:color w:val="333333"/>
          <w:shd w:val="clear" w:color="auto" w:fill="FFFFFF"/>
        </w:rPr>
        <w:t xml:space="preserve">　　各省税务机关要结合本地实际情况，对增值税发票管理系统、出口退税管理系统、</w:t>
      </w:r>
      <w:proofErr w:type="gramStart"/>
      <w:r>
        <w:rPr>
          <w:rFonts w:hint="eastAsia"/>
          <w:color w:val="333333"/>
          <w:shd w:val="clear" w:color="auto" w:fill="FFFFFF"/>
        </w:rPr>
        <w:t>核心征管</w:t>
      </w:r>
      <w:proofErr w:type="gramEnd"/>
      <w:r>
        <w:rPr>
          <w:rFonts w:hint="eastAsia"/>
          <w:color w:val="333333"/>
          <w:shd w:val="clear" w:color="auto" w:fill="FFFFFF"/>
        </w:rPr>
        <w:t>系统、离境退税管理系统、电子税务局等与此次改革密切相关的信息系统进行全面风险排查，特别是要分析</w:t>
      </w:r>
      <w:proofErr w:type="gramStart"/>
      <w:r>
        <w:rPr>
          <w:rFonts w:hint="eastAsia"/>
          <w:color w:val="333333"/>
          <w:shd w:val="clear" w:color="auto" w:fill="FFFFFF"/>
        </w:rPr>
        <w:t>研判相关</w:t>
      </w:r>
      <w:proofErr w:type="gramEnd"/>
      <w:r>
        <w:rPr>
          <w:rFonts w:hint="eastAsia"/>
          <w:color w:val="333333"/>
          <w:shd w:val="clear" w:color="auto" w:fill="FFFFFF"/>
        </w:rPr>
        <w:t>系统在资源保障、带宽使用、系统衔接等方面是否存在重大风险，并及时排除隐患。对于纳税人集中升级可能引发服务器拥堵等问题，要认真制定工作预案。如果无法通过技术手段排除风险，要主动引导纳税人有序错开升级高峰，合理安排升级时间，确保升级工作平稳有序。</w:t>
      </w:r>
      <w:r>
        <w:rPr>
          <w:rFonts w:hint="eastAsia"/>
          <w:color w:val="333333"/>
        </w:rPr>
        <w:br/>
      </w:r>
      <w:r>
        <w:rPr>
          <w:rFonts w:hint="eastAsia"/>
          <w:color w:val="333333"/>
          <w:shd w:val="clear" w:color="auto" w:fill="FFFFFF"/>
        </w:rPr>
        <w:t xml:space="preserve">　　</w:t>
      </w:r>
      <w:r>
        <w:rPr>
          <w:rStyle w:val="a8"/>
          <w:rFonts w:hint="eastAsia"/>
          <w:color w:val="333333"/>
          <w:shd w:val="clear" w:color="auto" w:fill="FFFFFF"/>
        </w:rPr>
        <w:t>八、跟踪监控发票开具情况</w:t>
      </w:r>
      <w:r>
        <w:rPr>
          <w:rFonts w:hint="eastAsia"/>
          <w:color w:val="333333"/>
        </w:rPr>
        <w:br/>
      </w:r>
      <w:r>
        <w:rPr>
          <w:rFonts w:hint="eastAsia"/>
          <w:color w:val="333333"/>
          <w:shd w:val="clear" w:color="auto" w:fill="FFFFFF"/>
        </w:rPr>
        <w:t xml:space="preserve">　　各级税务机关要以增值税发票管理系统中采集到的发票数据为依托，跟踪监控纳税人发票开具情况，并且据此采取有针对性的服务和管理措施。对于大量开具旧税率发票等情况，要进行分析</w:t>
      </w:r>
      <w:proofErr w:type="gramStart"/>
      <w:r>
        <w:rPr>
          <w:rFonts w:hint="eastAsia"/>
          <w:color w:val="333333"/>
          <w:shd w:val="clear" w:color="auto" w:fill="FFFFFF"/>
        </w:rPr>
        <w:t>研</w:t>
      </w:r>
      <w:proofErr w:type="gramEnd"/>
      <w:r>
        <w:rPr>
          <w:rFonts w:hint="eastAsia"/>
          <w:color w:val="333333"/>
          <w:shd w:val="clear" w:color="auto" w:fill="FFFFFF"/>
        </w:rPr>
        <w:t>判。属于纳税人不了解政策调整变化的，要</w:t>
      </w:r>
      <w:r>
        <w:rPr>
          <w:rFonts w:hint="eastAsia"/>
          <w:color w:val="333333"/>
          <w:shd w:val="clear" w:color="auto" w:fill="FFFFFF"/>
        </w:rPr>
        <w:lastRenderedPageBreak/>
        <w:t>安排税务人员进一步开展宣传辅导；属于纳税人未升级税控开票软件，或不熟悉相关操作的，要及时督促税控服务单位做好操作培训；属于涉嫌虚开发票，符合风险纳税人特征的，要依托增值税发票风险快速反应机制，及时开展核查处理。</w:t>
      </w:r>
      <w:r>
        <w:rPr>
          <w:rFonts w:hint="eastAsia"/>
          <w:color w:val="333333"/>
        </w:rPr>
        <w:br/>
      </w:r>
      <w:r>
        <w:rPr>
          <w:rFonts w:hint="eastAsia"/>
          <w:color w:val="333333"/>
          <w:shd w:val="clear" w:color="auto" w:fill="FFFFFF"/>
        </w:rPr>
        <w:t xml:space="preserve">　　</w:t>
      </w:r>
      <w:r>
        <w:rPr>
          <w:rStyle w:val="a8"/>
          <w:rFonts w:hint="eastAsia"/>
          <w:color w:val="333333"/>
          <w:shd w:val="clear" w:color="auto" w:fill="FFFFFF"/>
        </w:rPr>
        <w:t>九、建立健全问题响应机制</w:t>
      </w:r>
      <w:r>
        <w:rPr>
          <w:rFonts w:hint="eastAsia"/>
          <w:color w:val="333333"/>
        </w:rPr>
        <w:br/>
      </w:r>
      <w:r>
        <w:rPr>
          <w:rFonts w:hint="eastAsia"/>
          <w:color w:val="333333"/>
          <w:shd w:val="clear" w:color="auto" w:fill="FFFFFF"/>
        </w:rPr>
        <w:t xml:space="preserve">　　各级税务机关要严格落实领导值班制，强化应急值守，发生突发事件，要采取坚决措施，迅速处置。对于自身无法解决的问题，在核实确认后及时向上级税务机关报告。办税服务厅、</w:t>
      </w:r>
      <w:r>
        <w:rPr>
          <w:rFonts w:hint="eastAsia"/>
          <w:color w:val="333333"/>
          <w:shd w:val="clear" w:color="auto" w:fill="FFFFFF"/>
        </w:rPr>
        <w:t>12366</w:t>
      </w:r>
      <w:r>
        <w:rPr>
          <w:rFonts w:hint="eastAsia"/>
          <w:color w:val="333333"/>
          <w:shd w:val="clear" w:color="auto" w:fill="FFFFFF"/>
        </w:rPr>
        <w:t>纳税服务热线要增设“深化增值税改革问题处理专岗”，确保纳税人的问题及时得到解答、事项及时得到处理、诉求及时得到回应。在“开好票”阶段，要重点做好发票开具使用问题的分析</w:t>
      </w:r>
      <w:proofErr w:type="gramStart"/>
      <w:r>
        <w:rPr>
          <w:rFonts w:hint="eastAsia"/>
          <w:color w:val="333333"/>
          <w:shd w:val="clear" w:color="auto" w:fill="FFFFFF"/>
        </w:rPr>
        <w:t>研</w:t>
      </w:r>
      <w:proofErr w:type="gramEnd"/>
      <w:r>
        <w:rPr>
          <w:rFonts w:hint="eastAsia"/>
          <w:color w:val="333333"/>
          <w:shd w:val="clear" w:color="auto" w:fill="FFFFFF"/>
        </w:rPr>
        <w:t>判和快速处理。对于税控服务单位反映的问题和提出的诉求，要积极协助其妥善解决。</w:t>
      </w:r>
    </w:p>
    <w:p w:rsidR="00D04565" w:rsidRDefault="00D04565" w:rsidP="00D04565">
      <w:pPr>
        <w:spacing w:line="380" w:lineRule="exact"/>
        <w:ind w:firstLineChars="0" w:firstLine="0"/>
        <w:rPr>
          <w:color w:val="333333"/>
          <w:shd w:val="clear" w:color="auto" w:fill="FFFFFF"/>
        </w:rPr>
      </w:pPr>
    </w:p>
    <w:p w:rsidR="00FF07E1" w:rsidRPr="00FF07E1" w:rsidRDefault="00FF07E1" w:rsidP="007B6E9D">
      <w:pPr>
        <w:pStyle w:val="1"/>
        <w:spacing w:line="380" w:lineRule="exact"/>
        <w:contextualSpacing/>
      </w:pPr>
      <w:bookmarkStart w:id="17" w:name="_Toc4485741"/>
      <w:r w:rsidRPr="00FF07E1">
        <w:rPr>
          <w:rFonts w:hint="eastAsia"/>
        </w:rPr>
        <w:t>国家税务总局</w:t>
      </w:r>
      <w:bookmarkEnd w:id="17"/>
    </w:p>
    <w:p w:rsidR="00FF07E1" w:rsidRPr="00FF07E1" w:rsidRDefault="00FF07E1" w:rsidP="007B6E9D">
      <w:pPr>
        <w:pStyle w:val="1"/>
        <w:numPr>
          <w:ilvl w:val="0"/>
          <w:numId w:val="0"/>
        </w:numPr>
        <w:spacing w:line="380" w:lineRule="exact"/>
        <w:ind w:firstLineChars="400" w:firstLine="1200"/>
        <w:contextualSpacing/>
        <w:jc w:val="both"/>
      </w:pPr>
      <w:bookmarkStart w:id="18" w:name="_Toc4485742"/>
      <w:r w:rsidRPr="00FF07E1">
        <w:rPr>
          <w:rFonts w:hint="eastAsia"/>
        </w:rPr>
        <w:t>关于发布出口退税率文库</w:t>
      </w:r>
      <w:r w:rsidRPr="00FF07E1">
        <w:rPr>
          <w:rFonts w:hint="eastAsia"/>
        </w:rPr>
        <w:t>2019B</w:t>
      </w:r>
      <w:r w:rsidRPr="00FF07E1">
        <w:rPr>
          <w:rFonts w:hint="eastAsia"/>
        </w:rPr>
        <w:t>版的通知</w:t>
      </w:r>
      <w:bookmarkEnd w:id="18"/>
    </w:p>
    <w:p w:rsidR="00FF07E1" w:rsidRPr="00D04565" w:rsidRDefault="00FF07E1" w:rsidP="00D04565">
      <w:pPr>
        <w:pStyle w:val="2"/>
        <w:spacing w:before="312" w:after="156"/>
        <w:rPr>
          <w:rFonts w:ascii="楷体_GB2312"/>
          <w:shd w:val="clear" w:color="auto" w:fill="FFFFFF"/>
        </w:rPr>
      </w:pPr>
      <w:bookmarkStart w:id="19" w:name="_Toc4485743"/>
      <w:proofErr w:type="gramStart"/>
      <w:r w:rsidRPr="00D04565">
        <w:rPr>
          <w:rFonts w:ascii="楷体_GB2312" w:hint="eastAsia"/>
          <w:shd w:val="clear" w:color="auto" w:fill="FFFFFF"/>
        </w:rPr>
        <w:t>税总函</w:t>
      </w:r>
      <w:proofErr w:type="gramEnd"/>
      <w:r w:rsidRPr="00D04565">
        <w:rPr>
          <w:rFonts w:ascii="楷体_GB2312" w:hint="eastAsia"/>
          <w:shd w:val="clear" w:color="auto" w:fill="FFFFFF"/>
        </w:rPr>
        <w:t>〔2019〕82号 2019-3-21</w:t>
      </w:r>
      <w:bookmarkEnd w:id="19"/>
    </w:p>
    <w:p w:rsidR="00FF07E1" w:rsidRDefault="00FF07E1" w:rsidP="007B6E9D">
      <w:pPr>
        <w:spacing w:line="380" w:lineRule="exact"/>
        <w:ind w:firstLine="480"/>
        <w:rPr>
          <w:color w:val="333333"/>
          <w:shd w:val="clear" w:color="auto" w:fill="FFFFFF"/>
        </w:rPr>
      </w:pPr>
      <w:r w:rsidRPr="00FF07E1">
        <w:rPr>
          <w:rFonts w:hint="eastAsia"/>
          <w:color w:val="333333"/>
          <w:shd w:val="clear" w:color="auto" w:fill="FFFFFF"/>
        </w:rPr>
        <w:t>国家税务总局各省、自治区、直辖市和计划单列市税务局，国家税务</w:t>
      </w:r>
      <w:proofErr w:type="gramStart"/>
      <w:r w:rsidRPr="00FF07E1">
        <w:rPr>
          <w:rFonts w:hint="eastAsia"/>
          <w:color w:val="333333"/>
          <w:shd w:val="clear" w:color="auto" w:fill="FFFFFF"/>
        </w:rPr>
        <w:t>总局驻</w:t>
      </w:r>
      <w:proofErr w:type="gramEnd"/>
      <w:r w:rsidRPr="00FF07E1">
        <w:rPr>
          <w:rFonts w:hint="eastAsia"/>
          <w:color w:val="333333"/>
          <w:shd w:val="clear" w:color="auto" w:fill="FFFFFF"/>
        </w:rPr>
        <w:t>各地特派员办事处：</w:t>
      </w:r>
      <w:r w:rsidRPr="00FF07E1">
        <w:rPr>
          <w:rFonts w:hint="eastAsia"/>
          <w:color w:val="333333"/>
          <w:shd w:val="clear" w:color="auto" w:fill="FFFFFF"/>
        </w:rPr>
        <w:br/>
      </w:r>
      <w:r w:rsidRPr="00FF07E1">
        <w:rPr>
          <w:rFonts w:hint="eastAsia"/>
          <w:color w:val="333333"/>
          <w:shd w:val="clear" w:color="auto" w:fill="FFFFFF"/>
        </w:rPr>
        <w:t xml:space="preserve">　　根据《财政部</w:t>
      </w:r>
      <w:r w:rsidRPr="00FF07E1">
        <w:rPr>
          <w:rFonts w:hint="eastAsia"/>
          <w:color w:val="333333"/>
          <w:shd w:val="clear" w:color="auto" w:fill="FFFFFF"/>
        </w:rPr>
        <w:t xml:space="preserve"> </w:t>
      </w:r>
      <w:r w:rsidRPr="00FF07E1">
        <w:rPr>
          <w:rFonts w:hint="eastAsia"/>
          <w:color w:val="333333"/>
          <w:shd w:val="clear" w:color="auto" w:fill="FFFFFF"/>
        </w:rPr>
        <w:t>税务总局</w:t>
      </w:r>
      <w:r w:rsidRPr="00FF07E1">
        <w:rPr>
          <w:rFonts w:hint="eastAsia"/>
          <w:color w:val="333333"/>
          <w:shd w:val="clear" w:color="auto" w:fill="FFFFFF"/>
        </w:rPr>
        <w:t xml:space="preserve"> </w:t>
      </w:r>
      <w:r w:rsidRPr="00FF07E1">
        <w:rPr>
          <w:rFonts w:hint="eastAsia"/>
          <w:color w:val="333333"/>
          <w:shd w:val="clear" w:color="auto" w:fill="FFFFFF"/>
        </w:rPr>
        <w:t>海关总署关于深化增值税改革有关政策的公告》（财政部</w:t>
      </w:r>
      <w:r w:rsidRPr="00FF07E1">
        <w:rPr>
          <w:rFonts w:hint="eastAsia"/>
          <w:color w:val="333333"/>
          <w:shd w:val="clear" w:color="auto" w:fill="FFFFFF"/>
        </w:rPr>
        <w:t xml:space="preserve"> </w:t>
      </w:r>
      <w:r w:rsidRPr="00FF07E1">
        <w:rPr>
          <w:rFonts w:hint="eastAsia"/>
          <w:color w:val="333333"/>
          <w:shd w:val="clear" w:color="auto" w:fill="FFFFFF"/>
        </w:rPr>
        <w:t>税务总局</w:t>
      </w:r>
      <w:r w:rsidRPr="00FF07E1">
        <w:rPr>
          <w:rFonts w:hint="eastAsia"/>
          <w:color w:val="333333"/>
          <w:shd w:val="clear" w:color="auto" w:fill="FFFFFF"/>
        </w:rPr>
        <w:t xml:space="preserve"> </w:t>
      </w:r>
      <w:r w:rsidRPr="00FF07E1">
        <w:rPr>
          <w:rFonts w:hint="eastAsia"/>
          <w:color w:val="333333"/>
          <w:shd w:val="clear" w:color="auto" w:fill="FFFFFF"/>
        </w:rPr>
        <w:t>海关总署公告</w:t>
      </w:r>
      <w:r w:rsidRPr="00FF07E1">
        <w:rPr>
          <w:rFonts w:hint="eastAsia"/>
          <w:color w:val="333333"/>
          <w:shd w:val="clear" w:color="auto" w:fill="FFFFFF"/>
        </w:rPr>
        <w:t>2019</w:t>
      </w:r>
      <w:r w:rsidRPr="00FF07E1">
        <w:rPr>
          <w:rFonts w:hint="eastAsia"/>
          <w:color w:val="333333"/>
          <w:shd w:val="clear" w:color="auto" w:fill="FFFFFF"/>
        </w:rPr>
        <w:t>年第</w:t>
      </w:r>
      <w:r w:rsidRPr="00FF07E1">
        <w:rPr>
          <w:rFonts w:hint="eastAsia"/>
          <w:color w:val="333333"/>
          <w:shd w:val="clear" w:color="auto" w:fill="FFFFFF"/>
        </w:rPr>
        <w:t>39</w:t>
      </w:r>
      <w:r w:rsidRPr="00FF07E1">
        <w:rPr>
          <w:rFonts w:hint="eastAsia"/>
          <w:color w:val="333333"/>
          <w:shd w:val="clear" w:color="auto" w:fill="FFFFFF"/>
        </w:rPr>
        <w:t>号）有关退税率调整的规定，国家税务总局编制了</w:t>
      </w:r>
      <w:r w:rsidRPr="00FF07E1">
        <w:rPr>
          <w:rFonts w:hint="eastAsia"/>
          <w:color w:val="333333"/>
          <w:shd w:val="clear" w:color="auto" w:fill="FFFFFF"/>
        </w:rPr>
        <w:t>2019B</w:t>
      </w:r>
      <w:proofErr w:type="gramStart"/>
      <w:r w:rsidRPr="00FF07E1">
        <w:rPr>
          <w:rFonts w:hint="eastAsia"/>
          <w:color w:val="333333"/>
          <w:shd w:val="clear" w:color="auto" w:fill="FFFFFF"/>
        </w:rPr>
        <w:t>版出口</w:t>
      </w:r>
      <w:proofErr w:type="gramEnd"/>
      <w:r w:rsidRPr="00FF07E1">
        <w:rPr>
          <w:rFonts w:hint="eastAsia"/>
          <w:color w:val="333333"/>
          <w:shd w:val="clear" w:color="auto" w:fill="FFFFFF"/>
        </w:rPr>
        <w:t>退税率文库（以下简称“文库”）。现将有关事项通知如下：</w:t>
      </w:r>
      <w:r w:rsidRPr="00FF07E1">
        <w:rPr>
          <w:rFonts w:hint="eastAsia"/>
          <w:color w:val="333333"/>
          <w:shd w:val="clear" w:color="auto" w:fill="FFFFFF"/>
        </w:rPr>
        <w:br/>
      </w:r>
      <w:r w:rsidRPr="00FF07E1">
        <w:rPr>
          <w:rFonts w:hint="eastAsia"/>
          <w:color w:val="333333"/>
          <w:shd w:val="clear" w:color="auto" w:fill="FFFFFF"/>
        </w:rPr>
        <w:t xml:space="preserve">　　一、文库放置在国家税务总局可控</w:t>
      </w:r>
      <w:r w:rsidRPr="00FF07E1">
        <w:rPr>
          <w:rFonts w:hint="eastAsia"/>
          <w:color w:val="333333"/>
          <w:shd w:val="clear" w:color="auto" w:fill="FFFFFF"/>
        </w:rPr>
        <w:t>FTP</w:t>
      </w:r>
      <w:r w:rsidRPr="00FF07E1">
        <w:rPr>
          <w:rFonts w:hint="eastAsia"/>
          <w:color w:val="333333"/>
          <w:shd w:val="clear" w:color="auto" w:fill="FFFFFF"/>
        </w:rPr>
        <w:t>系统“程序发布”目录下，请各地及时下载，并在出口退税审核系统进行文库升级。各地应及时将文库发放给出口企业。</w:t>
      </w:r>
      <w:r w:rsidRPr="00FF07E1">
        <w:rPr>
          <w:rFonts w:hint="eastAsia"/>
          <w:color w:val="333333"/>
          <w:shd w:val="clear" w:color="auto" w:fill="FFFFFF"/>
        </w:rPr>
        <w:br/>
      </w:r>
      <w:r w:rsidRPr="00FF07E1">
        <w:rPr>
          <w:rFonts w:hint="eastAsia"/>
          <w:color w:val="333333"/>
          <w:shd w:val="clear" w:color="auto" w:fill="FFFFFF"/>
        </w:rPr>
        <w:t xml:space="preserve">　　二、各地要严格执行出口退税率。严禁擅自改变出口退税率，一经发现，要追究相关人员责任。</w:t>
      </w:r>
      <w:r w:rsidRPr="00FF07E1">
        <w:rPr>
          <w:rFonts w:hint="eastAsia"/>
          <w:color w:val="333333"/>
          <w:shd w:val="clear" w:color="auto" w:fill="FFFFFF"/>
        </w:rPr>
        <w:br/>
      </w:r>
      <w:r w:rsidRPr="00FF07E1">
        <w:rPr>
          <w:rFonts w:hint="eastAsia"/>
          <w:color w:val="333333"/>
          <w:shd w:val="clear" w:color="auto" w:fill="FFFFFF"/>
        </w:rPr>
        <w:t xml:space="preserve">　　三、对执行中发现的问题，请及时报告国家税务总局（货物和劳务税司）。</w:t>
      </w:r>
    </w:p>
    <w:p w:rsidR="00FF07E1" w:rsidRDefault="00FF07E1" w:rsidP="007B6E9D">
      <w:pPr>
        <w:spacing w:line="380" w:lineRule="exact"/>
        <w:ind w:firstLine="480"/>
        <w:rPr>
          <w:color w:val="333333"/>
          <w:shd w:val="clear" w:color="auto" w:fill="FFFFFF"/>
        </w:rPr>
      </w:pPr>
    </w:p>
    <w:p w:rsidR="00B07F44" w:rsidRPr="00B07F44" w:rsidRDefault="00B07F44" w:rsidP="007B6E9D">
      <w:pPr>
        <w:pStyle w:val="1"/>
        <w:spacing w:line="380" w:lineRule="exact"/>
        <w:contextualSpacing/>
        <w:rPr>
          <w:color w:val="0066CC"/>
          <w:sz w:val="36"/>
        </w:rPr>
      </w:pPr>
      <w:bookmarkStart w:id="20" w:name="_Toc4485744"/>
      <w:r w:rsidRPr="00B07F44">
        <w:rPr>
          <w:rFonts w:hint="eastAsia"/>
        </w:rPr>
        <w:t>国家税务总局</w:t>
      </w:r>
      <w:bookmarkEnd w:id="20"/>
    </w:p>
    <w:p w:rsidR="00B07F44" w:rsidRPr="00B07F44" w:rsidRDefault="00B07F44" w:rsidP="007B6E9D">
      <w:pPr>
        <w:pStyle w:val="1"/>
        <w:numPr>
          <w:ilvl w:val="0"/>
          <w:numId w:val="0"/>
        </w:numPr>
        <w:spacing w:line="380" w:lineRule="exact"/>
        <w:contextualSpacing/>
        <w:rPr>
          <w:color w:val="0066CC"/>
          <w:sz w:val="36"/>
        </w:rPr>
      </w:pPr>
      <w:bookmarkStart w:id="21" w:name="_Toc4485745"/>
      <w:r w:rsidRPr="00B07F44">
        <w:rPr>
          <w:rFonts w:hint="eastAsia"/>
        </w:rPr>
        <w:t>关于做好</w:t>
      </w:r>
      <w:r w:rsidRPr="00B07F44">
        <w:rPr>
          <w:rFonts w:hint="eastAsia"/>
        </w:rPr>
        <w:t>2019</w:t>
      </w:r>
      <w:r w:rsidRPr="00B07F44">
        <w:rPr>
          <w:rFonts w:hint="eastAsia"/>
        </w:rPr>
        <w:t>年深化增值税改革工作的通知</w:t>
      </w:r>
      <w:bookmarkEnd w:id="21"/>
    </w:p>
    <w:p w:rsidR="00B07F44" w:rsidRPr="00B07F44" w:rsidRDefault="00B07F44" w:rsidP="007B6E9D">
      <w:pPr>
        <w:pStyle w:val="2"/>
        <w:spacing w:before="312" w:after="156" w:line="380" w:lineRule="exact"/>
        <w:rPr>
          <w:rFonts w:ascii="楷体_GB2312"/>
        </w:rPr>
      </w:pPr>
      <w:bookmarkStart w:id="22" w:name="_Toc4485746"/>
      <w:proofErr w:type="gramStart"/>
      <w:r w:rsidRPr="00B07F44">
        <w:rPr>
          <w:rFonts w:ascii="楷体_GB2312" w:hint="eastAsia"/>
        </w:rPr>
        <w:t>税总发</w:t>
      </w:r>
      <w:proofErr w:type="gramEnd"/>
      <w:r w:rsidRPr="00B07F44">
        <w:rPr>
          <w:rFonts w:ascii="楷体_GB2312" w:hint="eastAsia"/>
        </w:rPr>
        <w:t xml:space="preserve">〔2019〕32号   </w:t>
      </w:r>
      <w:r w:rsidRPr="00B07F44">
        <w:rPr>
          <w:rFonts w:ascii="楷体_GB2312" w:hint="eastAsia"/>
          <w:shd w:val="clear" w:color="auto" w:fill="FFFFFF"/>
        </w:rPr>
        <w:t>2019-3-5</w:t>
      </w:r>
      <w:bookmarkEnd w:id="22"/>
    </w:p>
    <w:p w:rsidR="00F45C97" w:rsidRPr="002338D4" w:rsidRDefault="00B07F44" w:rsidP="007B6E9D">
      <w:pPr>
        <w:spacing w:line="380" w:lineRule="exact"/>
        <w:ind w:firstLine="480"/>
        <w:rPr>
          <w:color w:val="333333"/>
          <w:shd w:val="clear" w:color="auto" w:fill="FFFFFF"/>
        </w:rPr>
      </w:pPr>
      <w:r>
        <w:rPr>
          <w:rFonts w:hint="eastAsia"/>
          <w:color w:val="333333"/>
          <w:shd w:val="clear" w:color="auto" w:fill="FFFFFF"/>
        </w:rPr>
        <w:t>国家税务总局各省、自治区、直辖市和计划单列市税务局</w:t>
      </w:r>
      <w:r>
        <w:rPr>
          <w:rFonts w:hint="eastAsia"/>
          <w:color w:val="333333"/>
          <w:shd w:val="clear" w:color="auto" w:fill="FFFFFF"/>
        </w:rPr>
        <w:t>,</w:t>
      </w:r>
      <w:r>
        <w:rPr>
          <w:rFonts w:hint="eastAsia"/>
          <w:color w:val="333333"/>
          <w:shd w:val="clear" w:color="auto" w:fill="FFFFFF"/>
        </w:rPr>
        <w:t>国家税务</w:t>
      </w:r>
      <w:proofErr w:type="gramStart"/>
      <w:r>
        <w:rPr>
          <w:rFonts w:hint="eastAsia"/>
          <w:color w:val="333333"/>
          <w:shd w:val="clear" w:color="auto" w:fill="FFFFFF"/>
        </w:rPr>
        <w:t>总局驻</w:t>
      </w:r>
      <w:proofErr w:type="gramEnd"/>
      <w:r>
        <w:rPr>
          <w:rFonts w:hint="eastAsia"/>
          <w:color w:val="333333"/>
          <w:shd w:val="clear" w:color="auto" w:fill="FFFFFF"/>
        </w:rPr>
        <w:t>各地特派员办事处</w:t>
      </w:r>
      <w:r>
        <w:rPr>
          <w:rFonts w:hint="eastAsia"/>
          <w:color w:val="333333"/>
          <w:shd w:val="clear" w:color="auto" w:fill="FFFFFF"/>
        </w:rPr>
        <w:t>:</w:t>
      </w:r>
      <w:r>
        <w:rPr>
          <w:rFonts w:hint="eastAsia"/>
          <w:color w:val="333333"/>
        </w:rPr>
        <w:br/>
      </w:r>
      <w:r>
        <w:rPr>
          <w:rFonts w:hint="eastAsia"/>
          <w:color w:val="333333"/>
          <w:shd w:val="clear" w:color="auto" w:fill="FFFFFF"/>
        </w:rPr>
        <w:t xml:space="preserve">　　今天，李克强总理在《政府工作报告》中提出了</w:t>
      </w:r>
      <w:r>
        <w:rPr>
          <w:rFonts w:hint="eastAsia"/>
          <w:color w:val="333333"/>
          <w:shd w:val="clear" w:color="auto" w:fill="FFFFFF"/>
        </w:rPr>
        <w:t>2019</w:t>
      </w:r>
      <w:r>
        <w:rPr>
          <w:rFonts w:hint="eastAsia"/>
          <w:color w:val="333333"/>
          <w:shd w:val="clear" w:color="auto" w:fill="FFFFFF"/>
        </w:rPr>
        <w:t>年深化增值税改革的</w:t>
      </w:r>
      <w:r>
        <w:rPr>
          <w:rFonts w:hint="eastAsia"/>
          <w:color w:val="333333"/>
          <w:shd w:val="clear" w:color="auto" w:fill="FFFFFF"/>
        </w:rPr>
        <w:lastRenderedPageBreak/>
        <w:t>具体安排和工作要求。考虑到实施时间较紧，任务很重，既涉及税务机关的准备，又涉及相关服务单位的支持，也需要广大纳税人的配合，为确保降低增值税税率等各项改革措施如期落实到位、落地生根，现就有关工作事项通知如下：</w:t>
      </w:r>
      <w:r>
        <w:rPr>
          <w:rFonts w:hint="eastAsia"/>
          <w:color w:val="333333"/>
        </w:rPr>
        <w:br/>
      </w:r>
      <w:r>
        <w:rPr>
          <w:rFonts w:hint="eastAsia"/>
          <w:color w:val="333333"/>
          <w:shd w:val="clear" w:color="auto" w:fill="FFFFFF"/>
        </w:rPr>
        <w:t xml:space="preserve">　　</w:t>
      </w:r>
      <w:r>
        <w:rPr>
          <w:rStyle w:val="a8"/>
          <w:rFonts w:hint="eastAsia"/>
          <w:color w:val="333333"/>
          <w:shd w:val="clear" w:color="auto" w:fill="FFFFFF"/>
        </w:rPr>
        <w:t>一、提高认识，加强领导，汇集改革合力</w:t>
      </w:r>
      <w:r>
        <w:rPr>
          <w:rFonts w:hint="eastAsia"/>
          <w:color w:val="333333"/>
        </w:rPr>
        <w:br/>
      </w:r>
      <w:r>
        <w:rPr>
          <w:rFonts w:hint="eastAsia"/>
          <w:color w:val="333333"/>
          <w:shd w:val="clear" w:color="auto" w:fill="FFFFFF"/>
        </w:rPr>
        <w:t xml:space="preserve">　　（一）提高政治站位</w:t>
      </w:r>
      <w:r>
        <w:rPr>
          <w:rFonts w:hint="eastAsia"/>
          <w:color w:val="333333"/>
        </w:rPr>
        <w:br/>
      </w:r>
      <w:r>
        <w:rPr>
          <w:rFonts w:hint="eastAsia"/>
          <w:color w:val="333333"/>
          <w:shd w:val="clear" w:color="auto" w:fill="FFFFFF"/>
        </w:rPr>
        <w:t xml:space="preserve">　　深化增值税改革是</w:t>
      </w:r>
      <w:r>
        <w:rPr>
          <w:rFonts w:hint="eastAsia"/>
          <w:color w:val="333333"/>
          <w:shd w:val="clear" w:color="auto" w:fill="FFFFFF"/>
        </w:rPr>
        <w:t>2019</w:t>
      </w:r>
      <w:r>
        <w:rPr>
          <w:rFonts w:hint="eastAsia"/>
          <w:color w:val="333333"/>
          <w:shd w:val="clear" w:color="auto" w:fill="FFFFFF"/>
        </w:rPr>
        <w:t>年实施更大规模减税降费的“重头戏”，是减轻企业负担、激发市场活力的重大举措，是完善税制、优化收入分配格局的重要改革，是宏观政策支持稳增长、保就业、调结构的重大抉择。各级税务机关要充分认识深化增值税改革的重大意义，切实把思想和行动统一到党中央、国务院的决策部署上来，从讲政治的高度，把贯彻落实好深化增值税改革、切实减轻实体经济税收负担，摆在重中之重的位置，实打实、硬碰硬，不折不扣狠抓落实，让企业和人民群众有实实在在的获得感。</w:t>
      </w:r>
      <w:r>
        <w:rPr>
          <w:rFonts w:hint="eastAsia"/>
          <w:color w:val="333333"/>
        </w:rPr>
        <w:br/>
      </w:r>
      <w:r>
        <w:rPr>
          <w:rFonts w:hint="eastAsia"/>
          <w:color w:val="333333"/>
          <w:shd w:val="clear" w:color="auto" w:fill="FFFFFF"/>
        </w:rPr>
        <w:t xml:space="preserve">　　（二）加强组织领导</w:t>
      </w:r>
      <w:r>
        <w:rPr>
          <w:rFonts w:hint="eastAsia"/>
          <w:color w:val="333333"/>
        </w:rPr>
        <w:br/>
      </w:r>
      <w:r>
        <w:rPr>
          <w:rFonts w:hint="eastAsia"/>
          <w:color w:val="333333"/>
          <w:shd w:val="clear" w:color="auto" w:fill="FFFFFF"/>
        </w:rPr>
        <w:t xml:space="preserve">　　此次改革时间紧、任务重、要求高。各级税务机关要切实加强组织领导，进一步增强工作的主动性、前瞻性、协调性，着力构建一竿子到底抓落实的工作机制。一把手要负总责，以实施减税降费工作领导小组为依托，紧紧围绕减税目标，统筹研究、注重集成、周密部署、迅速行动，倒排工期，明确责任分工，梳理任务清单，紧扣时间节点，对标对表加以推进。各级领导班子要强化责任担当，分管领导要亲自组织，亲自研究，亲自部署，不折不扣把深化增值税改革各项措施按时保质落实到位。</w:t>
      </w:r>
      <w:r>
        <w:rPr>
          <w:rFonts w:hint="eastAsia"/>
          <w:color w:val="333333"/>
        </w:rPr>
        <w:br/>
      </w:r>
      <w:r>
        <w:rPr>
          <w:rFonts w:hint="eastAsia"/>
          <w:color w:val="333333"/>
          <w:shd w:val="clear" w:color="auto" w:fill="FFFFFF"/>
        </w:rPr>
        <w:t xml:space="preserve">　　（三）严格工作标准</w:t>
      </w:r>
      <w:r>
        <w:rPr>
          <w:rFonts w:hint="eastAsia"/>
          <w:color w:val="333333"/>
        </w:rPr>
        <w:br/>
      </w:r>
      <w:r>
        <w:rPr>
          <w:rFonts w:hint="eastAsia"/>
          <w:color w:val="333333"/>
          <w:shd w:val="clear" w:color="auto" w:fill="FFFFFF"/>
        </w:rPr>
        <w:t xml:space="preserve">　　此次改革，除了降低增值税税率之外，还将配套增加抵扣等政策措施。各级税务机关要充分认识改革任务落实的艰巨性、紧迫性，进一步弘扬中国税务精神和营改增精神，确立更高的思想认识标准、政策落实标准、征管核算标准、服务宣传标准、督查督办标准，精准对标，深挖潜力，加强制度创新、服务创新、管理创新和技术创新，按照简明易行好操作的要求，细化实化操作办法，增强工作的科学性、针对性、实效性。</w:t>
      </w:r>
      <w:r>
        <w:rPr>
          <w:rFonts w:hint="eastAsia"/>
          <w:color w:val="333333"/>
        </w:rPr>
        <w:br/>
      </w:r>
      <w:r>
        <w:rPr>
          <w:rFonts w:hint="eastAsia"/>
          <w:color w:val="333333"/>
          <w:shd w:val="clear" w:color="auto" w:fill="FFFFFF"/>
        </w:rPr>
        <w:t xml:space="preserve">　　（四）坚持协调联动</w:t>
      </w:r>
      <w:r>
        <w:rPr>
          <w:rFonts w:hint="eastAsia"/>
          <w:color w:val="333333"/>
        </w:rPr>
        <w:br/>
      </w:r>
      <w:r>
        <w:rPr>
          <w:rFonts w:hint="eastAsia"/>
          <w:color w:val="333333"/>
          <w:shd w:val="clear" w:color="auto" w:fill="FFFFFF"/>
        </w:rPr>
        <w:t xml:space="preserve">　　深化增值税改革措施政策性强、涉及面广，落实落地需要各方面积极参与，协同推进，形成政府主导、部门合作、内部联动、社会协同的良好局面。各级税务机关要主动向地方党委、政府汇报，积极争取在调整预算时充分考虑增值税税率下调带来的减收因素，合理确定税费收入预算水平。要加强与行业主管部门、行业协会的沟通协作，及时了解行业动向，全面掌握减税成效。要主动向有关监督部门汇报减税降</w:t>
      </w:r>
      <w:proofErr w:type="gramStart"/>
      <w:r>
        <w:rPr>
          <w:rFonts w:hint="eastAsia"/>
          <w:color w:val="333333"/>
          <w:shd w:val="clear" w:color="auto" w:fill="FFFFFF"/>
        </w:rPr>
        <w:t>费政策</w:t>
      </w:r>
      <w:proofErr w:type="gramEnd"/>
      <w:r>
        <w:rPr>
          <w:rFonts w:hint="eastAsia"/>
          <w:color w:val="333333"/>
          <w:shd w:val="clear" w:color="auto" w:fill="FFFFFF"/>
        </w:rPr>
        <w:t>落实情况，积极争取指导，认真改进工作。</w:t>
      </w:r>
      <w:r>
        <w:rPr>
          <w:rFonts w:hint="eastAsia"/>
          <w:color w:val="333333"/>
        </w:rPr>
        <w:br/>
      </w:r>
      <w:r>
        <w:rPr>
          <w:rFonts w:hint="eastAsia"/>
          <w:color w:val="333333"/>
          <w:shd w:val="clear" w:color="auto" w:fill="FFFFFF"/>
        </w:rPr>
        <w:t xml:space="preserve">　　</w:t>
      </w:r>
      <w:r>
        <w:rPr>
          <w:rStyle w:val="a8"/>
          <w:rFonts w:hint="eastAsia"/>
          <w:color w:val="333333"/>
          <w:shd w:val="clear" w:color="auto" w:fill="FFFFFF"/>
        </w:rPr>
        <w:t>二、突出重点，有序推进，做实改革举措</w:t>
      </w:r>
      <w:r>
        <w:rPr>
          <w:rFonts w:hint="eastAsia"/>
          <w:color w:val="333333"/>
        </w:rPr>
        <w:br/>
      </w:r>
      <w:r>
        <w:rPr>
          <w:rFonts w:hint="eastAsia"/>
          <w:color w:val="333333"/>
          <w:shd w:val="clear" w:color="auto" w:fill="FFFFFF"/>
        </w:rPr>
        <w:lastRenderedPageBreak/>
        <w:t xml:space="preserve">　　（五）夯实征管基础</w:t>
      </w:r>
      <w:r>
        <w:rPr>
          <w:rFonts w:hint="eastAsia"/>
          <w:color w:val="333333"/>
        </w:rPr>
        <w:br/>
      </w:r>
      <w:r>
        <w:rPr>
          <w:rFonts w:hint="eastAsia"/>
          <w:color w:val="333333"/>
          <w:shd w:val="clear" w:color="auto" w:fill="FFFFFF"/>
        </w:rPr>
        <w:t xml:space="preserve">　　各级税务机关要围绕深化增值税改革在征管方面带来的变化和提出的要求，打牢征管基础。税务总局负责完成金税三期、增值税发票管理、出口退税管理等信息系统的优化完善、联调测试及维护升级。各地应及时做好电子税务局的改造升级，以及与金税三期系统的联调测试和上线工作，重点关注申报表栏次和填写规则变化对相关系统的影响，切实做到网上申报与申报比对的有序衔接，保障系统稳定高效运行。</w:t>
      </w:r>
      <w:r>
        <w:rPr>
          <w:rFonts w:hint="eastAsia"/>
          <w:color w:val="333333"/>
        </w:rPr>
        <w:br/>
      </w:r>
      <w:r>
        <w:rPr>
          <w:rFonts w:hint="eastAsia"/>
          <w:color w:val="333333"/>
          <w:shd w:val="clear" w:color="auto" w:fill="FFFFFF"/>
        </w:rPr>
        <w:t xml:space="preserve">　　（六）深入培训辅导</w:t>
      </w:r>
      <w:r>
        <w:rPr>
          <w:rFonts w:hint="eastAsia"/>
          <w:color w:val="333333"/>
        </w:rPr>
        <w:br/>
      </w:r>
      <w:r>
        <w:rPr>
          <w:rFonts w:hint="eastAsia"/>
          <w:color w:val="333333"/>
          <w:shd w:val="clear" w:color="auto" w:fill="FFFFFF"/>
        </w:rPr>
        <w:t xml:space="preserve">　　增值税改革政策出台后，各级税务机关要把加强培训辅导摆在重要位置，组织开展好税务系统内部和面向纳税人的辅导培训。税务总局将组织“一竿子插到底”的视频培训，相关业务部门要及时做好热点问题、疑难问题的审核工作，统一办税服务厅、</w:t>
      </w:r>
      <w:r>
        <w:rPr>
          <w:rFonts w:hint="eastAsia"/>
          <w:color w:val="333333"/>
          <w:shd w:val="clear" w:color="auto" w:fill="FFFFFF"/>
        </w:rPr>
        <w:t>12366</w:t>
      </w:r>
      <w:r>
        <w:rPr>
          <w:rFonts w:hint="eastAsia"/>
          <w:color w:val="333333"/>
          <w:shd w:val="clear" w:color="auto" w:fill="FFFFFF"/>
        </w:rPr>
        <w:t>热线等渠道的咨询解答口径。各级税务机关要结合当地实际，对纳税人进行全覆盖、分阶段、</w:t>
      </w:r>
      <w:proofErr w:type="gramStart"/>
      <w:r>
        <w:rPr>
          <w:rFonts w:hint="eastAsia"/>
          <w:color w:val="333333"/>
          <w:shd w:val="clear" w:color="auto" w:fill="FFFFFF"/>
        </w:rPr>
        <w:t>强重点</w:t>
      </w:r>
      <w:proofErr w:type="gramEnd"/>
      <w:r>
        <w:rPr>
          <w:rFonts w:hint="eastAsia"/>
          <w:color w:val="333333"/>
          <w:shd w:val="clear" w:color="auto" w:fill="FFFFFF"/>
        </w:rPr>
        <w:t>的政策培训和有针对性的操作培训，提高宣传辅导的精准度。特别要做好新旧政策衔接的辅导工作，帮助纳税人准确适用政策，确保政策平稳有序过渡。</w:t>
      </w:r>
      <w:r>
        <w:rPr>
          <w:rFonts w:hint="eastAsia"/>
          <w:color w:val="333333"/>
        </w:rPr>
        <w:br/>
      </w:r>
      <w:r>
        <w:rPr>
          <w:rFonts w:hint="eastAsia"/>
          <w:color w:val="333333"/>
          <w:shd w:val="clear" w:color="auto" w:fill="FFFFFF"/>
        </w:rPr>
        <w:t xml:space="preserve">　　（七）优化纳税服务</w:t>
      </w:r>
      <w:r>
        <w:rPr>
          <w:rFonts w:hint="eastAsia"/>
          <w:color w:val="333333"/>
        </w:rPr>
        <w:br/>
      </w:r>
      <w:r>
        <w:rPr>
          <w:rFonts w:hint="eastAsia"/>
          <w:color w:val="333333"/>
          <w:shd w:val="clear" w:color="auto" w:fill="FFFFFF"/>
        </w:rPr>
        <w:t xml:space="preserve">　　各级税务机关要落实深化“放管服”改革要求，进一步牢固树立以纳税人为中心的理念，针对纳税人办税过程中的痛点和堵点，问计问需于纳税人，综合施策，注重体验，出台服务举措，创新服务手段，努力提供更优质、更便捷的纳税服务。税务总局将指导各地优化纳税服务，紧扣纳税人诉求，回应纳税人关切。各级税务机关要确保政策施行后，纳税人能够及时、准确、顺利地开具增值税发票；同时，各级税务机关要加强对税控服务单位的指导和监管，做好开票系统升级完善工作，做好纳税人配合的宣传解释工作，及时解决纳税人遇到的问题，切实提高服务质量，严禁借系统升级之机违规收费。</w:t>
      </w:r>
      <w:r>
        <w:rPr>
          <w:rFonts w:hint="eastAsia"/>
          <w:color w:val="333333"/>
        </w:rPr>
        <w:br/>
      </w:r>
      <w:r>
        <w:rPr>
          <w:rFonts w:hint="eastAsia"/>
          <w:color w:val="333333"/>
          <w:shd w:val="clear" w:color="auto" w:fill="FFFFFF"/>
        </w:rPr>
        <w:t xml:space="preserve">　　（八）抓好宣传引导</w:t>
      </w:r>
      <w:r>
        <w:rPr>
          <w:rFonts w:hint="eastAsia"/>
          <w:color w:val="333333"/>
        </w:rPr>
        <w:br/>
      </w:r>
      <w:r>
        <w:rPr>
          <w:rFonts w:hint="eastAsia"/>
          <w:color w:val="333333"/>
          <w:shd w:val="clear" w:color="auto" w:fill="FFFFFF"/>
        </w:rPr>
        <w:t>各级税务机关要加强和规范政策解读，深入做好改革宣传工作，积极应用新媒体、移动终端等渠道，从纳税人视角开展宣传，增强纳税人改革获得感，要及时回应社会关切，正确引导舆论，营造良好改革氛围。</w:t>
      </w:r>
      <w:r>
        <w:rPr>
          <w:rFonts w:hint="eastAsia"/>
          <w:color w:val="333333"/>
        </w:rPr>
        <w:br/>
      </w:r>
      <w:r>
        <w:rPr>
          <w:rFonts w:hint="eastAsia"/>
          <w:color w:val="333333"/>
          <w:shd w:val="clear" w:color="auto" w:fill="FFFFFF"/>
        </w:rPr>
        <w:t xml:space="preserve">　　</w:t>
      </w:r>
      <w:r>
        <w:rPr>
          <w:rStyle w:val="a8"/>
          <w:rFonts w:hint="eastAsia"/>
          <w:color w:val="333333"/>
          <w:shd w:val="clear" w:color="auto" w:fill="FFFFFF"/>
        </w:rPr>
        <w:t>三、压实责任，严明纪律，确保改革成效</w:t>
      </w:r>
      <w:r>
        <w:rPr>
          <w:rFonts w:hint="eastAsia"/>
          <w:color w:val="333333"/>
        </w:rPr>
        <w:br/>
      </w:r>
      <w:r>
        <w:rPr>
          <w:rFonts w:hint="eastAsia"/>
          <w:color w:val="333333"/>
          <w:shd w:val="clear" w:color="auto" w:fill="FFFFFF"/>
        </w:rPr>
        <w:t xml:space="preserve">　　（九）严肃工作纪律</w:t>
      </w:r>
      <w:r>
        <w:rPr>
          <w:rFonts w:hint="eastAsia"/>
          <w:color w:val="333333"/>
        </w:rPr>
        <w:br/>
      </w:r>
      <w:r>
        <w:rPr>
          <w:rFonts w:hint="eastAsia"/>
          <w:color w:val="333333"/>
          <w:shd w:val="clear" w:color="auto" w:fill="FFFFFF"/>
        </w:rPr>
        <w:t xml:space="preserve">　　深化增值税改革是党中央、国务院</w:t>
      </w:r>
      <w:proofErr w:type="gramStart"/>
      <w:r>
        <w:rPr>
          <w:rFonts w:hint="eastAsia"/>
          <w:color w:val="333333"/>
          <w:shd w:val="clear" w:color="auto" w:fill="FFFFFF"/>
        </w:rPr>
        <w:t>作出</w:t>
      </w:r>
      <w:proofErr w:type="gramEnd"/>
      <w:r>
        <w:rPr>
          <w:rFonts w:hint="eastAsia"/>
          <w:color w:val="333333"/>
          <w:shd w:val="clear" w:color="auto" w:fill="FFFFFF"/>
        </w:rPr>
        <w:t>的重大决策部署，各级税务机关要牢固树立落实减税降</w:t>
      </w:r>
      <w:proofErr w:type="gramStart"/>
      <w:r>
        <w:rPr>
          <w:rFonts w:hint="eastAsia"/>
          <w:color w:val="333333"/>
          <w:shd w:val="clear" w:color="auto" w:fill="FFFFFF"/>
        </w:rPr>
        <w:t>费政策</w:t>
      </w:r>
      <w:proofErr w:type="gramEnd"/>
      <w:r>
        <w:rPr>
          <w:rFonts w:hint="eastAsia"/>
          <w:color w:val="333333"/>
          <w:shd w:val="clear" w:color="auto" w:fill="FFFFFF"/>
        </w:rPr>
        <w:t>既是政治任务，又是硬任务的理念，严明工作纪律，严实工作作风，严肃工作态度，确保各项工作部署扎实有序推进、各项改革举措不折不扣落实，使广大纳税人充分享受改革红利。对改革任务落实不力的，特别是对造成社会不良影响的，要依法依纪严肃追责问责。</w:t>
      </w:r>
      <w:r>
        <w:rPr>
          <w:rFonts w:hint="eastAsia"/>
          <w:color w:val="333333"/>
        </w:rPr>
        <w:br/>
      </w:r>
      <w:r>
        <w:rPr>
          <w:rFonts w:hint="eastAsia"/>
          <w:color w:val="333333"/>
          <w:shd w:val="clear" w:color="auto" w:fill="FFFFFF"/>
        </w:rPr>
        <w:lastRenderedPageBreak/>
        <w:t xml:space="preserve">　　（十）统筹督查检查</w:t>
      </w:r>
      <w:r>
        <w:rPr>
          <w:rFonts w:hint="eastAsia"/>
          <w:color w:val="333333"/>
        </w:rPr>
        <w:br/>
      </w:r>
      <w:r>
        <w:rPr>
          <w:rFonts w:hint="eastAsia"/>
          <w:color w:val="333333"/>
          <w:shd w:val="clear" w:color="auto" w:fill="FFFFFF"/>
        </w:rPr>
        <w:t xml:space="preserve">　　税务总局已将改革相关重点工作纳入督查督办和绩效考评，各级税务机关也要参照全面推</w:t>
      </w:r>
      <w:proofErr w:type="gramStart"/>
      <w:r>
        <w:rPr>
          <w:rFonts w:hint="eastAsia"/>
          <w:color w:val="333333"/>
          <w:shd w:val="clear" w:color="auto" w:fill="FFFFFF"/>
        </w:rPr>
        <w:t>开营改增和</w:t>
      </w:r>
      <w:proofErr w:type="gramEnd"/>
      <w:r>
        <w:rPr>
          <w:rFonts w:hint="eastAsia"/>
          <w:color w:val="333333"/>
          <w:shd w:val="clear" w:color="auto" w:fill="FFFFFF"/>
        </w:rPr>
        <w:t>2018</w:t>
      </w:r>
      <w:r>
        <w:rPr>
          <w:rFonts w:hint="eastAsia"/>
          <w:color w:val="333333"/>
          <w:shd w:val="clear" w:color="auto" w:fill="FFFFFF"/>
        </w:rPr>
        <w:t>年深化增值税改革三项措施的好经验、好做法，对改革工作逐项梳理，逐项分解，明确责任部门和责任人员，完善督查和考评内容，细化考评指标，严格绩效考评，确保</w:t>
      </w:r>
      <w:proofErr w:type="gramStart"/>
      <w:r>
        <w:rPr>
          <w:rFonts w:hint="eastAsia"/>
          <w:color w:val="333333"/>
          <w:shd w:val="clear" w:color="auto" w:fill="FFFFFF"/>
        </w:rPr>
        <w:t>一</w:t>
      </w:r>
      <w:proofErr w:type="gramEnd"/>
      <w:r>
        <w:rPr>
          <w:rFonts w:hint="eastAsia"/>
          <w:color w:val="333333"/>
          <w:shd w:val="clear" w:color="auto" w:fill="FFFFFF"/>
        </w:rPr>
        <w:t>督到底、全面覆盖、不留死角。对督查发现的问题要查深查透、即查即改，切实做到</w:t>
      </w:r>
      <w:proofErr w:type="gramStart"/>
      <w:r>
        <w:rPr>
          <w:rFonts w:hint="eastAsia"/>
          <w:color w:val="333333"/>
          <w:shd w:val="clear" w:color="auto" w:fill="FFFFFF"/>
        </w:rPr>
        <w:t>真督真查</w:t>
      </w:r>
      <w:proofErr w:type="gramEnd"/>
      <w:r>
        <w:rPr>
          <w:rFonts w:hint="eastAsia"/>
          <w:color w:val="333333"/>
          <w:shd w:val="clear" w:color="auto" w:fill="FFFFFF"/>
        </w:rPr>
        <w:t>、</w:t>
      </w:r>
      <w:proofErr w:type="gramStart"/>
      <w:r>
        <w:rPr>
          <w:rFonts w:hint="eastAsia"/>
          <w:color w:val="333333"/>
          <w:shd w:val="clear" w:color="auto" w:fill="FFFFFF"/>
        </w:rPr>
        <w:t>真促真</w:t>
      </w:r>
      <w:proofErr w:type="gramEnd"/>
      <w:r>
        <w:rPr>
          <w:rFonts w:hint="eastAsia"/>
          <w:color w:val="333333"/>
          <w:shd w:val="clear" w:color="auto" w:fill="FFFFFF"/>
        </w:rPr>
        <w:t>改。稽查部门要及时查处、精准打击改革推行后发现的虚开增值税发票等税收违法行为，切实防范税收风险，规范税收秩序，为深化增值税改革保驾护航。</w:t>
      </w:r>
      <w:r>
        <w:rPr>
          <w:rFonts w:hint="eastAsia"/>
          <w:color w:val="333333"/>
        </w:rPr>
        <w:br/>
      </w:r>
      <w:r>
        <w:rPr>
          <w:rFonts w:hint="eastAsia"/>
          <w:color w:val="333333"/>
          <w:shd w:val="clear" w:color="auto" w:fill="FFFFFF"/>
        </w:rPr>
        <w:t xml:space="preserve">　　（十一）深化效应分析</w:t>
      </w:r>
      <w:r>
        <w:rPr>
          <w:rFonts w:hint="eastAsia"/>
          <w:color w:val="333333"/>
        </w:rPr>
        <w:br/>
      </w:r>
      <w:r>
        <w:rPr>
          <w:rFonts w:hint="eastAsia"/>
          <w:color w:val="333333"/>
          <w:shd w:val="clear" w:color="auto" w:fill="FFFFFF"/>
        </w:rPr>
        <w:t xml:space="preserve">　　各级税务机关要围绕改革成效，高标准做</w:t>
      </w:r>
      <w:proofErr w:type="gramStart"/>
      <w:r>
        <w:rPr>
          <w:rFonts w:hint="eastAsia"/>
          <w:color w:val="333333"/>
          <w:shd w:val="clear" w:color="auto" w:fill="FFFFFF"/>
        </w:rPr>
        <w:t>精统计</w:t>
      </w:r>
      <w:proofErr w:type="gramEnd"/>
      <w:r>
        <w:rPr>
          <w:rFonts w:hint="eastAsia"/>
          <w:color w:val="333333"/>
          <w:shd w:val="clear" w:color="auto" w:fill="FFFFFF"/>
        </w:rPr>
        <w:t>核算，夯实数据质量。税务总局已制定改革后续统计核算和效应分析方案，将对省税务局使用分析平台开展减税统计核算和效应分析工作</w:t>
      </w:r>
      <w:proofErr w:type="gramStart"/>
      <w:r>
        <w:rPr>
          <w:rFonts w:hint="eastAsia"/>
          <w:color w:val="333333"/>
          <w:shd w:val="clear" w:color="auto" w:fill="FFFFFF"/>
        </w:rPr>
        <w:t>作出</w:t>
      </w:r>
      <w:proofErr w:type="gramEnd"/>
      <w:r>
        <w:rPr>
          <w:rFonts w:hint="eastAsia"/>
          <w:color w:val="333333"/>
          <w:shd w:val="clear" w:color="auto" w:fill="FFFFFF"/>
        </w:rPr>
        <w:t>部署、提出要求。省税务局要建立数据采集、审核校验、汇总上报、核算分析的全环节工作机制，注重收集鲜活案例，扎实做好数据统计，打造减税核算的“铁账本”。</w:t>
      </w:r>
      <w:r>
        <w:rPr>
          <w:rFonts w:hint="eastAsia"/>
          <w:color w:val="333333"/>
        </w:rPr>
        <w:br/>
      </w:r>
      <w:r>
        <w:rPr>
          <w:rFonts w:hint="eastAsia"/>
          <w:color w:val="333333"/>
          <w:shd w:val="clear" w:color="auto" w:fill="FFFFFF"/>
        </w:rPr>
        <w:t xml:space="preserve">　　（十二）注重示范带动</w:t>
      </w:r>
      <w:r>
        <w:rPr>
          <w:rFonts w:hint="eastAsia"/>
          <w:color w:val="333333"/>
        </w:rPr>
        <w:br/>
      </w:r>
      <w:r>
        <w:rPr>
          <w:rFonts w:hint="eastAsia"/>
          <w:color w:val="333333"/>
          <w:shd w:val="clear" w:color="auto" w:fill="FFFFFF"/>
        </w:rPr>
        <w:t xml:space="preserve">　　各级税务机关要结合本地实际，及时总结经验，排查问题，不断改进和提升工作质效。对具有复制推广意义的经验做法，各地要及时层报至税务总局（货物劳务税司）。税务总局将通过适当方式予以推介，更好地发挥典型示范带动作用。</w:t>
      </w:r>
    </w:p>
    <w:p w:rsidR="00C3499D" w:rsidRDefault="00C3499D" w:rsidP="007B6E9D">
      <w:pPr>
        <w:spacing w:line="380" w:lineRule="exact"/>
        <w:ind w:firstLine="480"/>
        <w:rPr>
          <w:color w:val="333333"/>
          <w:shd w:val="clear" w:color="auto" w:fill="FFFFFF"/>
        </w:rPr>
      </w:pPr>
    </w:p>
    <w:p w:rsidR="00D04565" w:rsidRDefault="00D04565" w:rsidP="007B6E9D">
      <w:pPr>
        <w:spacing w:line="380" w:lineRule="exact"/>
        <w:ind w:firstLine="480"/>
        <w:rPr>
          <w:color w:val="333333"/>
          <w:shd w:val="clear" w:color="auto" w:fill="FFFFFF"/>
        </w:rPr>
      </w:pPr>
    </w:p>
    <w:p w:rsidR="00D04565" w:rsidRDefault="00D04565" w:rsidP="007B6E9D">
      <w:pPr>
        <w:spacing w:line="380" w:lineRule="exact"/>
        <w:ind w:firstLine="480"/>
        <w:rPr>
          <w:color w:val="333333"/>
          <w:shd w:val="clear" w:color="auto" w:fill="FFFFFF"/>
        </w:rPr>
      </w:pPr>
    </w:p>
    <w:p w:rsidR="00D04565" w:rsidRDefault="00D04565" w:rsidP="007B6E9D">
      <w:pPr>
        <w:spacing w:line="380" w:lineRule="exact"/>
        <w:ind w:firstLine="480"/>
        <w:rPr>
          <w:color w:val="333333"/>
          <w:shd w:val="clear" w:color="auto" w:fill="FFFFFF"/>
        </w:rPr>
      </w:pPr>
    </w:p>
    <w:p w:rsidR="00D94253" w:rsidRDefault="00D94253" w:rsidP="007B6E9D">
      <w:pPr>
        <w:spacing w:line="380" w:lineRule="exact"/>
        <w:ind w:firstLineChars="0" w:firstLine="0"/>
        <w:rPr>
          <w:rFonts w:ascii="华文行楷" w:eastAsia="华文行楷"/>
          <w:b/>
          <w:sz w:val="36"/>
          <w:szCs w:val="36"/>
          <w:bdr w:val="single" w:sz="4" w:space="0" w:color="auto"/>
        </w:rPr>
      </w:pPr>
      <w:r w:rsidRPr="000D5030">
        <w:rPr>
          <w:rFonts w:ascii="华文行楷" w:eastAsia="华文行楷" w:hint="eastAsia"/>
          <w:b/>
          <w:sz w:val="36"/>
          <w:szCs w:val="36"/>
          <w:bdr w:val="single" w:sz="4" w:space="0" w:color="auto"/>
        </w:rPr>
        <w:t>政策解读</w:t>
      </w:r>
    </w:p>
    <w:p w:rsidR="00641A36" w:rsidRDefault="00641A36" w:rsidP="007B6E9D">
      <w:pPr>
        <w:spacing w:line="380" w:lineRule="exact"/>
        <w:ind w:firstLineChars="0" w:firstLine="0"/>
        <w:rPr>
          <w:rFonts w:ascii="华文行楷" w:eastAsia="华文行楷"/>
          <w:b/>
          <w:sz w:val="36"/>
          <w:szCs w:val="36"/>
          <w:bdr w:val="single" w:sz="4" w:space="0" w:color="auto"/>
        </w:rPr>
      </w:pPr>
    </w:p>
    <w:p w:rsidR="008A38BE" w:rsidRPr="00B07F44" w:rsidRDefault="008A38BE" w:rsidP="007B6E9D">
      <w:pPr>
        <w:pStyle w:val="1"/>
        <w:spacing w:line="380" w:lineRule="exact"/>
        <w:contextualSpacing/>
      </w:pPr>
      <w:bookmarkStart w:id="23" w:name="_Toc4485747"/>
      <w:r w:rsidRPr="008A38BE">
        <w:rPr>
          <w:rFonts w:hint="eastAsia"/>
        </w:rPr>
        <w:t>关于《国家税务总局关于</w:t>
      </w:r>
      <w:r w:rsidRPr="00B07F44">
        <w:rPr>
          <w:rFonts w:hint="eastAsia"/>
        </w:rPr>
        <w:t>深化增值税改革有关事项的公告》的解读</w:t>
      </w:r>
      <w:bookmarkEnd w:id="23"/>
    </w:p>
    <w:p w:rsidR="00D94253" w:rsidRPr="00B07F44" w:rsidRDefault="00D94253" w:rsidP="007B6E9D">
      <w:pPr>
        <w:pStyle w:val="2"/>
        <w:spacing w:before="312" w:after="156" w:line="380" w:lineRule="exact"/>
        <w:rPr>
          <w:rFonts w:ascii="楷体_GB2312"/>
        </w:rPr>
      </w:pPr>
      <w:bookmarkStart w:id="24" w:name="_Toc4485748"/>
      <w:r w:rsidRPr="00B07F44">
        <w:rPr>
          <w:rFonts w:ascii="楷体_GB2312" w:hint="eastAsia"/>
        </w:rPr>
        <w:t xml:space="preserve">来源： </w:t>
      </w:r>
      <w:r w:rsidR="007D357F" w:rsidRPr="00B07F44">
        <w:rPr>
          <w:rFonts w:ascii="楷体_GB2312" w:hint="eastAsia"/>
        </w:rPr>
        <w:t> </w:t>
      </w:r>
      <w:r w:rsidR="008A38BE" w:rsidRPr="00B07F44">
        <w:rPr>
          <w:rFonts w:ascii="楷体_GB2312" w:hint="eastAsia"/>
        </w:rPr>
        <w:t>国家税务总局办公厅</w:t>
      </w:r>
      <w:r w:rsidRPr="00B07F44">
        <w:rPr>
          <w:rFonts w:ascii="楷体_GB2312" w:hint="eastAsia"/>
        </w:rPr>
        <w:t xml:space="preserve">       </w:t>
      </w:r>
      <w:r w:rsidR="00033D87" w:rsidRPr="00B07F44">
        <w:rPr>
          <w:rFonts w:ascii="楷体_GB2312" w:hint="eastAsia"/>
        </w:rPr>
        <w:t>2019-0</w:t>
      </w:r>
      <w:r w:rsidR="007740FB" w:rsidRPr="00B07F44">
        <w:rPr>
          <w:rFonts w:ascii="楷体_GB2312" w:hint="eastAsia"/>
        </w:rPr>
        <w:t>3</w:t>
      </w:r>
      <w:r w:rsidR="00033D87" w:rsidRPr="00B07F44">
        <w:rPr>
          <w:rFonts w:ascii="楷体_GB2312" w:hint="eastAsia"/>
        </w:rPr>
        <w:t>-</w:t>
      </w:r>
      <w:r w:rsidR="008A38BE" w:rsidRPr="00B07F44">
        <w:rPr>
          <w:rFonts w:ascii="楷体_GB2312" w:hint="eastAsia"/>
        </w:rPr>
        <w:t>21</w:t>
      </w:r>
      <w:bookmarkEnd w:id="24"/>
    </w:p>
    <w:p w:rsidR="001F6328" w:rsidRDefault="008A38BE" w:rsidP="007B6E9D">
      <w:pPr>
        <w:widowControl/>
        <w:spacing w:line="380" w:lineRule="exact"/>
        <w:ind w:firstLine="482"/>
        <w:rPr>
          <w:color w:val="333333"/>
          <w:shd w:val="clear" w:color="auto" w:fill="FFFFFF"/>
        </w:rPr>
      </w:pPr>
      <w:r>
        <w:rPr>
          <w:rStyle w:val="a8"/>
          <w:rFonts w:hint="eastAsia"/>
          <w:color w:val="333333"/>
          <w:shd w:val="clear" w:color="auto" w:fill="FFFFFF"/>
        </w:rPr>
        <w:t>一、公告出台背景</w:t>
      </w:r>
      <w:r>
        <w:rPr>
          <w:rFonts w:hint="eastAsia"/>
          <w:b/>
          <w:bCs/>
          <w:color w:val="333333"/>
          <w:shd w:val="clear" w:color="auto" w:fill="FFFFFF"/>
        </w:rPr>
        <w:br/>
      </w:r>
      <w:r>
        <w:rPr>
          <w:rFonts w:hint="eastAsia"/>
          <w:color w:val="333333"/>
          <w:shd w:val="clear" w:color="auto" w:fill="FFFFFF"/>
        </w:rPr>
        <w:t xml:space="preserve">　　《财政部</w:t>
      </w:r>
      <w:r>
        <w:rPr>
          <w:rFonts w:hint="eastAsia"/>
          <w:color w:val="333333"/>
          <w:shd w:val="clear" w:color="auto" w:fill="FFFFFF"/>
        </w:rPr>
        <w:t xml:space="preserve"> </w:t>
      </w:r>
      <w:r>
        <w:rPr>
          <w:rFonts w:hint="eastAsia"/>
          <w:color w:val="333333"/>
          <w:shd w:val="clear" w:color="auto" w:fill="FFFFFF"/>
        </w:rPr>
        <w:t>税务总局</w:t>
      </w:r>
      <w:r>
        <w:rPr>
          <w:rFonts w:hint="eastAsia"/>
          <w:color w:val="333333"/>
          <w:shd w:val="clear" w:color="auto" w:fill="FFFFFF"/>
        </w:rPr>
        <w:t xml:space="preserve"> </w:t>
      </w:r>
      <w:r>
        <w:rPr>
          <w:rFonts w:hint="eastAsia"/>
          <w:color w:val="333333"/>
          <w:shd w:val="clear" w:color="auto" w:fill="FFFFFF"/>
        </w:rPr>
        <w:t>海关总署关于深化增值税改革有关政策的公告》（财政部</w:t>
      </w:r>
      <w:r>
        <w:rPr>
          <w:rFonts w:hint="eastAsia"/>
          <w:color w:val="333333"/>
          <w:shd w:val="clear" w:color="auto" w:fill="FFFFFF"/>
        </w:rPr>
        <w:t xml:space="preserve"> </w:t>
      </w:r>
      <w:r>
        <w:rPr>
          <w:rFonts w:hint="eastAsia"/>
          <w:color w:val="333333"/>
          <w:shd w:val="clear" w:color="auto" w:fill="FFFFFF"/>
        </w:rPr>
        <w:t>税务总局</w:t>
      </w:r>
      <w:r>
        <w:rPr>
          <w:rFonts w:hint="eastAsia"/>
          <w:color w:val="333333"/>
          <w:shd w:val="clear" w:color="auto" w:fill="FFFFFF"/>
        </w:rPr>
        <w:t xml:space="preserve"> </w:t>
      </w:r>
      <w:r>
        <w:rPr>
          <w:rFonts w:hint="eastAsia"/>
          <w:color w:val="333333"/>
          <w:shd w:val="clear" w:color="auto" w:fill="FFFFFF"/>
        </w:rPr>
        <w:t>海关总署公告</w:t>
      </w:r>
      <w:r>
        <w:rPr>
          <w:rFonts w:hint="eastAsia"/>
          <w:color w:val="333333"/>
          <w:shd w:val="clear" w:color="auto" w:fill="FFFFFF"/>
        </w:rPr>
        <w:t>2019</w:t>
      </w:r>
      <w:r>
        <w:rPr>
          <w:rFonts w:hint="eastAsia"/>
          <w:color w:val="333333"/>
          <w:shd w:val="clear" w:color="auto" w:fill="FFFFFF"/>
        </w:rPr>
        <w:t>年第</w:t>
      </w:r>
      <w:r>
        <w:rPr>
          <w:rFonts w:hint="eastAsia"/>
          <w:color w:val="333333"/>
          <w:shd w:val="clear" w:color="auto" w:fill="FFFFFF"/>
        </w:rPr>
        <w:t>39</w:t>
      </w:r>
      <w:r>
        <w:rPr>
          <w:rFonts w:hint="eastAsia"/>
          <w:color w:val="333333"/>
          <w:shd w:val="clear" w:color="auto" w:fill="FFFFFF"/>
        </w:rPr>
        <w:t>号，以下简称</w:t>
      </w:r>
      <w:r>
        <w:rPr>
          <w:rFonts w:hint="eastAsia"/>
          <w:color w:val="333333"/>
          <w:shd w:val="clear" w:color="auto" w:fill="FFFFFF"/>
        </w:rPr>
        <w:t>39</w:t>
      </w:r>
      <w:r>
        <w:rPr>
          <w:rFonts w:hint="eastAsia"/>
          <w:color w:val="333333"/>
          <w:shd w:val="clear" w:color="auto" w:fill="FFFFFF"/>
        </w:rPr>
        <w:t>号公告）出台后，纳税人开具发票衔接、不动产一次性抵扣、适用加计抵减政策所需填报资料等问题，需要进一步明确，因此出台该公告。</w:t>
      </w:r>
      <w:r>
        <w:rPr>
          <w:rFonts w:hint="eastAsia"/>
          <w:color w:val="333333"/>
        </w:rPr>
        <w:br/>
      </w:r>
      <w:r>
        <w:rPr>
          <w:rFonts w:hint="eastAsia"/>
          <w:color w:val="333333"/>
          <w:shd w:val="clear" w:color="auto" w:fill="FFFFFF"/>
        </w:rPr>
        <w:t xml:space="preserve">　　</w:t>
      </w:r>
      <w:r>
        <w:rPr>
          <w:rStyle w:val="a8"/>
          <w:rFonts w:hint="eastAsia"/>
          <w:color w:val="333333"/>
          <w:shd w:val="clear" w:color="auto" w:fill="FFFFFF"/>
        </w:rPr>
        <w:t>二、</w:t>
      </w:r>
      <w:r>
        <w:rPr>
          <w:rStyle w:val="a8"/>
          <w:rFonts w:hint="eastAsia"/>
          <w:color w:val="333333"/>
          <w:shd w:val="clear" w:color="auto" w:fill="FFFFFF"/>
        </w:rPr>
        <w:t>2019</w:t>
      </w:r>
      <w:r>
        <w:rPr>
          <w:rStyle w:val="a8"/>
          <w:rFonts w:hint="eastAsia"/>
          <w:color w:val="333333"/>
          <w:shd w:val="clear" w:color="auto" w:fill="FFFFFF"/>
        </w:rPr>
        <w:t>年</w:t>
      </w:r>
      <w:r>
        <w:rPr>
          <w:rStyle w:val="a8"/>
          <w:rFonts w:hint="eastAsia"/>
          <w:color w:val="333333"/>
          <w:shd w:val="clear" w:color="auto" w:fill="FFFFFF"/>
        </w:rPr>
        <w:t>4</w:t>
      </w:r>
      <w:r>
        <w:rPr>
          <w:rStyle w:val="a8"/>
          <w:rFonts w:hint="eastAsia"/>
          <w:color w:val="333333"/>
          <w:shd w:val="clear" w:color="auto" w:fill="FFFFFF"/>
        </w:rPr>
        <w:t>月</w:t>
      </w:r>
      <w:r>
        <w:rPr>
          <w:rStyle w:val="a8"/>
          <w:rFonts w:hint="eastAsia"/>
          <w:color w:val="333333"/>
          <w:shd w:val="clear" w:color="auto" w:fill="FFFFFF"/>
        </w:rPr>
        <w:t>1</w:t>
      </w:r>
      <w:r>
        <w:rPr>
          <w:rStyle w:val="a8"/>
          <w:rFonts w:hint="eastAsia"/>
          <w:color w:val="333333"/>
          <w:shd w:val="clear" w:color="auto" w:fill="FFFFFF"/>
        </w:rPr>
        <w:t>日降低增值税税率政策实施后，纳税人发生销售折让、中止或者退回等情形的，如何开具红字发票及蓝字发票？</w:t>
      </w:r>
      <w:r>
        <w:rPr>
          <w:rFonts w:hint="eastAsia"/>
          <w:b/>
          <w:bCs/>
          <w:color w:val="333333"/>
          <w:shd w:val="clear" w:color="auto" w:fill="FFFFFF"/>
        </w:rPr>
        <w:br/>
      </w:r>
      <w:r>
        <w:rPr>
          <w:rFonts w:hint="eastAsia"/>
          <w:color w:val="333333"/>
          <w:shd w:val="clear" w:color="auto" w:fill="FFFFFF"/>
        </w:rPr>
        <w:lastRenderedPageBreak/>
        <w:t xml:space="preserve">　　本公告第一条明确，增值税一般纳税人在增值税税率调整前已按原</w:t>
      </w:r>
      <w:r>
        <w:rPr>
          <w:rFonts w:hint="eastAsia"/>
          <w:color w:val="333333"/>
          <w:shd w:val="clear" w:color="auto" w:fill="FFFFFF"/>
        </w:rPr>
        <w:t>16%</w:t>
      </w:r>
      <w:r>
        <w:rPr>
          <w:rFonts w:hint="eastAsia"/>
          <w:color w:val="333333"/>
          <w:shd w:val="clear" w:color="auto" w:fill="FFFFFF"/>
        </w:rPr>
        <w:t>、</w:t>
      </w:r>
      <w:r>
        <w:rPr>
          <w:rFonts w:hint="eastAsia"/>
          <w:color w:val="333333"/>
          <w:shd w:val="clear" w:color="auto" w:fill="FFFFFF"/>
        </w:rPr>
        <w:t>10%</w:t>
      </w:r>
      <w:r>
        <w:rPr>
          <w:rFonts w:hint="eastAsia"/>
          <w:color w:val="333333"/>
          <w:shd w:val="clear" w:color="auto" w:fill="FFFFFF"/>
        </w:rPr>
        <w:t>适用税率开具的增值税发票，发生销售折让、中止或者退回等情形需要开具红字发票的，按照原适用税率开具红字发票；开票有误需要重新开具的，先按照原适用税率开具红字发票后，再重新开具正确的蓝字发票。</w:t>
      </w:r>
      <w:r>
        <w:rPr>
          <w:rFonts w:hint="eastAsia"/>
          <w:color w:val="333333"/>
        </w:rPr>
        <w:br/>
      </w:r>
      <w:r>
        <w:rPr>
          <w:rFonts w:hint="eastAsia"/>
          <w:color w:val="333333"/>
          <w:shd w:val="clear" w:color="auto" w:fill="FFFFFF"/>
        </w:rPr>
        <w:t xml:space="preserve">　　需要说明的是，如纳税人此前已按原</w:t>
      </w:r>
      <w:r>
        <w:rPr>
          <w:rFonts w:hint="eastAsia"/>
          <w:color w:val="333333"/>
          <w:shd w:val="clear" w:color="auto" w:fill="FFFFFF"/>
        </w:rPr>
        <w:t>17%</w:t>
      </w:r>
      <w:r>
        <w:rPr>
          <w:rFonts w:hint="eastAsia"/>
          <w:color w:val="333333"/>
          <w:shd w:val="clear" w:color="auto" w:fill="FFFFFF"/>
        </w:rPr>
        <w:t>、</w:t>
      </w:r>
      <w:r>
        <w:rPr>
          <w:rFonts w:hint="eastAsia"/>
          <w:color w:val="333333"/>
          <w:shd w:val="clear" w:color="auto" w:fill="FFFFFF"/>
        </w:rPr>
        <w:t>11%</w:t>
      </w:r>
      <w:r>
        <w:rPr>
          <w:rFonts w:hint="eastAsia"/>
          <w:color w:val="333333"/>
          <w:shd w:val="clear" w:color="auto" w:fill="FFFFFF"/>
        </w:rPr>
        <w:t>适用税率开具了增值税发票，发生销售折让、中止或者退回等情形需要开具红字发票的，应按照《国家税务总局关于统一小规模纳税人标准等若干增值税问题的公告》（国家税务总局公告</w:t>
      </w:r>
      <w:r>
        <w:rPr>
          <w:rFonts w:hint="eastAsia"/>
          <w:color w:val="333333"/>
          <w:shd w:val="clear" w:color="auto" w:fill="FFFFFF"/>
        </w:rPr>
        <w:t>2018</w:t>
      </w:r>
      <w:r>
        <w:rPr>
          <w:rFonts w:hint="eastAsia"/>
          <w:color w:val="333333"/>
          <w:shd w:val="clear" w:color="auto" w:fill="FFFFFF"/>
        </w:rPr>
        <w:t>年第</w:t>
      </w:r>
      <w:r>
        <w:rPr>
          <w:rFonts w:hint="eastAsia"/>
          <w:color w:val="333333"/>
          <w:shd w:val="clear" w:color="auto" w:fill="FFFFFF"/>
        </w:rPr>
        <w:t>18</w:t>
      </w:r>
      <w:r>
        <w:rPr>
          <w:rFonts w:hint="eastAsia"/>
          <w:color w:val="333333"/>
          <w:shd w:val="clear" w:color="auto" w:fill="FFFFFF"/>
        </w:rPr>
        <w:t>号，以下简称</w:t>
      </w:r>
      <w:r>
        <w:rPr>
          <w:rFonts w:hint="eastAsia"/>
          <w:color w:val="333333"/>
          <w:shd w:val="clear" w:color="auto" w:fill="FFFFFF"/>
        </w:rPr>
        <w:t>18</w:t>
      </w:r>
      <w:r>
        <w:rPr>
          <w:rFonts w:hint="eastAsia"/>
          <w:color w:val="333333"/>
          <w:shd w:val="clear" w:color="auto" w:fill="FFFFFF"/>
        </w:rPr>
        <w:t>号公告）相关规定执行。</w:t>
      </w:r>
      <w:r>
        <w:rPr>
          <w:rFonts w:hint="eastAsia"/>
          <w:color w:val="333333"/>
        </w:rPr>
        <w:br/>
      </w:r>
      <w:r>
        <w:rPr>
          <w:rFonts w:hint="eastAsia"/>
          <w:color w:val="333333"/>
          <w:shd w:val="clear" w:color="auto" w:fill="FFFFFF"/>
        </w:rPr>
        <w:t xml:space="preserve">　　</w:t>
      </w:r>
      <w:r>
        <w:rPr>
          <w:rStyle w:val="a8"/>
          <w:rFonts w:hint="eastAsia"/>
          <w:color w:val="333333"/>
          <w:shd w:val="clear" w:color="auto" w:fill="FFFFFF"/>
        </w:rPr>
        <w:t>三、</w:t>
      </w:r>
      <w:r>
        <w:rPr>
          <w:rStyle w:val="a8"/>
          <w:rFonts w:hint="eastAsia"/>
          <w:color w:val="333333"/>
          <w:shd w:val="clear" w:color="auto" w:fill="FFFFFF"/>
        </w:rPr>
        <w:t>2019</w:t>
      </w:r>
      <w:r>
        <w:rPr>
          <w:rStyle w:val="a8"/>
          <w:rFonts w:hint="eastAsia"/>
          <w:color w:val="333333"/>
          <w:shd w:val="clear" w:color="auto" w:fill="FFFFFF"/>
        </w:rPr>
        <w:t>年</w:t>
      </w:r>
      <w:r>
        <w:rPr>
          <w:rStyle w:val="a8"/>
          <w:rFonts w:hint="eastAsia"/>
          <w:color w:val="333333"/>
          <w:shd w:val="clear" w:color="auto" w:fill="FFFFFF"/>
        </w:rPr>
        <w:t>4</w:t>
      </w:r>
      <w:r>
        <w:rPr>
          <w:rStyle w:val="a8"/>
          <w:rFonts w:hint="eastAsia"/>
          <w:color w:val="333333"/>
          <w:shd w:val="clear" w:color="auto" w:fill="FFFFFF"/>
        </w:rPr>
        <w:t>月</w:t>
      </w:r>
      <w:r>
        <w:rPr>
          <w:rStyle w:val="a8"/>
          <w:rFonts w:hint="eastAsia"/>
          <w:color w:val="333333"/>
          <w:shd w:val="clear" w:color="auto" w:fill="FFFFFF"/>
        </w:rPr>
        <w:t>1</w:t>
      </w:r>
      <w:r>
        <w:rPr>
          <w:rStyle w:val="a8"/>
          <w:rFonts w:hint="eastAsia"/>
          <w:color w:val="333333"/>
          <w:shd w:val="clear" w:color="auto" w:fill="FFFFFF"/>
        </w:rPr>
        <w:t>日降低增值税税率政策实施后，纳税人需要补开增值税发票的，如何处理？</w:t>
      </w:r>
      <w:r>
        <w:rPr>
          <w:rFonts w:hint="eastAsia"/>
          <w:color w:val="333333"/>
        </w:rPr>
        <w:br/>
      </w:r>
      <w:r>
        <w:rPr>
          <w:rFonts w:hint="eastAsia"/>
          <w:color w:val="333333"/>
          <w:shd w:val="clear" w:color="auto" w:fill="FFFFFF"/>
        </w:rPr>
        <w:t xml:space="preserve">　　本公告第二条明确，纳税人在增值税税率调整前未开具增值税发票的增值税应税销售行为，需要补开增值税发票的，应当按照原</w:t>
      </w:r>
      <w:r>
        <w:rPr>
          <w:rFonts w:hint="eastAsia"/>
          <w:color w:val="333333"/>
          <w:shd w:val="clear" w:color="auto" w:fill="FFFFFF"/>
        </w:rPr>
        <w:t>16%</w:t>
      </w:r>
      <w:r>
        <w:rPr>
          <w:rFonts w:hint="eastAsia"/>
          <w:color w:val="333333"/>
          <w:shd w:val="clear" w:color="auto" w:fill="FFFFFF"/>
        </w:rPr>
        <w:t>、</w:t>
      </w:r>
      <w:r>
        <w:rPr>
          <w:rFonts w:hint="eastAsia"/>
          <w:color w:val="333333"/>
          <w:shd w:val="clear" w:color="auto" w:fill="FFFFFF"/>
        </w:rPr>
        <w:t>10%</w:t>
      </w:r>
      <w:r>
        <w:rPr>
          <w:rFonts w:hint="eastAsia"/>
          <w:color w:val="333333"/>
          <w:shd w:val="clear" w:color="auto" w:fill="FFFFFF"/>
        </w:rPr>
        <w:t>适用税率补开。</w:t>
      </w:r>
      <w:r>
        <w:rPr>
          <w:rFonts w:hint="eastAsia"/>
          <w:color w:val="333333"/>
        </w:rPr>
        <w:br/>
      </w:r>
      <w:r>
        <w:rPr>
          <w:rFonts w:hint="eastAsia"/>
          <w:color w:val="333333"/>
          <w:shd w:val="clear" w:color="auto" w:fill="FFFFFF"/>
        </w:rPr>
        <w:t xml:space="preserve">　　需要说明的是，如果纳税人还存在</w:t>
      </w:r>
      <w:r>
        <w:rPr>
          <w:rFonts w:hint="eastAsia"/>
          <w:color w:val="333333"/>
          <w:shd w:val="clear" w:color="auto" w:fill="FFFFFF"/>
        </w:rPr>
        <w:t>2018</w:t>
      </w:r>
      <w:r>
        <w:rPr>
          <w:rFonts w:hint="eastAsia"/>
          <w:color w:val="333333"/>
          <w:shd w:val="clear" w:color="auto" w:fill="FFFFFF"/>
        </w:rPr>
        <w:t>年税率调整前未开具增值税发票的应税销售行为，需要补开增值税发票的，可根据</w:t>
      </w:r>
      <w:r>
        <w:rPr>
          <w:rFonts w:hint="eastAsia"/>
          <w:color w:val="333333"/>
          <w:shd w:val="clear" w:color="auto" w:fill="FFFFFF"/>
        </w:rPr>
        <w:t>18</w:t>
      </w:r>
      <w:r>
        <w:rPr>
          <w:rFonts w:hint="eastAsia"/>
          <w:color w:val="333333"/>
          <w:shd w:val="clear" w:color="auto" w:fill="FFFFFF"/>
        </w:rPr>
        <w:t>号公告相关规定，按照原</w:t>
      </w:r>
      <w:r>
        <w:rPr>
          <w:rFonts w:hint="eastAsia"/>
          <w:color w:val="333333"/>
          <w:shd w:val="clear" w:color="auto" w:fill="FFFFFF"/>
        </w:rPr>
        <w:t>17%</w:t>
      </w:r>
      <w:r>
        <w:rPr>
          <w:rFonts w:hint="eastAsia"/>
          <w:color w:val="333333"/>
          <w:shd w:val="clear" w:color="auto" w:fill="FFFFFF"/>
        </w:rPr>
        <w:t>、</w:t>
      </w:r>
      <w:r>
        <w:rPr>
          <w:rFonts w:hint="eastAsia"/>
          <w:color w:val="333333"/>
          <w:shd w:val="clear" w:color="auto" w:fill="FFFFFF"/>
        </w:rPr>
        <w:t>11%</w:t>
      </w:r>
      <w:r>
        <w:rPr>
          <w:rFonts w:hint="eastAsia"/>
          <w:color w:val="333333"/>
          <w:shd w:val="clear" w:color="auto" w:fill="FFFFFF"/>
        </w:rPr>
        <w:t>适用税率补开。</w:t>
      </w:r>
      <w:r>
        <w:rPr>
          <w:rFonts w:hint="eastAsia"/>
          <w:color w:val="333333"/>
        </w:rPr>
        <w:br/>
      </w:r>
      <w:r>
        <w:rPr>
          <w:rFonts w:hint="eastAsia"/>
          <w:color w:val="333333"/>
          <w:shd w:val="clear" w:color="auto" w:fill="FFFFFF"/>
        </w:rPr>
        <w:t xml:space="preserve">　　</w:t>
      </w:r>
      <w:r>
        <w:rPr>
          <w:rStyle w:val="a8"/>
          <w:rFonts w:hint="eastAsia"/>
          <w:color w:val="333333"/>
          <w:shd w:val="clear" w:color="auto" w:fill="FFFFFF"/>
        </w:rPr>
        <w:t>四、自</w:t>
      </w:r>
      <w:r>
        <w:rPr>
          <w:rStyle w:val="a8"/>
          <w:rFonts w:hint="eastAsia"/>
          <w:color w:val="333333"/>
          <w:shd w:val="clear" w:color="auto" w:fill="FFFFFF"/>
        </w:rPr>
        <w:t>2019</w:t>
      </w:r>
      <w:r>
        <w:rPr>
          <w:rStyle w:val="a8"/>
          <w:rFonts w:hint="eastAsia"/>
          <w:color w:val="333333"/>
          <w:shd w:val="clear" w:color="auto" w:fill="FFFFFF"/>
        </w:rPr>
        <w:t>年</w:t>
      </w:r>
      <w:r>
        <w:rPr>
          <w:rStyle w:val="a8"/>
          <w:rFonts w:hint="eastAsia"/>
          <w:color w:val="333333"/>
          <w:shd w:val="clear" w:color="auto" w:fill="FFFFFF"/>
        </w:rPr>
        <w:t>4</w:t>
      </w:r>
      <w:r>
        <w:rPr>
          <w:rStyle w:val="a8"/>
          <w:rFonts w:hint="eastAsia"/>
          <w:color w:val="333333"/>
          <w:shd w:val="clear" w:color="auto" w:fill="FFFFFF"/>
        </w:rPr>
        <w:t>月</w:t>
      </w:r>
      <w:r>
        <w:rPr>
          <w:rStyle w:val="a8"/>
          <w:rFonts w:hint="eastAsia"/>
          <w:color w:val="333333"/>
          <w:shd w:val="clear" w:color="auto" w:fill="FFFFFF"/>
        </w:rPr>
        <w:t>1</w:t>
      </w:r>
      <w:r>
        <w:rPr>
          <w:rStyle w:val="a8"/>
          <w:rFonts w:hint="eastAsia"/>
          <w:color w:val="333333"/>
          <w:shd w:val="clear" w:color="auto" w:fill="FFFFFF"/>
        </w:rPr>
        <w:t>日起，纳税人购入不动产，持有期间用途发生改变的，进项税额应如何处理？</w:t>
      </w:r>
      <w:r>
        <w:rPr>
          <w:rStyle w:val="apple-converted-space"/>
          <w:rFonts w:hint="eastAsia"/>
          <w:b/>
          <w:bCs/>
          <w:color w:val="333333"/>
          <w:shd w:val="clear" w:color="auto" w:fill="FFFFFF"/>
        </w:rPr>
        <w:t> </w:t>
      </w:r>
      <w:r>
        <w:rPr>
          <w:rFonts w:hint="eastAsia"/>
          <w:b/>
          <w:bCs/>
          <w:color w:val="333333"/>
          <w:shd w:val="clear" w:color="auto" w:fill="FFFFFF"/>
        </w:rPr>
        <w:br/>
      </w:r>
      <w:r>
        <w:rPr>
          <w:rFonts w:hint="eastAsia"/>
          <w:color w:val="333333"/>
          <w:shd w:val="clear" w:color="auto" w:fill="FFFFFF"/>
        </w:rPr>
        <w:t xml:space="preserve">　　本公告第六条明确，已抵扣进项税额的不动产，发生非正常损失，或者改变用途，专用于简易计税方法计税项目、免征增值税项目、集体福利或者个人消费的，按照下列公式计算不得抵扣的进项税额，并从当期进项税额中扣减：</w:t>
      </w:r>
      <w:r>
        <w:rPr>
          <w:rFonts w:hint="eastAsia"/>
          <w:color w:val="333333"/>
        </w:rPr>
        <w:br/>
      </w:r>
      <w:r>
        <w:rPr>
          <w:rFonts w:hint="eastAsia"/>
          <w:color w:val="333333"/>
          <w:shd w:val="clear" w:color="auto" w:fill="FFFFFF"/>
        </w:rPr>
        <w:t xml:space="preserve">　　不得抵扣的进项税额＝已抵扣进项税额×不动产净值率</w:t>
      </w:r>
      <w:r>
        <w:rPr>
          <w:rFonts w:hint="eastAsia"/>
          <w:color w:val="333333"/>
        </w:rPr>
        <w:br/>
      </w:r>
      <w:r>
        <w:rPr>
          <w:rFonts w:hint="eastAsia"/>
          <w:color w:val="333333"/>
          <w:shd w:val="clear" w:color="auto" w:fill="FFFFFF"/>
        </w:rPr>
        <w:t xml:space="preserve">　　不动产净值率＝（不动产净值÷不动产原值）×</w:t>
      </w:r>
      <w:r>
        <w:rPr>
          <w:rFonts w:hint="eastAsia"/>
          <w:color w:val="333333"/>
          <w:shd w:val="clear" w:color="auto" w:fill="FFFFFF"/>
        </w:rPr>
        <w:t>100%</w:t>
      </w:r>
      <w:r>
        <w:rPr>
          <w:rFonts w:hint="eastAsia"/>
          <w:color w:val="333333"/>
        </w:rPr>
        <w:br/>
      </w:r>
      <w:r>
        <w:rPr>
          <w:rFonts w:hint="eastAsia"/>
          <w:color w:val="333333"/>
          <w:shd w:val="clear" w:color="auto" w:fill="FFFFFF"/>
        </w:rPr>
        <w:t xml:space="preserve">　　本公告第七条明确，按照规定不得抵扣进项税额的不动产，发生用途改变，用于允许抵扣进项税额项目的，按照下列公式在改变用途的次月计算可抵扣进项税额。</w:t>
      </w:r>
      <w:r>
        <w:rPr>
          <w:rFonts w:hint="eastAsia"/>
          <w:color w:val="333333"/>
        </w:rPr>
        <w:br/>
      </w:r>
      <w:r>
        <w:rPr>
          <w:rFonts w:hint="eastAsia"/>
          <w:color w:val="333333"/>
          <w:shd w:val="clear" w:color="auto" w:fill="FFFFFF"/>
        </w:rPr>
        <w:t xml:space="preserve">　　可抵扣进项税额＝增值税扣税凭证注明或计算的进项税额×不动产净值率</w:t>
      </w:r>
      <w:r>
        <w:rPr>
          <w:rFonts w:hint="eastAsia"/>
          <w:color w:val="333333"/>
        </w:rPr>
        <w:br/>
      </w:r>
      <w:r>
        <w:rPr>
          <w:rFonts w:hint="eastAsia"/>
          <w:color w:val="333333"/>
          <w:shd w:val="clear" w:color="auto" w:fill="FFFFFF"/>
        </w:rPr>
        <w:t xml:space="preserve">　　</w:t>
      </w:r>
      <w:r>
        <w:rPr>
          <w:rStyle w:val="a8"/>
          <w:rFonts w:hint="eastAsia"/>
          <w:color w:val="333333"/>
          <w:shd w:val="clear" w:color="auto" w:fill="FFFFFF"/>
        </w:rPr>
        <w:t>五、此次税率调整，适用加计抵减政策的纳税人，需要提供什么资料？</w:t>
      </w:r>
      <w:r>
        <w:rPr>
          <w:rFonts w:hint="eastAsia"/>
          <w:b/>
          <w:bCs/>
          <w:color w:val="333333"/>
          <w:shd w:val="clear" w:color="auto" w:fill="FFFFFF"/>
        </w:rPr>
        <w:br/>
      </w:r>
      <w:r>
        <w:rPr>
          <w:rFonts w:hint="eastAsia"/>
          <w:color w:val="333333"/>
          <w:shd w:val="clear" w:color="auto" w:fill="FFFFFF"/>
        </w:rPr>
        <w:t xml:space="preserve">　　本公告第八条明确，按照</w:t>
      </w:r>
      <w:r>
        <w:rPr>
          <w:rFonts w:hint="eastAsia"/>
          <w:color w:val="333333"/>
          <w:shd w:val="clear" w:color="auto" w:fill="FFFFFF"/>
        </w:rPr>
        <w:t>39</w:t>
      </w:r>
      <w:r>
        <w:rPr>
          <w:rFonts w:hint="eastAsia"/>
          <w:color w:val="333333"/>
          <w:shd w:val="clear" w:color="auto" w:fill="FFFFFF"/>
        </w:rPr>
        <w:t>号公告规定，适用加计抵减政策的生产、生活性服务业纳税人，应在年度首次确认适用加计抵减政策时，通过电子税务局（或前往办税服务厅）提交《适用加计抵减政策的声明》。适用加计抵减政策的纳税人，同时兼营邮政服务、电信服务、现代服务、生活服务的，应按照四项服务中收入占比最高的业务在《适用加计抵减政策的声明》中</w:t>
      </w:r>
      <w:proofErr w:type="gramStart"/>
      <w:r>
        <w:rPr>
          <w:rFonts w:hint="eastAsia"/>
          <w:color w:val="333333"/>
          <w:shd w:val="clear" w:color="auto" w:fill="FFFFFF"/>
        </w:rPr>
        <w:t>勾选确定</w:t>
      </w:r>
      <w:proofErr w:type="gramEnd"/>
      <w:r>
        <w:rPr>
          <w:rFonts w:hint="eastAsia"/>
          <w:color w:val="333333"/>
          <w:shd w:val="clear" w:color="auto" w:fill="FFFFFF"/>
        </w:rPr>
        <w:t>所属行业。</w:t>
      </w:r>
      <w:r>
        <w:rPr>
          <w:rFonts w:hint="eastAsia"/>
          <w:color w:val="333333"/>
        </w:rPr>
        <w:br/>
      </w:r>
      <w:r>
        <w:rPr>
          <w:rFonts w:hint="eastAsia"/>
          <w:color w:val="333333"/>
          <w:shd w:val="clear" w:color="auto" w:fill="FFFFFF"/>
        </w:rPr>
        <w:t xml:space="preserve">　　需要说明的是，按照</w:t>
      </w:r>
      <w:r>
        <w:rPr>
          <w:rFonts w:hint="eastAsia"/>
          <w:color w:val="333333"/>
          <w:shd w:val="clear" w:color="auto" w:fill="FFFFFF"/>
        </w:rPr>
        <w:t>39</w:t>
      </w:r>
      <w:r>
        <w:rPr>
          <w:rFonts w:hint="eastAsia"/>
          <w:color w:val="333333"/>
          <w:shd w:val="clear" w:color="auto" w:fill="FFFFFF"/>
        </w:rPr>
        <w:t>号公告规定，纳税人确定适用加计抵减政策，以后年度是否继续适用，需要根据上年度销售额计算确定。已经提交《适用加计抵减政策的声明》并享受加计抵减政策的纳税人，在</w:t>
      </w:r>
      <w:r>
        <w:rPr>
          <w:rFonts w:hint="eastAsia"/>
          <w:color w:val="333333"/>
          <w:shd w:val="clear" w:color="auto" w:fill="FFFFFF"/>
        </w:rPr>
        <w:t>2020</w:t>
      </w:r>
      <w:r>
        <w:rPr>
          <w:rFonts w:hint="eastAsia"/>
          <w:color w:val="333333"/>
          <w:shd w:val="clear" w:color="auto" w:fill="FFFFFF"/>
        </w:rPr>
        <w:t>年、</w:t>
      </w:r>
      <w:r>
        <w:rPr>
          <w:rFonts w:hint="eastAsia"/>
          <w:color w:val="333333"/>
          <w:shd w:val="clear" w:color="auto" w:fill="FFFFFF"/>
        </w:rPr>
        <w:t>2021</w:t>
      </w:r>
      <w:r>
        <w:rPr>
          <w:rFonts w:hint="eastAsia"/>
          <w:color w:val="333333"/>
          <w:shd w:val="clear" w:color="auto" w:fill="FFFFFF"/>
        </w:rPr>
        <w:t>年，是否继续适</w:t>
      </w:r>
      <w:r>
        <w:rPr>
          <w:rFonts w:hint="eastAsia"/>
          <w:color w:val="333333"/>
          <w:shd w:val="clear" w:color="auto" w:fill="FFFFFF"/>
        </w:rPr>
        <w:lastRenderedPageBreak/>
        <w:t>用，应分别根据其</w:t>
      </w:r>
      <w:r>
        <w:rPr>
          <w:rFonts w:hint="eastAsia"/>
          <w:color w:val="333333"/>
          <w:shd w:val="clear" w:color="auto" w:fill="FFFFFF"/>
        </w:rPr>
        <w:t>2019</w:t>
      </w:r>
      <w:r>
        <w:rPr>
          <w:rFonts w:hint="eastAsia"/>
          <w:color w:val="333333"/>
          <w:shd w:val="clear" w:color="auto" w:fill="FFFFFF"/>
        </w:rPr>
        <w:t>年、</w:t>
      </w:r>
      <w:r>
        <w:rPr>
          <w:rFonts w:hint="eastAsia"/>
          <w:color w:val="333333"/>
          <w:shd w:val="clear" w:color="auto" w:fill="FFFFFF"/>
        </w:rPr>
        <w:t>2020</w:t>
      </w:r>
      <w:r>
        <w:rPr>
          <w:rFonts w:hint="eastAsia"/>
          <w:color w:val="333333"/>
          <w:shd w:val="clear" w:color="auto" w:fill="FFFFFF"/>
        </w:rPr>
        <w:t>年销售额确定，如果符合规定，需再次提交《适用加计抵减政策的声明》。</w:t>
      </w:r>
    </w:p>
    <w:p w:rsidR="00C3499D" w:rsidRDefault="00C3499D" w:rsidP="007B6E9D">
      <w:pPr>
        <w:widowControl/>
        <w:spacing w:line="380" w:lineRule="exact"/>
        <w:ind w:firstLine="480"/>
        <w:rPr>
          <w:color w:val="333333"/>
          <w:shd w:val="clear" w:color="auto" w:fill="FFFFFF"/>
        </w:rPr>
      </w:pPr>
    </w:p>
    <w:p w:rsidR="008A38BE" w:rsidRPr="008A38BE" w:rsidRDefault="008A38BE" w:rsidP="007B6E9D">
      <w:pPr>
        <w:pStyle w:val="1"/>
        <w:spacing w:line="380" w:lineRule="exact"/>
        <w:contextualSpacing/>
      </w:pPr>
      <w:bookmarkStart w:id="25" w:name="_Toc4485749"/>
      <w:r w:rsidRPr="008A38BE">
        <w:rPr>
          <w:rFonts w:hint="eastAsia"/>
        </w:rPr>
        <w:t>关于《国家税务总局关于调整增值税纳税申报有关事项的公告》的解读</w:t>
      </w:r>
      <w:bookmarkEnd w:id="25"/>
    </w:p>
    <w:p w:rsidR="008A38BE" w:rsidRPr="00B07F44" w:rsidRDefault="008A38BE" w:rsidP="007B6E9D">
      <w:pPr>
        <w:pStyle w:val="2"/>
        <w:spacing w:before="312" w:after="156" w:line="380" w:lineRule="exact"/>
        <w:rPr>
          <w:rFonts w:ascii="楷体_GB2312"/>
          <w:shd w:val="clear" w:color="auto" w:fill="FFFFFF"/>
        </w:rPr>
      </w:pPr>
      <w:bookmarkStart w:id="26" w:name="_Toc4485750"/>
      <w:r w:rsidRPr="00B07F44">
        <w:rPr>
          <w:rFonts w:ascii="楷体_GB2312" w:hint="eastAsia"/>
          <w:shd w:val="clear" w:color="auto" w:fill="FFFFFF"/>
        </w:rPr>
        <w:t>来源： 国家税务总局办公厅     2019-03-21</w:t>
      </w:r>
      <w:bookmarkEnd w:id="26"/>
    </w:p>
    <w:p w:rsidR="008A38BE" w:rsidRPr="008A38BE" w:rsidRDefault="008A38BE" w:rsidP="007B6E9D">
      <w:pPr>
        <w:widowControl/>
        <w:ind w:firstLine="480"/>
        <w:rPr>
          <w:rFonts w:ascii="楷体_GB2312"/>
          <w:color w:val="333333"/>
          <w:shd w:val="clear" w:color="auto" w:fill="FFFFFF"/>
        </w:rPr>
      </w:pPr>
      <w:r>
        <w:rPr>
          <w:rFonts w:hint="eastAsia"/>
          <w:color w:val="333333"/>
          <w:shd w:val="clear" w:color="auto" w:fill="FFFFFF"/>
        </w:rPr>
        <w:t>为贯彻落实党中央、国务院关于减税降费的决策部署，进一步优化纳税服务，减轻纳税人负担，国家税务总局制发《国家税务总局关于调整增值税纳税申报有关事项的公告》（以下简称公告），现将公告解读如下：</w:t>
      </w:r>
      <w:r>
        <w:rPr>
          <w:rFonts w:hint="eastAsia"/>
          <w:color w:val="333333"/>
        </w:rPr>
        <w:br/>
      </w:r>
      <w:r>
        <w:rPr>
          <w:rFonts w:hint="eastAsia"/>
          <w:color w:val="333333"/>
          <w:shd w:val="clear" w:color="auto" w:fill="FFFFFF"/>
        </w:rPr>
        <w:t xml:space="preserve">　　</w:t>
      </w:r>
      <w:r>
        <w:rPr>
          <w:rStyle w:val="a8"/>
          <w:rFonts w:hint="eastAsia"/>
          <w:color w:val="333333"/>
          <w:shd w:val="clear" w:color="auto" w:fill="FFFFFF"/>
        </w:rPr>
        <w:t>一、增值税纳税申报</w:t>
      </w:r>
      <w:proofErr w:type="gramStart"/>
      <w:r>
        <w:rPr>
          <w:rStyle w:val="a8"/>
          <w:rFonts w:hint="eastAsia"/>
          <w:color w:val="333333"/>
          <w:shd w:val="clear" w:color="auto" w:fill="FFFFFF"/>
        </w:rPr>
        <w:t>表调整</w:t>
      </w:r>
      <w:proofErr w:type="gramEnd"/>
      <w:r>
        <w:rPr>
          <w:rStyle w:val="a8"/>
          <w:rFonts w:hint="eastAsia"/>
          <w:color w:val="333333"/>
          <w:shd w:val="clear" w:color="auto" w:fill="FFFFFF"/>
        </w:rPr>
        <w:t>情况</w:t>
      </w:r>
      <w:r>
        <w:rPr>
          <w:rFonts w:hint="eastAsia"/>
          <w:b/>
          <w:bCs/>
          <w:color w:val="333333"/>
          <w:shd w:val="clear" w:color="auto" w:fill="FFFFFF"/>
        </w:rPr>
        <w:br/>
      </w:r>
      <w:r>
        <w:rPr>
          <w:rFonts w:hint="eastAsia"/>
          <w:color w:val="333333"/>
          <w:shd w:val="clear" w:color="auto" w:fill="FFFFFF"/>
        </w:rPr>
        <w:t xml:space="preserve">　　（一）调整部分</w:t>
      </w:r>
      <w:proofErr w:type="gramStart"/>
      <w:r>
        <w:rPr>
          <w:rFonts w:hint="eastAsia"/>
          <w:color w:val="333333"/>
          <w:shd w:val="clear" w:color="auto" w:fill="FFFFFF"/>
        </w:rPr>
        <w:t>申报表附列</w:t>
      </w:r>
      <w:proofErr w:type="gramEnd"/>
      <w:r>
        <w:rPr>
          <w:rFonts w:hint="eastAsia"/>
          <w:color w:val="333333"/>
          <w:shd w:val="clear" w:color="auto" w:fill="FFFFFF"/>
        </w:rPr>
        <w:t>资料表式内容</w:t>
      </w:r>
      <w:r>
        <w:rPr>
          <w:rFonts w:hint="eastAsia"/>
          <w:color w:val="333333"/>
        </w:rPr>
        <w:br/>
      </w:r>
      <w:r>
        <w:rPr>
          <w:rFonts w:hint="eastAsia"/>
          <w:color w:val="333333"/>
          <w:shd w:val="clear" w:color="auto" w:fill="FFFFFF"/>
        </w:rPr>
        <w:t xml:space="preserve">　　一是将原《增值税纳税申报表附列资料（一）》中的第</w:t>
      </w:r>
      <w:r>
        <w:rPr>
          <w:rFonts w:hint="eastAsia"/>
          <w:color w:val="333333"/>
          <w:shd w:val="clear" w:color="auto" w:fill="FFFFFF"/>
        </w:rPr>
        <w:t>1</w:t>
      </w:r>
      <w:r>
        <w:rPr>
          <w:rFonts w:hint="eastAsia"/>
          <w:color w:val="333333"/>
          <w:shd w:val="clear" w:color="auto" w:fill="FFFFFF"/>
        </w:rPr>
        <w:t>栏、第</w:t>
      </w:r>
      <w:r>
        <w:rPr>
          <w:rFonts w:hint="eastAsia"/>
          <w:color w:val="333333"/>
          <w:shd w:val="clear" w:color="auto" w:fill="FFFFFF"/>
        </w:rPr>
        <w:t>2</w:t>
      </w:r>
      <w:r>
        <w:rPr>
          <w:rFonts w:hint="eastAsia"/>
          <w:color w:val="333333"/>
          <w:shd w:val="clear" w:color="auto" w:fill="FFFFFF"/>
        </w:rPr>
        <w:t>栏项目名称分别调整为“</w:t>
      </w:r>
      <w:r>
        <w:rPr>
          <w:rFonts w:hint="eastAsia"/>
          <w:color w:val="333333"/>
          <w:shd w:val="clear" w:color="auto" w:fill="FFFFFF"/>
        </w:rPr>
        <w:t>13%</w:t>
      </w:r>
      <w:r>
        <w:rPr>
          <w:rFonts w:hint="eastAsia"/>
          <w:color w:val="333333"/>
          <w:shd w:val="clear" w:color="auto" w:fill="FFFFFF"/>
        </w:rPr>
        <w:t>税率的货物及加工修理修配劳务”和“</w:t>
      </w:r>
      <w:r>
        <w:rPr>
          <w:rFonts w:hint="eastAsia"/>
          <w:color w:val="333333"/>
          <w:shd w:val="clear" w:color="auto" w:fill="FFFFFF"/>
        </w:rPr>
        <w:t>13%</w:t>
      </w:r>
      <w:r>
        <w:rPr>
          <w:rFonts w:hint="eastAsia"/>
          <w:color w:val="333333"/>
          <w:shd w:val="clear" w:color="auto" w:fill="FFFFFF"/>
        </w:rPr>
        <w:t>税率的服务、不动产和无形资产”；删除第</w:t>
      </w:r>
      <w:r>
        <w:rPr>
          <w:rFonts w:hint="eastAsia"/>
          <w:color w:val="333333"/>
          <w:shd w:val="clear" w:color="auto" w:fill="FFFFFF"/>
        </w:rPr>
        <w:t>3</w:t>
      </w:r>
      <w:r>
        <w:rPr>
          <w:rFonts w:hint="eastAsia"/>
          <w:color w:val="333333"/>
          <w:shd w:val="clear" w:color="auto" w:fill="FFFFFF"/>
        </w:rPr>
        <w:t>栏“</w:t>
      </w:r>
      <w:r>
        <w:rPr>
          <w:rFonts w:hint="eastAsia"/>
          <w:color w:val="333333"/>
          <w:shd w:val="clear" w:color="auto" w:fill="FFFFFF"/>
        </w:rPr>
        <w:t>13%</w:t>
      </w:r>
      <w:r>
        <w:rPr>
          <w:rFonts w:hint="eastAsia"/>
          <w:color w:val="333333"/>
          <w:shd w:val="clear" w:color="auto" w:fill="FFFFFF"/>
        </w:rPr>
        <w:t>税率”；第</w:t>
      </w:r>
      <w:r>
        <w:rPr>
          <w:rFonts w:hint="eastAsia"/>
          <w:color w:val="333333"/>
          <w:shd w:val="clear" w:color="auto" w:fill="FFFFFF"/>
        </w:rPr>
        <w:t>4a</w:t>
      </w:r>
      <w:r>
        <w:rPr>
          <w:rFonts w:hint="eastAsia"/>
          <w:color w:val="333333"/>
          <w:shd w:val="clear" w:color="auto" w:fill="FFFFFF"/>
        </w:rPr>
        <w:t>栏、第</w:t>
      </w:r>
      <w:r>
        <w:rPr>
          <w:rFonts w:hint="eastAsia"/>
          <w:color w:val="333333"/>
          <w:shd w:val="clear" w:color="auto" w:fill="FFFFFF"/>
        </w:rPr>
        <w:t>4b</w:t>
      </w:r>
      <w:r>
        <w:rPr>
          <w:rFonts w:hint="eastAsia"/>
          <w:color w:val="333333"/>
          <w:shd w:val="clear" w:color="auto" w:fill="FFFFFF"/>
        </w:rPr>
        <w:t>栏序号分别调整为第</w:t>
      </w:r>
      <w:r>
        <w:rPr>
          <w:rFonts w:hint="eastAsia"/>
          <w:color w:val="333333"/>
          <w:shd w:val="clear" w:color="auto" w:fill="FFFFFF"/>
        </w:rPr>
        <w:t>3</w:t>
      </w:r>
      <w:r>
        <w:rPr>
          <w:rFonts w:hint="eastAsia"/>
          <w:color w:val="333333"/>
          <w:shd w:val="clear" w:color="auto" w:fill="FFFFFF"/>
        </w:rPr>
        <w:t>栏、第</w:t>
      </w:r>
      <w:r>
        <w:rPr>
          <w:rFonts w:hint="eastAsia"/>
          <w:color w:val="333333"/>
          <w:shd w:val="clear" w:color="auto" w:fill="FFFFFF"/>
        </w:rPr>
        <w:t>4</w:t>
      </w:r>
      <w:r>
        <w:rPr>
          <w:rFonts w:hint="eastAsia"/>
          <w:color w:val="333333"/>
          <w:shd w:val="clear" w:color="auto" w:fill="FFFFFF"/>
        </w:rPr>
        <w:t>栏，项目名称分别调整为“</w:t>
      </w:r>
      <w:r>
        <w:rPr>
          <w:rFonts w:hint="eastAsia"/>
          <w:color w:val="333333"/>
          <w:shd w:val="clear" w:color="auto" w:fill="FFFFFF"/>
        </w:rPr>
        <w:t>9%</w:t>
      </w:r>
      <w:r>
        <w:rPr>
          <w:rFonts w:hint="eastAsia"/>
          <w:color w:val="333333"/>
          <w:shd w:val="clear" w:color="auto" w:fill="FFFFFF"/>
        </w:rPr>
        <w:t>税率的货物及加工修理修配劳务”和“</w:t>
      </w:r>
      <w:r>
        <w:rPr>
          <w:rFonts w:hint="eastAsia"/>
          <w:color w:val="333333"/>
          <w:shd w:val="clear" w:color="auto" w:fill="FFFFFF"/>
        </w:rPr>
        <w:t>9%</w:t>
      </w:r>
      <w:r>
        <w:rPr>
          <w:rFonts w:hint="eastAsia"/>
          <w:color w:val="333333"/>
          <w:shd w:val="clear" w:color="auto" w:fill="FFFFFF"/>
        </w:rPr>
        <w:t>税率的服务、不动产和无形资产”。</w:t>
      </w:r>
      <w:r>
        <w:rPr>
          <w:rFonts w:hint="eastAsia"/>
          <w:color w:val="333333"/>
        </w:rPr>
        <w:br/>
      </w:r>
      <w:r>
        <w:rPr>
          <w:rFonts w:hint="eastAsia"/>
          <w:color w:val="333333"/>
          <w:shd w:val="clear" w:color="auto" w:fill="FFFFFF"/>
        </w:rPr>
        <w:t xml:space="preserve">　　二是将原《增值税纳税申报表附列资料（二）》（以下简称《附列资料（二）》）中的第</w:t>
      </w:r>
      <w:r>
        <w:rPr>
          <w:rFonts w:hint="eastAsia"/>
          <w:color w:val="333333"/>
          <w:shd w:val="clear" w:color="auto" w:fill="FFFFFF"/>
        </w:rPr>
        <w:t>10</w:t>
      </w:r>
      <w:r>
        <w:rPr>
          <w:rFonts w:hint="eastAsia"/>
          <w:color w:val="333333"/>
          <w:shd w:val="clear" w:color="auto" w:fill="FFFFFF"/>
        </w:rPr>
        <w:t>栏项目名称调整为“（四）本期用于抵扣的旅客运输服务扣税凭证”；第</w:t>
      </w:r>
      <w:r>
        <w:rPr>
          <w:rFonts w:hint="eastAsia"/>
          <w:color w:val="333333"/>
          <w:shd w:val="clear" w:color="auto" w:fill="FFFFFF"/>
        </w:rPr>
        <w:t>12</w:t>
      </w:r>
      <w:r>
        <w:rPr>
          <w:rFonts w:hint="eastAsia"/>
          <w:color w:val="333333"/>
          <w:shd w:val="clear" w:color="auto" w:fill="FFFFFF"/>
        </w:rPr>
        <w:t>栏“当期申报抵扣进项税额合计”计算公式调整为“</w:t>
      </w:r>
      <w:r>
        <w:rPr>
          <w:rFonts w:hint="eastAsia"/>
          <w:color w:val="333333"/>
          <w:shd w:val="clear" w:color="auto" w:fill="FFFFFF"/>
        </w:rPr>
        <w:t>12=1+4+11</w:t>
      </w:r>
      <w:r>
        <w:rPr>
          <w:rFonts w:hint="eastAsia"/>
          <w:color w:val="333333"/>
          <w:shd w:val="clear" w:color="auto" w:fill="FFFFFF"/>
        </w:rPr>
        <w:t>”。</w:t>
      </w:r>
      <w:r>
        <w:rPr>
          <w:rFonts w:hint="eastAsia"/>
          <w:color w:val="333333"/>
        </w:rPr>
        <w:br/>
      </w:r>
      <w:r>
        <w:rPr>
          <w:rFonts w:hint="eastAsia"/>
          <w:color w:val="333333"/>
          <w:shd w:val="clear" w:color="auto" w:fill="FFFFFF"/>
        </w:rPr>
        <w:t xml:space="preserve">　　三是将原《增值税纳税申报表附列资料（三）》中的第</w:t>
      </w:r>
      <w:r>
        <w:rPr>
          <w:rFonts w:hint="eastAsia"/>
          <w:color w:val="333333"/>
          <w:shd w:val="clear" w:color="auto" w:fill="FFFFFF"/>
        </w:rPr>
        <w:t>1</w:t>
      </w:r>
      <w:r>
        <w:rPr>
          <w:rFonts w:hint="eastAsia"/>
          <w:color w:val="333333"/>
          <w:shd w:val="clear" w:color="auto" w:fill="FFFFFF"/>
        </w:rPr>
        <w:t>栏、第</w:t>
      </w:r>
      <w:r>
        <w:rPr>
          <w:rFonts w:hint="eastAsia"/>
          <w:color w:val="333333"/>
          <w:shd w:val="clear" w:color="auto" w:fill="FFFFFF"/>
        </w:rPr>
        <w:t>2</w:t>
      </w:r>
      <w:r>
        <w:rPr>
          <w:rFonts w:hint="eastAsia"/>
          <w:color w:val="333333"/>
          <w:shd w:val="clear" w:color="auto" w:fill="FFFFFF"/>
        </w:rPr>
        <w:t>栏项目名称分别调整为“</w:t>
      </w:r>
      <w:r>
        <w:rPr>
          <w:rFonts w:hint="eastAsia"/>
          <w:color w:val="333333"/>
          <w:shd w:val="clear" w:color="auto" w:fill="FFFFFF"/>
        </w:rPr>
        <w:t>13%</w:t>
      </w:r>
      <w:r>
        <w:rPr>
          <w:rFonts w:hint="eastAsia"/>
          <w:color w:val="333333"/>
          <w:shd w:val="clear" w:color="auto" w:fill="FFFFFF"/>
        </w:rPr>
        <w:t>税率的项目”和“</w:t>
      </w:r>
      <w:r>
        <w:rPr>
          <w:rFonts w:hint="eastAsia"/>
          <w:color w:val="333333"/>
          <w:shd w:val="clear" w:color="auto" w:fill="FFFFFF"/>
        </w:rPr>
        <w:t>9%</w:t>
      </w:r>
      <w:r>
        <w:rPr>
          <w:rFonts w:hint="eastAsia"/>
          <w:color w:val="333333"/>
          <w:shd w:val="clear" w:color="auto" w:fill="FFFFFF"/>
        </w:rPr>
        <w:t>税率的项目”。</w:t>
      </w:r>
      <w:r>
        <w:rPr>
          <w:rFonts w:hint="eastAsia"/>
          <w:color w:val="333333"/>
        </w:rPr>
        <w:br/>
      </w:r>
      <w:r>
        <w:rPr>
          <w:rFonts w:hint="eastAsia"/>
          <w:color w:val="333333"/>
          <w:shd w:val="clear" w:color="auto" w:fill="FFFFFF"/>
        </w:rPr>
        <w:t xml:space="preserve">　　四是在原《增值税纳税申报表附列资料（四）》表式内容中，增加“二、加计抵减情况”相关栏次。</w:t>
      </w:r>
      <w:r>
        <w:rPr>
          <w:rFonts w:hint="eastAsia"/>
          <w:color w:val="333333"/>
        </w:rPr>
        <w:br/>
      </w:r>
      <w:r>
        <w:rPr>
          <w:rFonts w:hint="eastAsia"/>
          <w:color w:val="333333"/>
          <w:shd w:val="clear" w:color="auto" w:fill="FFFFFF"/>
        </w:rPr>
        <w:t xml:space="preserve">　　（二）废止部分</w:t>
      </w:r>
      <w:proofErr w:type="gramStart"/>
      <w:r>
        <w:rPr>
          <w:rFonts w:hint="eastAsia"/>
          <w:color w:val="333333"/>
          <w:shd w:val="clear" w:color="auto" w:fill="FFFFFF"/>
        </w:rPr>
        <w:t>申报表附列</w:t>
      </w:r>
      <w:proofErr w:type="gramEnd"/>
      <w:r>
        <w:rPr>
          <w:rFonts w:hint="eastAsia"/>
          <w:color w:val="333333"/>
          <w:shd w:val="clear" w:color="auto" w:fill="FFFFFF"/>
        </w:rPr>
        <w:t>资料</w:t>
      </w:r>
      <w:r>
        <w:rPr>
          <w:rFonts w:hint="eastAsia"/>
          <w:color w:val="333333"/>
        </w:rPr>
        <w:br/>
      </w:r>
      <w:r>
        <w:rPr>
          <w:rFonts w:hint="eastAsia"/>
          <w:color w:val="333333"/>
          <w:shd w:val="clear" w:color="auto" w:fill="FFFFFF"/>
        </w:rPr>
        <w:t xml:space="preserve">　　一是废止原《增值税纳税申报表附列资料（五）》（以下简称《附列资料（五）》）。</w:t>
      </w:r>
      <w:r>
        <w:rPr>
          <w:rFonts w:hint="eastAsia"/>
          <w:color w:val="333333"/>
        </w:rPr>
        <w:br/>
      </w:r>
      <w:r>
        <w:rPr>
          <w:rFonts w:hint="eastAsia"/>
          <w:color w:val="333333"/>
          <w:shd w:val="clear" w:color="auto" w:fill="FFFFFF"/>
        </w:rPr>
        <w:t xml:space="preserve">　　二是废止原《营改增税负分析测算明细表》。</w:t>
      </w:r>
      <w:r>
        <w:rPr>
          <w:rFonts w:hint="eastAsia"/>
          <w:color w:val="333333"/>
        </w:rPr>
        <w:br/>
      </w:r>
      <w:r>
        <w:rPr>
          <w:rFonts w:hint="eastAsia"/>
          <w:color w:val="333333"/>
          <w:shd w:val="clear" w:color="auto" w:fill="FFFFFF"/>
        </w:rPr>
        <w:t xml:space="preserve">　　纳税人自</w:t>
      </w:r>
      <w:r>
        <w:rPr>
          <w:rFonts w:hint="eastAsia"/>
          <w:color w:val="333333"/>
          <w:shd w:val="clear" w:color="auto" w:fill="FFFFFF"/>
        </w:rPr>
        <w:t>2019</w:t>
      </w:r>
      <w:r>
        <w:rPr>
          <w:rFonts w:hint="eastAsia"/>
          <w:color w:val="333333"/>
          <w:shd w:val="clear" w:color="auto" w:fill="FFFFFF"/>
        </w:rPr>
        <w:t>年</w:t>
      </w:r>
      <w:r>
        <w:rPr>
          <w:rFonts w:hint="eastAsia"/>
          <w:color w:val="333333"/>
          <w:shd w:val="clear" w:color="auto" w:fill="FFFFFF"/>
        </w:rPr>
        <w:t>5</w:t>
      </w:r>
      <w:r>
        <w:rPr>
          <w:rFonts w:hint="eastAsia"/>
          <w:color w:val="333333"/>
          <w:shd w:val="clear" w:color="auto" w:fill="FFFFFF"/>
        </w:rPr>
        <w:t>月</w:t>
      </w:r>
      <w:r>
        <w:rPr>
          <w:rFonts w:hint="eastAsia"/>
          <w:color w:val="333333"/>
          <w:shd w:val="clear" w:color="auto" w:fill="FFFFFF"/>
        </w:rPr>
        <w:t>1</w:t>
      </w:r>
      <w:r>
        <w:rPr>
          <w:rFonts w:hint="eastAsia"/>
          <w:color w:val="333333"/>
          <w:shd w:val="clear" w:color="auto" w:fill="FFFFFF"/>
        </w:rPr>
        <w:t>日起无需填报上述两张附表。</w:t>
      </w:r>
      <w:r>
        <w:rPr>
          <w:rFonts w:hint="eastAsia"/>
          <w:color w:val="333333"/>
        </w:rPr>
        <w:br/>
      </w:r>
      <w:r>
        <w:rPr>
          <w:rFonts w:hint="eastAsia"/>
          <w:color w:val="333333"/>
          <w:shd w:val="clear" w:color="auto" w:fill="FFFFFF"/>
        </w:rPr>
        <w:t xml:space="preserve">　　</w:t>
      </w:r>
      <w:r>
        <w:rPr>
          <w:rStyle w:val="a8"/>
          <w:rFonts w:hint="eastAsia"/>
          <w:color w:val="333333"/>
          <w:shd w:val="clear" w:color="auto" w:fill="FFFFFF"/>
        </w:rPr>
        <w:t>二、本公告施行后需注意的事项</w:t>
      </w:r>
      <w:r>
        <w:rPr>
          <w:rFonts w:hint="eastAsia"/>
          <w:b/>
          <w:bCs/>
          <w:color w:val="333333"/>
          <w:shd w:val="clear" w:color="auto" w:fill="FFFFFF"/>
        </w:rPr>
        <w:br/>
      </w:r>
      <w:r>
        <w:rPr>
          <w:rFonts w:hint="eastAsia"/>
          <w:color w:val="333333"/>
          <w:shd w:val="clear" w:color="auto" w:fill="FFFFFF"/>
        </w:rPr>
        <w:t xml:space="preserve">　　（一）纳税人申报适用</w:t>
      </w:r>
      <w:r>
        <w:rPr>
          <w:rFonts w:hint="eastAsia"/>
          <w:color w:val="333333"/>
          <w:shd w:val="clear" w:color="auto" w:fill="FFFFFF"/>
        </w:rPr>
        <w:t>16%</w:t>
      </w:r>
      <w:r>
        <w:rPr>
          <w:rFonts w:hint="eastAsia"/>
          <w:color w:val="333333"/>
          <w:shd w:val="clear" w:color="auto" w:fill="FFFFFF"/>
        </w:rPr>
        <w:t>、</w:t>
      </w:r>
      <w:r>
        <w:rPr>
          <w:rFonts w:hint="eastAsia"/>
          <w:color w:val="333333"/>
          <w:shd w:val="clear" w:color="auto" w:fill="FFFFFF"/>
        </w:rPr>
        <w:t>10%</w:t>
      </w:r>
      <w:r>
        <w:rPr>
          <w:rFonts w:hint="eastAsia"/>
          <w:color w:val="333333"/>
          <w:shd w:val="clear" w:color="auto" w:fill="FFFFFF"/>
        </w:rPr>
        <w:t>等原增值税税率应税项目时，按照申报</w:t>
      </w:r>
      <w:proofErr w:type="gramStart"/>
      <w:r>
        <w:rPr>
          <w:rFonts w:hint="eastAsia"/>
          <w:color w:val="333333"/>
          <w:shd w:val="clear" w:color="auto" w:fill="FFFFFF"/>
        </w:rPr>
        <w:t>表调整</w:t>
      </w:r>
      <w:proofErr w:type="gramEnd"/>
      <w:r>
        <w:rPr>
          <w:rFonts w:hint="eastAsia"/>
          <w:color w:val="333333"/>
          <w:shd w:val="clear" w:color="auto" w:fill="FFFFFF"/>
        </w:rPr>
        <w:t>前后的对应关系，分别填写相关栏次。</w:t>
      </w:r>
      <w:r>
        <w:rPr>
          <w:rFonts w:hint="eastAsia"/>
          <w:color w:val="333333"/>
        </w:rPr>
        <w:br/>
      </w:r>
      <w:r>
        <w:rPr>
          <w:rFonts w:hint="eastAsia"/>
          <w:color w:val="333333"/>
          <w:shd w:val="clear" w:color="auto" w:fill="FFFFFF"/>
        </w:rPr>
        <w:t xml:space="preserve">　　（二）截至</w:t>
      </w:r>
      <w:r>
        <w:rPr>
          <w:rFonts w:hint="eastAsia"/>
          <w:color w:val="333333"/>
          <w:shd w:val="clear" w:color="auto" w:fill="FFFFFF"/>
        </w:rPr>
        <w:t>2019</w:t>
      </w:r>
      <w:r>
        <w:rPr>
          <w:rFonts w:hint="eastAsia"/>
          <w:color w:val="333333"/>
          <w:shd w:val="clear" w:color="auto" w:fill="FFFFFF"/>
        </w:rPr>
        <w:t>年</w:t>
      </w:r>
      <w:r>
        <w:rPr>
          <w:rFonts w:hint="eastAsia"/>
          <w:color w:val="333333"/>
          <w:shd w:val="clear" w:color="auto" w:fill="FFFFFF"/>
        </w:rPr>
        <w:t>3</w:t>
      </w:r>
      <w:r>
        <w:rPr>
          <w:rFonts w:hint="eastAsia"/>
          <w:color w:val="333333"/>
          <w:shd w:val="clear" w:color="auto" w:fill="FFFFFF"/>
        </w:rPr>
        <w:t>月税款所属期，《附列资料（五）》第</w:t>
      </w:r>
      <w:r>
        <w:rPr>
          <w:rFonts w:hint="eastAsia"/>
          <w:color w:val="333333"/>
          <w:shd w:val="clear" w:color="auto" w:fill="FFFFFF"/>
        </w:rPr>
        <w:t>6</w:t>
      </w:r>
      <w:r>
        <w:rPr>
          <w:rFonts w:hint="eastAsia"/>
          <w:color w:val="333333"/>
          <w:shd w:val="clear" w:color="auto" w:fill="FFFFFF"/>
        </w:rPr>
        <w:t>栏“期末待抵扣不动产进项税额”的期末余额，可以自本公告施行后结转填入《附列资料（二）》第</w:t>
      </w:r>
      <w:r>
        <w:rPr>
          <w:rFonts w:hint="eastAsia"/>
          <w:color w:val="333333"/>
          <w:shd w:val="clear" w:color="auto" w:fill="FFFFFF"/>
        </w:rPr>
        <w:t>8b</w:t>
      </w:r>
      <w:r>
        <w:rPr>
          <w:rFonts w:hint="eastAsia"/>
          <w:color w:val="333333"/>
          <w:shd w:val="clear" w:color="auto" w:fill="FFFFFF"/>
        </w:rPr>
        <w:t>栏“其他”。</w:t>
      </w:r>
    </w:p>
    <w:sectPr w:rsidR="008A38BE" w:rsidRPr="008A38BE" w:rsidSect="00D04565">
      <w:headerReference w:type="even" r:id="rId12"/>
      <w:headerReference w:type="default" r:id="rId13"/>
      <w:footerReference w:type="even" r:id="rId14"/>
      <w:footerReference w:type="default" r:id="rId15"/>
      <w:headerReference w:type="first" r:id="rId16"/>
      <w:footerReference w:type="first" r:id="rId17"/>
      <w:pgSz w:w="11906" w:h="16838"/>
      <w:pgMar w:top="1418" w:right="1800" w:bottom="156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C71" w:rsidRDefault="007D4C71" w:rsidP="00641A36">
      <w:pPr>
        <w:spacing w:line="240" w:lineRule="auto"/>
        <w:ind w:firstLine="480"/>
      </w:pPr>
      <w:r>
        <w:separator/>
      </w:r>
    </w:p>
  </w:endnote>
  <w:endnote w:type="continuationSeparator" w:id="0">
    <w:p w:rsidR="007D4C71" w:rsidRDefault="007D4C71" w:rsidP="00641A3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
    <w:altName w:val="Times New Roman"/>
    <w:charset w:val="00"/>
    <w:family w:val="roman"/>
    <w:pitch w:val="default"/>
    <w:sig w:usb0="00000000"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0FB" w:rsidRDefault="007740FB" w:rsidP="00C77D4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31829"/>
      <w:docPartObj>
        <w:docPartGallery w:val="Page Numbers (Bottom of Page)"/>
        <w:docPartUnique/>
      </w:docPartObj>
    </w:sdtPr>
    <w:sdtEndPr/>
    <w:sdtContent>
      <w:p w:rsidR="007740FB" w:rsidRDefault="00EB6CA8" w:rsidP="00C77D49">
        <w:pPr>
          <w:pStyle w:val="a4"/>
          <w:ind w:firstLine="360"/>
          <w:jc w:val="center"/>
        </w:pPr>
        <w:r>
          <w:fldChar w:fldCharType="begin"/>
        </w:r>
        <w:r w:rsidR="007740FB">
          <w:instrText xml:space="preserve"> PAGE   \* MERGEFORMAT </w:instrText>
        </w:r>
        <w:r>
          <w:fldChar w:fldCharType="separate"/>
        </w:r>
        <w:r w:rsidR="00BB097C" w:rsidRPr="00BB097C">
          <w:rPr>
            <w:noProof/>
            <w:lang w:val="zh-CN"/>
          </w:rPr>
          <w:t>3</w:t>
        </w:r>
        <w:r>
          <w:rPr>
            <w:noProof/>
            <w:lang w:val="zh-CN"/>
          </w:rPr>
          <w:fldChar w:fldCharType="end"/>
        </w:r>
      </w:p>
    </w:sdtContent>
  </w:sdt>
  <w:p w:rsidR="007740FB" w:rsidRDefault="007740FB" w:rsidP="00C77D49">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0FB" w:rsidRDefault="007740FB" w:rsidP="00C77D4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C71" w:rsidRDefault="007D4C71" w:rsidP="00641A36">
      <w:pPr>
        <w:spacing w:line="240" w:lineRule="auto"/>
        <w:ind w:firstLine="480"/>
      </w:pPr>
      <w:r>
        <w:separator/>
      </w:r>
    </w:p>
  </w:footnote>
  <w:footnote w:type="continuationSeparator" w:id="0">
    <w:p w:rsidR="007D4C71" w:rsidRDefault="007D4C71" w:rsidP="00641A3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0FB" w:rsidRDefault="007740FB" w:rsidP="00C77D49">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0FB" w:rsidRPr="00113E47" w:rsidRDefault="007740FB" w:rsidP="00113E47">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0FB" w:rsidRDefault="007740FB" w:rsidP="00C77D49">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A4F"/>
    <w:multiLevelType w:val="multilevel"/>
    <w:tmpl w:val="7606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C46B4"/>
    <w:multiLevelType w:val="multilevel"/>
    <w:tmpl w:val="734A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1413C4"/>
    <w:multiLevelType w:val="multilevel"/>
    <w:tmpl w:val="07E0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CF2777"/>
    <w:multiLevelType w:val="multilevel"/>
    <w:tmpl w:val="5BBA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2C7BDA"/>
    <w:multiLevelType w:val="multilevel"/>
    <w:tmpl w:val="71CA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9535AA"/>
    <w:multiLevelType w:val="multilevel"/>
    <w:tmpl w:val="ED2A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B51B22"/>
    <w:multiLevelType w:val="multilevel"/>
    <w:tmpl w:val="591A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64646B"/>
    <w:multiLevelType w:val="multilevel"/>
    <w:tmpl w:val="6420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870EE2"/>
    <w:multiLevelType w:val="multilevel"/>
    <w:tmpl w:val="3C84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5A7704"/>
    <w:multiLevelType w:val="multilevel"/>
    <w:tmpl w:val="68446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D8352E"/>
    <w:multiLevelType w:val="multilevel"/>
    <w:tmpl w:val="B156E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037457"/>
    <w:multiLevelType w:val="multilevel"/>
    <w:tmpl w:val="350374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40F94B39"/>
    <w:multiLevelType w:val="multilevel"/>
    <w:tmpl w:val="F88A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FC2BD7"/>
    <w:multiLevelType w:val="multilevel"/>
    <w:tmpl w:val="3B62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8A14EA"/>
    <w:multiLevelType w:val="multilevel"/>
    <w:tmpl w:val="1BEE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A70A82"/>
    <w:multiLevelType w:val="multilevel"/>
    <w:tmpl w:val="ACB2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0D2FC5"/>
    <w:multiLevelType w:val="multilevel"/>
    <w:tmpl w:val="B11E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7B0CAF"/>
    <w:multiLevelType w:val="multilevel"/>
    <w:tmpl w:val="8D58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847FDF"/>
    <w:multiLevelType w:val="multilevel"/>
    <w:tmpl w:val="93E40E9A"/>
    <w:lvl w:ilvl="0">
      <w:start w:val="1"/>
      <w:numFmt w:val="chineseCountingThousand"/>
      <w:pStyle w:val="1"/>
      <w:lvlText w:val="%1、"/>
      <w:lvlJc w:val="left"/>
      <w:pPr>
        <w:ind w:left="0" w:firstLine="0"/>
      </w:pPr>
      <w:rPr>
        <w:rFonts w:hint="eastAsia"/>
        <w:color w:val="auto"/>
        <w:lang w:val="en-US"/>
      </w:rPr>
    </w:lvl>
    <w:lvl w:ilvl="1">
      <w:start w:val="1"/>
      <w:numFmt w:val="none"/>
      <w:pStyle w:val="2"/>
      <w:lvlText w:val=""/>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A7F0E7E"/>
    <w:multiLevelType w:val="multilevel"/>
    <w:tmpl w:val="7696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122277"/>
    <w:multiLevelType w:val="multilevel"/>
    <w:tmpl w:val="C506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207BA5"/>
    <w:multiLevelType w:val="multilevel"/>
    <w:tmpl w:val="5482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E34241"/>
    <w:multiLevelType w:val="multilevel"/>
    <w:tmpl w:val="02A6D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2F2C28"/>
    <w:multiLevelType w:val="multilevel"/>
    <w:tmpl w:val="642F2C28"/>
    <w:lvl w:ilvl="0">
      <w:start w:val="7"/>
      <w:numFmt w:val="bullet"/>
      <w:lvlText w:val=""/>
      <w:lvlJc w:val="left"/>
      <w:pPr>
        <w:ind w:left="420" w:hanging="420"/>
      </w:pPr>
      <w:rPr>
        <w:rFonts w:ascii="Wingdings" w:eastAsia="宋体" w:hAnsi="Wingdings" w:hint="default"/>
        <w:b w:val="0"/>
        <w:color w:val="auto"/>
        <w:sz w:val="4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647E14BB"/>
    <w:multiLevelType w:val="multilevel"/>
    <w:tmpl w:val="F61C59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56208E"/>
    <w:multiLevelType w:val="multilevel"/>
    <w:tmpl w:val="1BA6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1B1B5C"/>
    <w:multiLevelType w:val="multilevel"/>
    <w:tmpl w:val="9D46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97717E"/>
    <w:multiLevelType w:val="multilevel"/>
    <w:tmpl w:val="A354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E219C6"/>
    <w:multiLevelType w:val="multilevel"/>
    <w:tmpl w:val="F56C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646645"/>
    <w:multiLevelType w:val="multilevel"/>
    <w:tmpl w:val="874A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A77DCD"/>
    <w:multiLevelType w:val="multilevel"/>
    <w:tmpl w:val="E33C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1E42EC"/>
    <w:multiLevelType w:val="multilevel"/>
    <w:tmpl w:val="206403E4"/>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32">
    <w:nsid w:val="730D7A65"/>
    <w:multiLevelType w:val="multilevel"/>
    <w:tmpl w:val="861A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2A38C5"/>
    <w:multiLevelType w:val="multilevel"/>
    <w:tmpl w:val="1988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737C34"/>
    <w:multiLevelType w:val="multilevel"/>
    <w:tmpl w:val="63C2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FB0F0D"/>
    <w:multiLevelType w:val="multilevel"/>
    <w:tmpl w:val="1138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0"/>
  </w:num>
  <w:num w:numId="5">
    <w:abstractNumId w:val="5"/>
  </w:num>
  <w:num w:numId="6">
    <w:abstractNumId w:val="6"/>
  </w:num>
  <w:num w:numId="7">
    <w:abstractNumId w:val="34"/>
  </w:num>
  <w:num w:numId="8">
    <w:abstractNumId w:val="15"/>
  </w:num>
  <w:num w:numId="9">
    <w:abstractNumId w:val="32"/>
  </w:num>
  <w:num w:numId="10">
    <w:abstractNumId w:val="1"/>
  </w:num>
  <w:num w:numId="11">
    <w:abstractNumId w:val="3"/>
  </w:num>
  <w:num w:numId="12">
    <w:abstractNumId w:val="28"/>
  </w:num>
  <w:num w:numId="13">
    <w:abstractNumId w:val="31"/>
  </w:num>
  <w:num w:numId="14">
    <w:abstractNumId w:val="13"/>
  </w:num>
  <w:num w:numId="15">
    <w:abstractNumId w:val="12"/>
  </w:num>
  <w:num w:numId="16">
    <w:abstractNumId w:val="9"/>
  </w:num>
  <w:num w:numId="17">
    <w:abstractNumId w:val="4"/>
  </w:num>
  <w:num w:numId="18">
    <w:abstractNumId w:val="30"/>
  </w:num>
  <w:num w:numId="19">
    <w:abstractNumId w:val="17"/>
  </w:num>
  <w:num w:numId="20">
    <w:abstractNumId w:val="27"/>
  </w:num>
  <w:num w:numId="21">
    <w:abstractNumId w:val="29"/>
  </w:num>
  <w:num w:numId="22">
    <w:abstractNumId w:val="33"/>
  </w:num>
  <w:num w:numId="23">
    <w:abstractNumId w:val="16"/>
  </w:num>
  <w:num w:numId="24">
    <w:abstractNumId w:val="26"/>
  </w:num>
  <w:num w:numId="25">
    <w:abstractNumId w:val="21"/>
  </w:num>
  <w:num w:numId="26">
    <w:abstractNumId w:val="35"/>
  </w:num>
  <w:num w:numId="27">
    <w:abstractNumId w:val="8"/>
  </w:num>
  <w:num w:numId="28">
    <w:abstractNumId w:val="20"/>
  </w:num>
  <w:num w:numId="29">
    <w:abstractNumId w:val="2"/>
  </w:num>
  <w:num w:numId="30">
    <w:abstractNumId w:val="25"/>
  </w:num>
  <w:num w:numId="31">
    <w:abstractNumId w:val="22"/>
  </w:num>
  <w:num w:numId="32">
    <w:abstractNumId w:val="14"/>
  </w:num>
  <w:num w:numId="33">
    <w:abstractNumId w:val="7"/>
  </w:num>
  <w:num w:numId="34">
    <w:abstractNumId w:val="24"/>
  </w:num>
  <w:num w:numId="35">
    <w:abstractNumId w:val="10"/>
  </w:num>
  <w:num w:numId="36">
    <w:abstractNumId w:val="19"/>
  </w:num>
  <w:num w:numId="37">
    <w:abstractNumId w:val="18"/>
  </w:num>
  <w:num w:numId="38">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4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5A52"/>
    <w:rsid w:val="000012F2"/>
    <w:rsid w:val="00033D87"/>
    <w:rsid w:val="00041C26"/>
    <w:rsid w:val="00052EE6"/>
    <w:rsid w:val="000A3A92"/>
    <w:rsid w:val="000C049A"/>
    <w:rsid w:val="000C6A6A"/>
    <w:rsid w:val="000D5158"/>
    <w:rsid w:val="000E4364"/>
    <w:rsid w:val="001137F9"/>
    <w:rsid w:val="00113E47"/>
    <w:rsid w:val="00134F15"/>
    <w:rsid w:val="0015142A"/>
    <w:rsid w:val="00154FD9"/>
    <w:rsid w:val="00166E74"/>
    <w:rsid w:val="00183778"/>
    <w:rsid w:val="00184095"/>
    <w:rsid w:val="00190043"/>
    <w:rsid w:val="00193FE1"/>
    <w:rsid w:val="001A78FF"/>
    <w:rsid w:val="001B080B"/>
    <w:rsid w:val="001E62B7"/>
    <w:rsid w:val="001F2D2A"/>
    <w:rsid w:val="001F6328"/>
    <w:rsid w:val="002001EC"/>
    <w:rsid w:val="002338D4"/>
    <w:rsid w:val="0025398F"/>
    <w:rsid w:val="002A27D4"/>
    <w:rsid w:val="002F5DDC"/>
    <w:rsid w:val="00301659"/>
    <w:rsid w:val="00310B36"/>
    <w:rsid w:val="003421A2"/>
    <w:rsid w:val="00372527"/>
    <w:rsid w:val="00380609"/>
    <w:rsid w:val="003A50F1"/>
    <w:rsid w:val="003F5C5D"/>
    <w:rsid w:val="00404E81"/>
    <w:rsid w:val="004141D1"/>
    <w:rsid w:val="004603AA"/>
    <w:rsid w:val="00462320"/>
    <w:rsid w:val="0047238C"/>
    <w:rsid w:val="00487AC4"/>
    <w:rsid w:val="004910C4"/>
    <w:rsid w:val="004A5147"/>
    <w:rsid w:val="004F3DE9"/>
    <w:rsid w:val="00536BAF"/>
    <w:rsid w:val="00552F75"/>
    <w:rsid w:val="0055743C"/>
    <w:rsid w:val="00564132"/>
    <w:rsid w:val="005750F9"/>
    <w:rsid w:val="005979E2"/>
    <w:rsid w:val="005A2063"/>
    <w:rsid w:val="005C2DE9"/>
    <w:rsid w:val="005F0BAE"/>
    <w:rsid w:val="00612F48"/>
    <w:rsid w:val="00641A36"/>
    <w:rsid w:val="006512BF"/>
    <w:rsid w:val="00652857"/>
    <w:rsid w:val="00653406"/>
    <w:rsid w:val="00675A52"/>
    <w:rsid w:val="00684A4E"/>
    <w:rsid w:val="00692211"/>
    <w:rsid w:val="00693947"/>
    <w:rsid w:val="006C3834"/>
    <w:rsid w:val="006D1A8E"/>
    <w:rsid w:val="007235E3"/>
    <w:rsid w:val="007255CB"/>
    <w:rsid w:val="00755649"/>
    <w:rsid w:val="00765A64"/>
    <w:rsid w:val="007740FB"/>
    <w:rsid w:val="00776779"/>
    <w:rsid w:val="007B6E9D"/>
    <w:rsid w:val="007D357F"/>
    <w:rsid w:val="007D4C71"/>
    <w:rsid w:val="007E03A5"/>
    <w:rsid w:val="007E3457"/>
    <w:rsid w:val="008033C6"/>
    <w:rsid w:val="008330D0"/>
    <w:rsid w:val="00856147"/>
    <w:rsid w:val="00884189"/>
    <w:rsid w:val="00891E71"/>
    <w:rsid w:val="00894161"/>
    <w:rsid w:val="0089610F"/>
    <w:rsid w:val="008A38BE"/>
    <w:rsid w:val="008B7014"/>
    <w:rsid w:val="008E1AC9"/>
    <w:rsid w:val="008E3965"/>
    <w:rsid w:val="0090119B"/>
    <w:rsid w:val="0095176D"/>
    <w:rsid w:val="009B084A"/>
    <w:rsid w:val="009B361A"/>
    <w:rsid w:val="009E532C"/>
    <w:rsid w:val="00A1453E"/>
    <w:rsid w:val="00A316A3"/>
    <w:rsid w:val="00A56CA8"/>
    <w:rsid w:val="00A959D4"/>
    <w:rsid w:val="00AD3471"/>
    <w:rsid w:val="00B07F44"/>
    <w:rsid w:val="00B21233"/>
    <w:rsid w:val="00B52A9B"/>
    <w:rsid w:val="00B54424"/>
    <w:rsid w:val="00B71A41"/>
    <w:rsid w:val="00B85D81"/>
    <w:rsid w:val="00B87E65"/>
    <w:rsid w:val="00BB097C"/>
    <w:rsid w:val="00BD50FD"/>
    <w:rsid w:val="00BD5B44"/>
    <w:rsid w:val="00BE25FE"/>
    <w:rsid w:val="00C17214"/>
    <w:rsid w:val="00C25458"/>
    <w:rsid w:val="00C27288"/>
    <w:rsid w:val="00C27F3E"/>
    <w:rsid w:val="00C319A0"/>
    <w:rsid w:val="00C3499D"/>
    <w:rsid w:val="00C457AA"/>
    <w:rsid w:val="00C50146"/>
    <w:rsid w:val="00C5247B"/>
    <w:rsid w:val="00C707BD"/>
    <w:rsid w:val="00C77D49"/>
    <w:rsid w:val="00CA1AF6"/>
    <w:rsid w:val="00CD6A1C"/>
    <w:rsid w:val="00CE1203"/>
    <w:rsid w:val="00CF5AA6"/>
    <w:rsid w:val="00D04565"/>
    <w:rsid w:val="00D14174"/>
    <w:rsid w:val="00D46B68"/>
    <w:rsid w:val="00D61247"/>
    <w:rsid w:val="00D629DD"/>
    <w:rsid w:val="00D639B5"/>
    <w:rsid w:val="00D7711D"/>
    <w:rsid w:val="00D94253"/>
    <w:rsid w:val="00DA4EB6"/>
    <w:rsid w:val="00DB156C"/>
    <w:rsid w:val="00E21562"/>
    <w:rsid w:val="00E560BC"/>
    <w:rsid w:val="00E805D8"/>
    <w:rsid w:val="00EA2769"/>
    <w:rsid w:val="00EB6CA8"/>
    <w:rsid w:val="00EC5542"/>
    <w:rsid w:val="00ED0FCD"/>
    <w:rsid w:val="00EE4B1E"/>
    <w:rsid w:val="00EF3611"/>
    <w:rsid w:val="00F10C38"/>
    <w:rsid w:val="00F13387"/>
    <w:rsid w:val="00F25254"/>
    <w:rsid w:val="00F2618A"/>
    <w:rsid w:val="00F279AC"/>
    <w:rsid w:val="00F45C97"/>
    <w:rsid w:val="00F67CD9"/>
    <w:rsid w:val="00F77EF4"/>
    <w:rsid w:val="00F81205"/>
    <w:rsid w:val="00F96BF9"/>
    <w:rsid w:val="00FA0CB6"/>
    <w:rsid w:val="00FA6820"/>
    <w:rsid w:val="00FC6F1F"/>
    <w:rsid w:val="00FD159F"/>
    <w:rsid w:val="00FF0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36"/>
    <w:pPr>
      <w:widowControl w:val="0"/>
      <w:spacing w:line="400" w:lineRule="exact"/>
      <w:ind w:firstLineChars="200" w:firstLine="200"/>
      <w:contextualSpacing/>
      <w:jc w:val="both"/>
    </w:pPr>
    <w:rPr>
      <w:rFonts w:ascii="Times New Roman" w:eastAsia="楷体_GB2312" w:hAnsi="Times New Roman" w:cs="Times New Roman"/>
      <w:sz w:val="24"/>
      <w:szCs w:val="24"/>
    </w:rPr>
  </w:style>
  <w:style w:type="paragraph" w:styleId="1">
    <w:name w:val="heading 1"/>
    <w:basedOn w:val="a"/>
    <w:link w:val="1Char"/>
    <w:uiPriority w:val="9"/>
    <w:qFormat/>
    <w:rsid w:val="00641A36"/>
    <w:pPr>
      <w:widowControl/>
      <w:numPr>
        <w:numId w:val="3"/>
      </w:numPr>
      <w:ind w:firstLineChars="0"/>
      <w:contextualSpacing w:val="0"/>
      <w:jc w:val="center"/>
      <w:outlineLvl w:val="0"/>
    </w:pPr>
    <w:rPr>
      <w:rFonts w:ascii="宋体" w:eastAsia="黑体" w:hAnsi="宋体" w:cs="宋体"/>
      <w:bCs/>
      <w:kern w:val="0"/>
      <w:sz w:val="30"/>
      <w:szCs w:val="36"/>
    </w:rPr>
  </w:style>
  <w:style w:type="paragraph" w:styleId="2">
    <w:name w:val="heading 2"/>
    <w:basedOn w:val="a"/>
    <w:next w:val="a"/>
    <w:link w:val="2Char"/>
    <w:uiPriority w:val="9"/>
    <w:unhideWhenUsed/>
    <w:qFormat/>
    <w:rsid w:val="00EC5542"/>
    <w:pPr>
      <w:keepNext/>
      <w:keepLines/>
      <w:numPr>
        <w:ilvl w:val="1"/>
        <w:numId w:val="3"/>
      </w:numPr>
      <w:spacing w:beforeLines="100" w:afterLines="50"/>
      <w:ind w:left="0" w:firstLineChars="0" w:firstLine="0"/>
      <w:jc w:val="center"/>
      <w:outlineLvl w:val="1"/>
    </w:pPr>
    <w:rPr>
      <w:rFonts w:asciiTheme="majorHAnsi" w:hAnsiTheme="majorHAnsi" w:cstheme="majorBidi"/>
      <w:bCs/>
      <w:kern w:val="0"/>
      <w:szCs w:val="32"/>
    </w:rPr>
  </w:style>
  <w:style w:type="paragraph" w:styleId="3">
    <w:name w:val="heading 3"/>
    <w:basedOn w:val="a"/>
    <w:next w:val="a"/>
    <w:link w:val="3Char"/>
    <w:uiPriority w:val="9"/>
    <w:unhideWhenUsed/>
    <w:qFormat/>
    <w:rsid w:val="00033D87"/>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A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A52"/>
    <w:rPr>
      <w:sz w:val="18"/>
      <w:szCs w:val="18"/>
    </w:rPr>
  </w:style>
  <w:style w:type="paragraph" w:styleId="a4">
    <w:name w:val="footer"/>
    <w:basedOn w:val="a"/>
    <w:link w:val="Char0"/>
    <w:uiPriority w:val="99"/>
    <w:unhideWhenUsed/>
    <w:rsid w:val="00675A52"/>
    <w:pPr>
      <w:tabs>
        <w:tab w:val="center" w:pos="4153"/>
        <w:tab w:val="right" w:pos="8306"/>
      </w:tabs>
      <w:snapToGrid w:val="0"/>
      <w:jc w:val="left"/>
    </w:pPr>
    <w:rPr>
      <w:sz w:val="18"/>
      <w:szCs w:val="18"/>
    </w:rPr>
  </w:style>
  <w:style w:type="character" w:customStyle="1" w:styleId="Char0">
    <w:name w:val="页脚 Char"/>
    <w:basedOn w:val="a0"/>
    <w:link w:val="a4"/>
    <w:uiPriority w:val="99"/>
    <w:rsid w:val="00675A52"/>
    <w:rPr>
      <w:sz w:val="18"/>
      <w:szCs w:val="18"/>
    </w:rPr>
  </w:style>
  <w:style w:type="character" w:styleId="a5">
    <w:name w:val="Hyperlink"/>
    <w:uiPriority w:val="99"/>
    <w:rsid w:val="00675A52"/>
    <w:rPr>
      <w:rFonts w:ascii="??" w:hAnsi="??" w:cs="Times New Roman"/>
      <w:color w:val="00009C"/>
      <w:sz w:val="18"/>
      <w:szCs w:val="18"/>
      <w:u w:val="none"/>
    </w:rPr>
  </w:style>
  <w:style w:type="paragraph" w:styleId="a6">
    <w:name w:val="List Paragraph"/>
    <w:basedOn w:val="a"/>
    <w:uiPriority w:val="34"/>
    <w:qFormat/>
    <w:rsid w:val="00675A52"/>
    <w:pPr>
      <w:ind w:firstLine="420"/>
    </w:pPr>
    <w:rPr>
      <w:rFonts w:ascii="Calibri" w:hAnsi="Calibri"/>
      <w:sz w:val="21"/>
      <w:szCs w:val="22"/>
    </w:rPr>
  </w:style>
  <w:style w:type="paragraph" w:styleId="10">
    <w:name w:val="toc 1"/>
    <w:basedOn w:val="a"/>
    <w:next w:val="a"/>
    <w:uiPriority w:val="39"/>
    <w:unhideWhenUsed/>
    <w:rsid w:val="00675A52"/>
    <w:pPr>
      <w:tabs>
        <w:tab w:val="right" w:leader="dot" w:pos="8296"/>
      </w:tabs>
    </w:pPr>
  </w:style>
  <w:style w:type="paragraph" w:styleId="a7">
    <w:name w:val="Normal (Web)"/>
    <w:basedOn w:val="a"/>
    <w:uiPriority w:val="99"/>
    <w:unhideWhenUsed/>
    <w:rsid w:val="00675A5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styleId="a8">
    <w:name w:val="Strong"/>
    <w:basedOn w:val="a0"/>
    <w:uiPriority w:val="22"/>
    <w:qFormat/>
    <w:rsid w:val="00675A52"/>
    <w:rPr>
      <w:b/>
      <w:bCs/>
    </w:rPr>
  </w:style>
  <w:style w:type="character" w:customStyle="1" w:styleId="1Char">
    <w:name w:val="标题 1 Char"/>
    <w:basedOn w:val="a0"/>
    <w:link w:val="1"/>
    <w:uiPriority w:val="9"/>
    <w:rsid w:val="00641A36"/>
    <w:rPr>
      <w:rFonts w:ascii="宋体" w:eastAsia="黑体" w:hAnsi="宋体" w:cs="宋体"/>
      <w:bCs/>
      <w:kern w:val="0"/>
      <w:sz w:val="30"/>
      <w:szCs w:val="36"/>
    </w:rPr>
  </w:style>
  <w:style w:type="character" w:customStyle="1" w:styleId="2Char">
    <w:name w:val="标题 2 Char"/>
    <w:basedOn w:val="a0"/>
    <w:link w:val="2"/>
    <w:uiPriority w:val="9"/>
    <w:rsid w:val="00EC5542"/>
    <w:rPr>
      <w:rFonts w:asciiTheme="majorHAnsi" w:eastAsia="楷体_GB2312" w:hAnsiTheme="majorHAnsi" w:cstheme="majorBidi"/>
      <w:bCs/>
      <w:kern w:val="0"/>
      <w:sz w:val="24"/>
      <w:szCs w:val="32"/>
    </w:rPr>
  </w:style>
  <w:style w:type="paragraph" w:styleId="20">
    <w:name w:val="toc 2"/>
    <w:basedOn w:val="a"/>
    <w:next w:val="a"/>
    <w:autoRedefine/>
    <w:uiPriority w:val="39"/>
    <w:unhideWhenUsed/>
    <w:rsid w:val="00C77D49"/>
    <w:pPr>
      <w:ind w:leftChars="200" w:left="420"/>
    </w:pPr>
  </w:style>
  <w:style w:type="character" w:customStyle="1" w:styleId="apple-converted-space">
    <w:name w:val="apple-converted-space"/>
    <w:basedOn w:val="a0"/>
    <w:rsid w:val="000A3A92"/>
  </w:style>
  <w:style w:type="paragraph" w:styleId="a9">
    <w:name w:val="Balloon Text"/>
    <w:basedOn w:val="a"/>
    <w:link w:val="Char1"/>
    <w:uiPriority w:val="99"/>
    <w:semiHidden/>
    <w:unhideWhenUsed/>
    <w:rsid w:val="00E21562"/>
    <w:pPr>
      <w:spacing w:line="240" w:lineRule="auto"/>
    </w:pPr>
    <w:rPr>
      <w:sz w:val="18"/>
      <w:szCs w:val="18"/>
    </w:rPr>
  </w:style>
  <w:style w:type="character" w:customStyle="1" w:styleId="Char1">
    <w:name w:val="批注框文本 Char"/>
    <w:basedOn w:val="a0"/>
    <w:link w:val="a9"/>
    <w:uiPriority w:val="99"/>
    <w:semiHidden/>
    <w:rsid w:val="00E21562"/>
    <w:rPr>
      <w:rFonts w:ascii="Times New Roman" w:eastAsia="楷体_GB2312" w:hAnsi="Times New Roman" w:cs="Times New Roman"/>
      <w:sz w:val="18"/>
      <w:szCs w:val="18"/>
    </w:rPr>
  </w:style>
  <w:style w:type="character" w:customStyle="1" w:styleId="3Char">
    <w:name w:val="标题 3 Char"/>
    <w:basedOn w:val="a0"/>
    <w:link w:val="3"/>
    <w:uiPriority w:val="9"/>
    <w:rsid w:val="00033D87"/>
    <w:rPr>
      <w:rFonts w:ascii="Times New Roman" w:eastAsia="楷体_GB2312" w:hAnsi="Times New Roman" w:cs="Times New Roman"/>
      <w:b/>
      <w:bCs/>
      <w:sz w:val="32"/>
      <w:szCs w:val="32"/>
    </w:rPr>
  </w:style>
  <w:style w:type="paragraph" w:styleId="aa">
    <w:name w:val="Date"/>
    <w:basedOn w:val="a"/>
    <w:next w:val="a"/>
    <w:link w:val="Char2"/>
    <w:uiPriority w:val="99"/>
    <w:semiHidden/>
    <w:unhideWhenUsed/>
    <w:rsid w:val="002A27D4"/>
    <w:pPr>
      <w:ind w:leftChars="2500" w:left="100"/>
    </w:pPr>
  </w:style>
  <w:style w:type="character" w:customStyle="1" w:styleId="Char2">
    <w:name w:val="日期 Char"/>
    <w:basedOn w:val="a0"/>
    <w:link w:val="aa"/>
    <w:uiPriority w:val="99"/>
    <w:semiHidden/>
    <w:rsid w:val="002A27D4"/>
    <w:rPr>
      <w:rFonts w:ascii="Times New Roman" w:eastAsia="楷体_GB2312"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07">
      <w:bodyDiv w:val="1"/>
      <w:marLeft w:val="0"/>
      <w:marRight w:val="0"/>
      <w:marTop w:val="0"/>
      <w:marBottom w:val="0"/>
      <w:divBdr>
        <w:top w:val="none" w:sz="0" w:space="0" w:color="auto"/>
        <w:left w:val="none" w:sz="0" w:space="0" w:color="auto"/>
        <w:bottom w:val="none" w:sz="0" w:space="0" w:color="auto"/>
        <w:right w:val="none" w:sz="0" w:space="0" w:color="auto"/>
      </w:divBdr>
    </w:div>
    <w:div w:id="44527913">
      <w:bodyDiv w:val="1"/>
      <w:marLeft w:val="0"/>
      <w:marRight w:val="0"/>
      <w:marTop w:val="0"/>
      <w:marBottom w:val="0"/>
      <w:divBdr>
        <w:top w:val="none" w:sz="0" w:space="0" w:color="auto"/>
        <w:left w:val="none" w:sz="0" w:space="0" w:color="auto"/>
        <w:bottom w:val="none" w:sz="0" w:space="0" w:color="auto"/>
        <w:right w:val="none" w:sz="0" w:space="0" w:color="auto"/>
      </w:divBdr>
      <w:divsChild>
        <w:div w:id="205218916">
          <w:marLeft w:val="0"/>
          <w:marRight w:val="0"/>
          <w:marTop w:val="0"/>
          <w:marBottom w:val="0"/>
          <w:divBdr>
            <w:top w:val="none" w:sz="0" w:space="0" w:color="auto"/>
            <w:left w:val="none" w:sz="0" w:space="0" w:color="auto"/>
            <w:bottom w:val="none" w:sz="0" w:space="0" w:color="auto"/>
            <w:right w:val="none" w:sz="0" w:space="0" w:color="auto"/>
          </w:divBdr>
        </w:div>
      </w:divsChild>
    </w:div>
    <w:div w:id="55056769">
      <w:bodyDiv w:val="1"/>
      <w:marLeft w:val="0"/>
      <w:marRight w:val="0"/>
      <w:marTop w:val="0"/>
      <w:marBottom w:val="0"/>
      <w:divBdr>
        <w:top w:val="none" w:sz="0" w:space="0" w:color="auto"/>
        <w:left w:val="none" w:sz="0" w:space="0" w:color="auto"/>
        <w:bottom w:val="none" w:sz="0" w:space="0" w:color="auto"/>
        <w:right w:val="none" w:sz="0" w:space="0" w:color="auto"/>
      </w:divBdr>
    </w:div>
    <w:div w:id="63724690">
      <w:bodyDiv w:val="1"/>
      <w:marLeft w:val="0"/>
      <w:marRight w:val="0"/>
      <w:marTop w:val="0"/>
      <w:marBottom w:val="0"/>
      <w:divBdr>
        <w:top w:val="none" w:sz="0" w:space="0" w:color="auto"/>
        <w:left w:val="none" w:sz="0" w:space="0" w:color="auto"/>
        <w:bottom w:val="none" w:sz="0" w:space="0" w:color="auto"/>
        <w:right w:val="none" w:sz="0" w:space="0" w:color="auto"/>
      </w:divBdr>
    </w:div>
    <w:div w:id="69810139">
      <w:bodyDiv w:val="1"/>
      <w:marLeft w:val="0"/>
      <w:marRight w:val="0"/>
      <w:marTop w:val="0"/>
      <w:marBottom w:val="0"/>
      <w:divBdr>
        <w:top w:val="none" w:sz="0" w:space="0" w:color="auto"/>
        <w:left w:val="none" w:sz="0" w:space="0" w:color="auto"/>
        <w:bottom w:val="none" w:sz="0" w:space="0" w:color="auto"/>
        <w:right w:val="none" w:sz="0" w:space="0" w:color="auto"/>
      </w:divBdr>
    </w:div>
    <w:div w:id="85343573">
      <w:bodyDiv w:val="1"/>
      <w:marLeft w:val="0"/>
      <w:marRight w:val="0"/>
      <w:marTop w:val="0"/>
      <w:marBottom w:val="0"/>
      <w:divBdr>
        <w:top w:val="none" w:sz="0" w:space="0" w:color="auto"/>
        <w:left w:val="none" w:sz="0" w:space="0" w:color="auto"/>
        <w:bottom w:val="none" w:sz="0" w:space="0" w:color="auto"/>
        <w:right w:val="none" w:sz="0" w:space="0" w:color="auto"/>
      </w:divBdr>
    </w:div>
    <w:div w:id="85352144">
      <w:bodyDiv w:val="1"/>
      <w:marLeft w:val="0"/>
      <w:marRight w:val="0"/>
      <w:marTop w:val="0"/>
      <w:marBottom w:val="0"/>
      <w:divBdr>
        <w:top w:val="none" w:sz="0" w:space="0" w:color="auto"/>
        <w:left w:val="none" w:sz="0" w:space="0" w:color="auto"/>
        <w:bottom w:val="none" w:sz="0" w:space="0" w:color="auto"/>
        <w:right w:val="none" w:sz="0" w:space="0" w:color="auto"/>
      </w:divBdr>
    </w:div>
    <w:div w:id="92483498">
      <w:bodyDiv w:val="1"/>
      <w:marLeft w:val="0"/>
      <w:marRight w:val="0"/>
      <w:marTop w:val="0"/>
      <w:marBottom w:val="0"/>
      <w:divBdr>
        <w:top w:val="none" w:sz="0" w:space="0" w:color="auto"/>
        <w:left w:val="none" w:sz="0" w:space="0" w:color="auto"/>
        <w:bottom w:val="none" w:sz="0" w:space="0" w:color="auto"/>
        <w:right w:val="none" w:sz="0" w:space="0" w:color="auto"/>
      </w:divBdr>
      <w:divsChild>
        <w:div w:id="1464344295">
          <w:marLeft w:val="0"/>
          <w:marRight w:val="0"/>
          <w:marTop w:val="0"/>
          <w:marBottom w:val="0"/>
          <w:divBdr>
            <w:top w:val="none" w:sz="0" w:space="0" w:color="auto"/>
            <w:left w:val="none" w:sz="0" w:space="0" w:color="auto"/>
            <w:bottom w:val="none" w:sz="0" w:space="0" w:color="auto"/>
            <w:right w:val="none" w:sz="0" w:space="0" w:color="auto"/>
          </w:divBdr>
          <w:divsChild>
            <w:div w:id="10620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144">
      <w:bodyDiv w:val="1"/>
      <w:marLeft w:val="0"/>
      <w:marRight w:val="0"/>
      <w:marTop w:val="0"/>
      <w:marBottom w:val="0"/>
      <w:divBdr>
        <w:top w:val="none" w:sz="0" w:space="0" w:color="auto"/>
        <w:left w:val="none" w:sz="0" w:space="0" w:color="auto"/>
        <w:bottom w:val="none" w:sz="0" w:space="0" w:color="auto"/>
        <w:right w:val="none" w:sz="0" w:space="0" w:color="auto"/>
      </w:divBdr>
    </w:div>
    <w:div w:id="115301454">
      <w:bodyDiv w:val="1"/>
      <w:marLeft w:val="0"/>
      <w:marRight w:val="0"/>
      <w:marTop w:val="0"/>
      <w:marBottom w:val="0"/>
      <w:divBdr>
        <w:top w:val="none" w:sz="0" w:space="0" w:color="auto"/>
        <w:left w:val="none" w:sz="0" w:space="0" w:color="auto"/>
        <w:bottom w:val="none" w:sz="0" w:space="0" w:color="auto"/>
        <w:right w:val="none" w:sz="0" w:space="0" w:color="auto"/>
      </w:divBdr>
      <w:divsChild>
        <w:div w:id="988632060">
          <w:marLeft w:val="0"/>
          <w:marRight w:val="0"/>
          <w:marTop w:val="0"/>
          <w:marBottom w:val="0"/>
          <w:divBdr>
            <w:top w:val="none" w:sz="0" w:space="0" w:color="auto"/>
            <w:left w:val="none" w:sz="0" w:space="0" w:color="auto"/>
            <w:bottom w:val="none" w:sz="0" w:space="0" w:color="auto"/>
            <w:right w:val="none" w:sz="0" w:space="0" w:color="auto"/>
          </w:divBdr>
        </w:div>
      </w:divsChild>
    </w:div>
    <w:div w:id="128330463">
      <w:bodyDiv w:val="1"/>
      <w:marLeft w:val="0"/>
      <w:marRight w:val="0"/>
      <w:marTop w:val="0"/>
      <w:marBottom w:val="0"/>
      <w:divBdr>
        <w:top w:val="none" w:sz="0" w:space="0" w:color="auto"/>
        <w:left w:val="none" w:sz="0" w:space="0" w:color="auto"/>
        <w:bottom w:val="none" w:sz="0" w:space="0" w:color="auto"/>
        <w:right w:val="none" w:sz="0" w:space="0" w:color="auto"/>
      </w:divBdr>
      <w:divsChild>
        <w:div w:id="595286780">
          <w:marLeft w:val="0"/>
          <w:marRight w:val="0"/>
          <w:marTop w:val="0"/>
          <w:marBottom w:val="0"/>
          <w:divBdr>
            <w:top w:val="none" w:sz="0" w:space="0" w:color="auto"/>
            <w:left w:val="none" w:sz="0" w:space="0" w:color="auto"/>
            <w:bottom w:val="none" w:sz="0" w:space="0" w:color="auto"/>
            <w:right w:val="none" w:sz="0" w:space="0" w:color="auto"/>
          </w:divBdr>
        </w:div>
      </w:divsChild>
    </w:div>
    <w:div w:id="147745501">
      <w:bodyDiv w:val="1"/>
      <w:marLeft w:val="0"/>
      <w:marRight w:val="0"/>
      <w:marTop w:val="0"/>
      <w:marBottom w:val="0"/>
      <w:divBdr>
        <w:top w:val="none" w:sz="0" w:space="0" w:color="auto"/>
        <w:left w:val="none" w:sz="0" w:space="0" w:color="auto"/>
        <w:bottom w:val="none" w:sz="0" w:space="0" w:color="auto"/>
        <w:right w:val="none" w:sz="0" w:space="0" w:color="auto"/>
      </w:divBdr>
      <w:divsChild>
        <w:div w:id="1001663728">
          <w:marLeft w:val="0"/>
          <w:marRight w:val="0"/>
          <w:marTop w:val="0"/>
          <w:marBottom w:val="0"/>
          <w:divBdr>
            <w:top w:val="none" w:sz="0" w:space="0" w:color="auto"/>
            <w:left w:val="none" w:sz="0" w:space="0" w:color="auto"/>
            <w:bottom w:val="none" w:sz="0" w:space="0" w:color="auto"/>
            <w:right w:val="none" w:sz="0" w:space="0" w:color="auto"/>
          </w:divBdr>
        </w:div>
      </w:divsChild>
    </w:div>
    <w:div w:id="151455166">
      <w:bodyDiv w:val="1"/>
      <w:marLeft w:val="0"/>
      <w:marRight w:val="0"/>
      <w:marTop w:val="0"/>
      <w:marBottom w:val="0"/>
      <w:divBdr>
        <w:top w:val="none" w:sz="0" w:space="0" w:color="auto"/>
        <w:left w:val="none" w:sz="0" w:space="0" w:color="auto"/>
        <w:bottom w:val="none" w:sz="0" w:space="0" w:color="auto"/>
        <w:right w:val="none" w:sz="0" w:space="0" w:color="auto"/>
      </w:divBdr>
    </w:div>
    <w:div w:id="221136234">
      <w:bodyDiv w:val="1"/>
      <w:marLeft w:val="0"/>
      <w:marRight w:val="0"/>
      <w:marTop w:val="0"/>
      <w:marBottom w:val="0"/>
      <w:divBdr>
        <w:top w:val="none" w:sz="0" w:space="0" w:color="auto"/>
        <w:left w:val="none" w:sz="0" w:space="0" w:color="auto"/>
        <w:bottom w:val="none" w:sz="0" w:space="0" w:color="auto"/>
        <w:right w:val="none" w:sz="0" w:space="0" w:color="auto"/>
      </w:divBdr>
    </w:div>
    <w:div w:id="240602419">
      <w:bodyDiv w:val="1"/>
      <w:marLeft w:val="0"/>
      <w:marRight w:val="0"/>
      <w:marTop w:val="0"/>
      <w:marBottom w:val="0"/>
      <w:divBdr>
        <w:top w:val="none" w:sz="0" w:space="0" w:color="auto"/>
        <w:left w:val="none" w:sz="0" w:space="0" w:color="auto"/>
        <w:bottom w:val="none" w:sz="0" w:space="0" w:color="auto"/>
        <w:right w:val="none" w:sz="0" w:space="0" w:color="auto"/>
      </w:divBdr>
    </w:div>
    <w:div w:id="254360186">
      <w:bodyDiv w:val="1"/>
      <w:marLeft w:val="0"/>
      <w:marRight w:val="0"/>
      <w:marTop w:val="0"/>
      <w:marBottom w:val="0"/>
      <w:divBdr>
        <w:top w:val="none" w:sz="0" w:space="0" w:color="auto"/>
        <w:left w:val="none" w:sz="0" w:space="0" w:color="auto"/>
        <w:bottom w:val="none" w:sz="0" w:space="0" w:color="auto"/>
        <w:right w:val="none" w:sz="0" w:space="0" w:color="auto"/>
      </w:divBdr>
    </w:div>
    <w:div w:id="269705992">
      <w:bodyDiv w:val="1"/>
      <w:marLeft w:val="0"/>
      <w:marRight w:val="0"/>
      <w:marTop w:val="0"/>
      <w:marBottom w:val="0"/>
      <w:divBdr>
        <w:top w:val="none" w:sz="0" w:space="0" w:color="auto"/>
        <w:left w:val="none" w:sz="0" w:space="0" w:color="auto"/>
        <w:bottom w:val="none" w:sz="0" w:space="0" w:color="auto"/>
        <w:right w:val="none" w:sz="0" w:space="0" w:color="auto"/>
      </w:divBdr>
    </w:div>
    <w:div w:id="286591904">
      <w:bodyDiv w:val="1"/>
      <w:marLeft w:val="0"/>
      <w:marRight w:val="0"/>
      <w:marTop w:val="0"/>
      <w:marBottom w:val="0"/>
      <w:divBdr>
        <w:top w:val="none" w:sz="0" w:space="0" w:color="auto"/>
        <w:left w:val="none" w:sz="0" w:space="0" w:color="auto"/>
        <w:bottom w:val="none" w:sz="0" w:space="0" w:color="auto"/>
        <w:right w:val="none" w:sz="0" w:space="0" w:color="auto"/>
      </w:divBdr>
    </w:div>
    <w:div w:id="291593601">
      <w:bodyDiv w:val="1"/>
      <w:marLeft w:val="0"/>
      <w:marRight w:val="0"/>
      <w:marTop w:val="0"/>
      <w:marBottom w:val="0"/>
      <w:divBdr>
        <w:top w:val="none" w:sz="0" w:space="0" w:color="auto"/>
        <w:left w:val="none" w:sz="0" w:space="0" w:color="auto"/>
        <w:bottom w:val="none" w:sz="0" w:space="0" w:color="auto"/>
        <w:right w:val="none" w:sz="0" w:space="0" w:color="auto"/>
      </w:divBdr>
    </w:div>
    <w:div w:id="302007632">
      <w:bodyDiv w:val="1"/>
      <w:marLeft w:val="0"/>
      <w:marRight w:val="0"/>
      <w:marTop w:val="0"/>
      <w:marBottom w:val="0"/>
      <w:divBdr>
        <w:top w:val="none" w:sz="0" w:space="0" w:color="auto"/>
        <w:left w:val="none" w:sz="0" w:space="0" w:color="auto"/>
        <w:bottom w:val="none" w:sz="0" w:space="0" w:color="auto"/>
        <w:right w:val="none" w:sz="0" w:space="0" w:color="auto"/>
      </w:divBdr>
    </w:div>
    <w:div w:id="303660638">
      <w:bodyDiv w:val="1"/>
      <w:marLeft w:val="0"/>
      <w:marRight w:val="0"/>
      <w:marTop w:val="0"/>
      <w:marBottom w:val="0"/>
      <w:divBdr>
        <w:top w:val="none" w:sz="0" w:space="0" w:color="auto"/>
        <w:left w:val="none" w:sz="0" w:space="0" w:color="auto"/>
        <w:bottom w:val="none" w:sz="0" w:space="0" w:color="auto"/>
        <w:right w:val="none" w:sz="0" w:space="0" w:color="auto"/>
      </w:divBdr>
    </w:div>
    <w:div w:id="304822877">
      <w:bodyDiv w:val="1"/>
      <w:marLeft w:val="0"/>
      <w:marRight w:val="0"/>
      <w:marTop w:val="0"/>
      <w:marBottom w:val="0"/>
      <w:divBdr>
        <w:top w:val="none" w:sz="0" w:space="0" w:color="auto"/>
        <w:left w:val="none" w:sz="0" w:space="0" w:color="auto"/>
        <w:bottom w:val="none" w:sz="0" w:space="0" w:color="auto"/>
        <w:right w:val="none" w:sz="0" w:space="0" w:color="auto"/>
      </w:divBdr>
      <w:divsChild>
        <w:div w:id="296305526">
          <w:marLeft w:val="0"/>
          <w:marRight w:val="0"/>
          <w:marTop w:val="0"/>
          <w:marBottom w:val="0"/>
          <w:divBdr>
            <w:top w:val="none" w:sz="0" w:space="0" w:color="auto"/>
            <w:left w:val="none" w:sz="0" w:space="0" w:color="auto"/>
            <w:bottom w:val="none" w:sz="0" w:space="0" w:color="auto"/>
            <w:right w:val="none" w:sz="0" w:space="0" w:color="auto"/>
          </w:divBdr>
        </w:div>
      </w:divsChild>
    </w:div>
    <w:div w:id="316344017">
      <w:bodyDiv w:val="1"/>
      <w:marLeft w:val="0"/>
      <w:marRight w:val="0"/>
      <w:marTop w:val="0"/>
      <w:marBottom w:val="0"/>
      <w:divBdr>
        <w:top w:val="none" w:sz="0" w:space="0" w:color="auto"/>
        <w:left w:val="none" w:sz="0" w:space="0" w:color="auto"/>
        <w:bottom w:val="none" w:sz="0" w:space="0" w:color="auto"/>
        <w:right w:val="none" w:sz="0" w:space="0" w:color="auto"/>
      </w:divBdr>
    </w:div>
    <w:div w:id="325596719">
      <w:bodyDiv w:val="1"/>
      <w:marLeft w:val="0"/>
      <w:marRight w:val="0"/>
      <w:marTop w:val="0"/>
      <w:marBottom w:val="0"/>
      <w:divBdr>
        <w:top w:val="none" w:sz="0" w:space="0" w:color="auto"/>
        <w:left w:val="none" w:sz="0" w:space="0" w:color="auto"/>
        <w:bottom w:val="none" w:sz="0" w:space="0" w:color="auto"/>
        <w:right w:val="none" w:sz="0" w:space="0" w:color="auto"/>
      </w:divBdr>
    </w:div>
    <w:div w:id="325741571">
      <w:bodyDiv w:val="1"/>
      <w:marLeft w:val="0"/>
      <w:marRight w:val="0"/>
      <w:marTop w:val="0"/>
      <w:marBottom w:val="0"/>
      <w:divBdr>
        <w:top w:val="none" w:sz="0" w:space="0" w:color="auto"/>
        <w:left w:val="none" w:sz="0" w:space="0" w:color="auto"/>
        <w:bottom w:val="none" w:sz="0" w:space="0" w:color="auto"/>
        <w:right w:val="none" w:sz="0" w:space="0" w:color="auto"/>
      </w:divBdr>
    </w:div>
    <w:div w:id="353189541">
      <w:bodyDiv w:val="1"/>
      <w:marLeft w:val="0"/>
      <w:marRight w:val="0"/>
      <w:marTop w:val="0"/>
      <w:marBottom w:val="0"/>
      <w:divBdr>
        <w:top w:val="none" w:sz="0" w:space="0" w:color="auto"/>
        <w:left w:val="none" w:sz="0" w:space="0" w:color="auto"/>
        <w:bottom w:val="none" w:sz="0" w:space="0" w:color="auto"/>
        <w:right w:val="none" w:sz="0" w:space="0" w:color="auto"/>
      </w:divBdr>
    </w:div>
    <w:div w:id="358626009">
      <w:bodyDiv w:val="1"/>
      <w:marLeft w:val="0"/>
      <w:marRight w:val="0"/>
      <w:marTop w:val="0"/>
      <w:marBottom w:val="0"/>
      <w:divBdr>
        <w:top w:val="none" w:sz="0" w:space="0" w:color="auto"/>
        <w:left w:val="none" w:sz="0" w:space="0" w:color="auto"/>
        <w:bottom w:val="none" w:sz="0" w:space="0" w:color="auto"/>
        <w:right w:val="none" w:sz="0" w:space="0" w:color="auto"/>
      </w:divBdr>
    </w:div>
    <w:div w:id="359741476">
      <w:bodyDiv w:val="1"/>
      <w:marLeft w:val="0"/>
      <w:marRight w:val="0"/>
      <w:marTop w:val="0"/>
      <w:marBottom w:val="0"/>
      <w:divBdr>
        <w:top w:val="none" w:sz="0" w:space="0" w:color="auto"/>
        <w:left w:val="none" w:sz="0" w:space="0" w:color="auto"/>
        <w:bottom w:val="none" w:sz="0" w:space="0" w:color="auto"/>
        <w:right w:val="none" w:sz="0" w:space="0" w:color="auto"/>
      </w:divBdr>
    </w:div>
    <w:div w:id="362293936">
      <w:bodyDiv w:val="1"/>
      <w:marLeft w:val="0"/>
      <w:marRight w:val="0"/>
      <w:marTop w:val="0"/>
      <w:marBottom w:val="0"/>
      <w:divBdr>
        <w:top w:val="none" w:sz="0" w:space="0" w:color="auto"/>
        <w:left w:val="none" w:sz="0" w:space="0" w:color="auto"/>
        <w:bottom w:val="none" w:sz="0" w:space="0" w:color="auto"/>
        <w:right w:val="none" w:sz="0" w:space="0" w:color="auto"/>
      </w:divBdr>
      <w:divsChild>
        <w:div w:id="31923246">
          <w:marLeft w:val="0"/>
          <w:marRight w:val="0"/>
          <w:marTop w:val="0"/>
          <w:marBottom w:val="0"/>
          <w:divBdr>
            <w:top w:val="none" w:sz="0" w:space="0" w:color="auto"/>
            <w:left w:val="none" w:sz="0" w:space="0" w:color="auto"/>
            <w:bottom w:val="none" w:sz="0" w:space="0" w:color="auto"/>
            <w:right w:val="none" w:sz="0" w:space="0" w:color="auto"/>
          </w:divBdr>
        </w:div>
      </w:divsChild>
    </w:div>
    <w:div w:id="364523922">
      <w:bodyDiv w:val="1"/>
      <w:marLeft w:val="0"/>
      <w:marRight w:val="0"/>
      <w:marTop w:val="0"/>
      <w:marBottom w:val="0"/>
      <w:divBdr>
        <w:top w:val="none" w:sz="0" w:space="0" w:color="auto"/>
        <w:left w:val="none" w:sz="0" w:space="0" w:color="auto"/>
        <w:bottom w:val="none" w:sz="0" w:space="0" w:color="auto"/>
        <w:right w:val="none" w:sz="0" w:space="0" w:color="auto"/>
      </w:divBdr>
    </w:div>
    <w:div w:id="371924245">
      <w:bodyDiv w:val="1"/>
      <w:marLeft w:val="0"/>
      <w:marRight w:val="0"/>
      <w:marTop w:val="0"/>
      <w:marBottom w:val="0"/>
      <w:divBdr>
        <w:top w:val="none" w:sz="0" w:space="0" w:color="auto"/>
        <w:left w:val="none" w:sz="0" w:space="0" w:color="auto"/>
        <w:bottom w:val="none" w:sz="0" w:space="0" w:color="auto"/>
        <w:right w:val="none" w:sz="0" w:space="0" w:color="auto"/>
      </w:divBdr>
    </w:div>
    <w:div w:id="412822175">
      <w:bodyDiv w:val="1"/>
      <w:marLeft w:val="0"/>
      <w:marRight w:val="0"/>
      <w:marTop w:val="0"/>
      <w:marBottom w:val="0"/>
      <w:divBdr>
        <w:top w:val="none" w:sz="0" w:space="0" w:color="auto"/>
        <w:left w:val="none" w:sz="0" w:space="0" w:color="auto"/>
        <w:bottom w:val="none" w:sz="0" w:space="0" w:color="auto"/>
        <w:right w:val="none" w:sz="0" w:space="0" w:color="auto"/>
      </w:divBdr>
    </w:div>
    <w:div w:id="425426614">
      <w:bodyDiv w:val="1"/>
      <w:marLeft w:val="0"/>
      <w:marRight w:val="0"/>
      <w:marTop w:val="0"/>
      <w:marBottom w:val="0"/>
      <w:divBdr>
        <w:top w:val="none" w:sz="0" w:space="0" w:color="auto"/>
        <w:left w:val="none" w:sz="0" w:space="0" w:color="auto"/>
        <w:bottom w:val="none" w:sz="0" w:space="0" w:color="auto"/>
        <w:right w:val="none" w:sz="0" w:space="0" w:color="auto"/>
      </w:divBdr>
    </w:div>
    <w:div w:id="451048752">
      <w:bodyDiv w:val="1"/>
      <w:marLeft w:val="0"/>
      <w:marRight w:val="0"/>
      <w:marTop w:val="0"/>
      <w:marBottom w:val="0"/>
      <w:divBdr>
        <w:top w:val="none" w:sz="0" w:space="0" w:color="auto"/>
        <w:left w:val="none" w:sz="0" w:space="0" w:color="auto"/>
        <w:bottom w:val="none" w:sz="0" w:space="0" w:color="auto"/>
        <w:right w:val="none" w:sz="0" w:space="0" w:color="auto"/>
      </w:divBdr>
      <w:divsChild>
        <w:div w:id="1315838051">
          <w:marLeft w:val="0"/>
          <w:marRight w:val="0"/>
          <w:marTop w:val="0"/>
          <w:marBottom w:val="0"/>
          <w:divBdr>
            <w:top w:val="none" w:sz="0" w:space="0" w:color="auto"/>
            <w:left w:val="none" w:sz="0" w:space="0" w:color="auto"/>
            <w:bottom w:val="none" w:sz="0" w:space="0" w:color="auto"/>
            <w:right w:val="none" w:sz="0" w:space="0" w:color="auto"/>
          </w:divBdr>
        </w:div>
      </w:divsChild>
    </w:div>
    <w:div w:id="489448461">
      <w:bodyDiv w:val="1"/>
      <w:marLeft w:val="0"/>
      <w:marRight w:val="0"/>
      <w:marTop w:val="0"/>
      <w:marBottom w:val="0"/>
      <w:divBdr>
        <w:top w:val="none" w:sz="0" w:space="0" w:color="auto"/>
        <w:left w:val="none" w:sz="0" w:space="0" w:color="auto"/>
        <w:bottom w:val="none" w:sz="0" w:space="0" w:color="auto"/>
        <w:right w:val="none" w:sz="0" w:space="0" w:color="auto"/>
      </w:divBdr>
    </w:div>
    <w:div w:id="501967676">
      <w:bodyDiv w:val="1"/>
      <w:marLeft w:val="0"/>
      <w:marRight w:val="0"/>
      <w:marTop w:val="0"/>
      <w:marBottom w:val="0"/>
      <w:divBdr>
        <w:top w:val="none" w:sz="0" w:space="0" w:color="auto"/>
        <w:left w:val="none" w:sz="0" w:space="0" w:color="auto"/>
        <w:bottom w:val="none" w:sz="0" w:space="0" w:color="auto"/>
        <w:right w:val="none" w:sz="0" w:space="0" w:color="auto"/>
      </w:divBdr>
    </w:div>
    <w:div w:id="526336770">
      <w:bodyDiv w:val="1"/>
      <w:marLeft w:val="0"/>
      <w:marRight w:val="0"/>
      <w:marTop w:val="0"/>
      <w:marBottom w:val="0"/>
      <w:divBdr>
        <w:top w:val="none" w:sz="0" w:space="0" w:color="auto"/>
        <w:left w:val="none" w:sz="0" w:space="0" w:color="auto"/>
        <w:bottom w:val="none" w:sz="0" w:space="0" w:color="auto"/>
        <w:right w:val="none" w:sz="0" w:space="0" w:color="auto"/>
      </w:divBdr>
      <w:divsChild>
        <w:div w:id="255335146">
          <w:marLeft w:val="0"/>
          <w:marRight w:val="0"/>
          <w:marTop w:val="0"/>
          <w:marBottom w:val="0"/>
          <w:divBdr>
            <w:top w:val="none" w:sz="0" w:space="0" w:color="auto"/>
            <w:left w:val="none" w:sz="0" w:space="0" w:color="auto"/>
            <w:bottom w:val="none" w:sz="0" w:space="0" w:color="auto"/>
            <w:right w:val="none" w:sz="0" w:space="0" w:color="auto"/>
          </w:divBdr>
        </w:div>
      </w:divsChild>
    </w:div>
    <w:div w:id="528613662">
      <w:bodyDiv w:val="1"/>
      <w:marLeft w:val="0"/>
      <w:marRight w:val="0"/>
      <w:marTop w:val="0"/>
      <w:marBottom w:val="0"/>
      <w:divBdr>
        <w:top w:val="none" w:sz="0" w:space="0" w:color="auto"/>
        <w:left w:val="none" w:sz="0" w:space="0" w:color="auto"/>
        <w:bottom w:val="none" w:sz="0" w:space="0" w:color="auto"/>
        <w:right w:val="none" w:sz="0" w:space="0" w:color="auto"/>
      </w:divBdr>
    </w:div>
    <w:div w:id="529880994">
      <w:bodyDiv w:val="1"/>
      <w:marLeft w:val="0"/>
      <w:marRight w:val="0"/>
      <w:marTop w:val="0"/>
      <w:marBottom w:val="0"/>
      <w:divBdr>
        <w:top w:val="none" w:sz="0" w:space="0" w:color="auto"/>
        <w:left w:val="none" w:sz="0" w:space="0" w:color="auto"/>
        <w:bottom w:val="none" w:sz="0" w:space="0" w:color="auto"/>
        <w:right w:val="none" w:sz="0" w:space="0" w:color="auto"/>
      </w:divBdr>
    </w:div>
    <w:div w:id="538009404">
      <w:bodyDiv w:val="1"/>
      <w:marLeft w:val="0"/>
      <w:marRight w:val="0"/>
      <w:marTop w:val="0"/>
      <w:marBottom w:val="0"/>
      <w:divBdr>
        <w:top w:val="none" w:sz="0" w:space="0" w:color="auto"/>
        <w:left w:val="none" w:sz="0" w:space="0" w:color="auto"/>
        <w:bottom w:val="none" w:sz="0" w:space="0" w:color="auto"/>
        <w:right w:val="none" w:sz="0" w:space="0" w:color="auto"/>
      </w:divBdr>
    </w:div>
    <w:div w:id="539708788">
      <w:bodyDiv w:val="1"/>
      <w:marLeft w:val="0"/>
      <w:marRight w:val="0"/>
      <w:marTop w:val="0"/>
      <w:marBottom w:val="0"/>
      <w:divBdr>
        <w:top w:val="none" w:sz="0" w:space="0" w:color="auto"/>
        <w:left w:val="none" w:sz="0" w:space="0" w:color="auto"/>
        <w:bottom w:val="none" w:sz="0" w:space="0" w:color="auto"/>
        <w:right w:val="none" w:sz="0" w:space="0" w:color="auto"/>
      </w:divBdr>
    </w:div>
    <w:div w:id="583299148">
      <w:bodyDiv w:val="1"/>
      <w:marLeft w:val="0"/>
      <w:marRight w:val="0"/>
      <w:marTop w:val="0"/>
      <w:marBottom w:val="0"/>
      <w:divBdr>
        <w:top w:val="none" w:sz="0" w:space="0" w:color="auto"/>
        <w:left w:val="none" w:sz="0" w:space="0" w:color="auto"/>
        <w:bottom w:val="none" w:sz="0" w:space="0" w:color="auto"/>
        <w:right w:val="none" w:sz="0" w:space="0" w:color="auto"/>
      </w:divBdr>
    </w:div>
    <w:div w:id="583689427">
      <w:bodyDiv w:val="1"/>
      <w:marLeft w:val="0"/>
      <w:marRight w:val="0"/>
      <w:marTop w:val="0"/>
      <w:marBottom w:val="0"/>
      <w:divBdr>
        <w:top w:val="none" w:sz="0" w:space="0" w:color="auto"/>
        <w:left w:val="none" w:sz="0" w:space="0" w:color="auto"/>
        <w:bottom w:val="none" w:sz="0" w:space="0" w:color="auto"/>
        <w:right w:val="none" w:sz="0" w:space="0" w:color="auto"/>
      </w:divBdr>
      <w:divsChild>
        <w:div w:id="1467817640">
          <w:marLeft w:val="0"/>
          <w:marRight w:val="0"/>
          <w:marTop w:val="0"/>
          <w:marBottom w:val="0"/>
          <w:divBdr>
            <w:top w:val="none" w:sz="0" w:space="0" w:color="auto"/>
            <w:left w:val="none" w:sz="0" w:space="0" w:color="auto"/>
            <w:bottom w:val="none" w:sz="0" w:space="0" w:color="auto"/>
            <w:right w:val="none" w:sz="0" w:space="0" w:color="auto"/>
          </w:divBdr>
          <w:divsChild>
            <w:div w:id="2717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2394">
      <w:bodyDiv w:val="1"/>
      <w:marLeft w:val="0"/>
      <w:marRight w:val="0"/>
      <w:marTop w:val="0"/>
      <w:marBottom w:val="0"/>
      <w:divBdr>
        <w:top w:val="none" w:sz="0" w:space="0" w:color="auto"/>
        <w:left w:val="none" w:sz="0" w:space="0" w:color="auto"/>
        <w:bottom w:val="none" w:sz="0" w:space="0" w:color="auto"/>
        <w:right w:val="none" w:sz="0" w:space="0" w:color="auto"/>
      </w:divBdr>
      <w:divsChild>
        <w:div w:id="930314579">
          <w:marLeft w:val="0"/>
          <w:marRight w:val="0"/>
          <w:marTop w:val="0"/>
          <w:marBottom w:val="0"/>
          <w:divBdr>
            <w:top w:val="none" w:sz="0" w:space="0" w:color="auto"/>
            <w:left w:val="none" w:sz="0" w:space="0" w:color="auto"/>
            <w:bottom w:val="none" w:sz="0" w:space="0" w:color="auto"/>
            <w:right w:val="none" w:sz="0" w:space="0" w:color="auto"/>
          </w:divBdr>
          <w:divsChild>
            <w:div w:id="14993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7907">
      <w:bodyDiv w:val="1"/>
      <w:marLeft w:val="0"/>
      <w:marRight w:val="0"/>
      <w:marTop w:val="0"/>
      <w:marBottom w:val="0"/>
      <w:divBdr>
        <w:top w:val="none" w:sz="0" w:space="0" w:color="auto"/>
        <w:left w:val="none" w:sz="0" w:space="0" w:color="auto"/>
        <w:bottom w:val="none" w:sz="0" w:space="0" w:color="auto"/>
        <w:right w:val="none" w:sz="0" w:space="0" w:color="auto"/>
      </w:divBdr>
      <w:divsChild>
        <w:div w:id="1393385813">
          <w:marLeft w:val="0"/>
          <w:marRight w:val="0"/>
          <w:marTop w:val="0"/>
          <w:marBottom w:val="0"/>
          <w:divBdr>
            <w:top w:val="none" w:sz="0" w:space="0" w:color="auto"/>
            <w:left w:val="none" w:sz="0" w:space="0" w:color="auto"/>
            <w:bottom w:val="none" w:sz="0" w:space="0" w:color="auto"/>
            <w:right w:val="none" w:sz="0" w:space="0" w:color="auto"/>
          </w:divBdr>
          <w:divsChild>
            <w:div w:id="2074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9804">
      <w:bodyDiv w:val="1"/>
      <w:marLeft w:val="0"/>
      <w:marRight w:val="0"/>
      <w:marTop w:val="0"/>
      <w:marBottom w:val="0"/>
      <w:divBdr>
        <w:top w:val="none" w:sz="0" w:space="0" w:color="auto"/>
        <w:left w:val="none" w:sz="0" w:space="0" w:color="auto"/>
        <w:bottom w:val="none" w:sz="0" w:space="0" w:color="auto"/>
        <w:right w:val="none" w:sz="0" w:space="0" w:color="auto"/>
      </w:divBdr>
    </w:div>
    <w:div w:id="612977761">
      <w:bodyDiv w:val="1"/>
      <w:marLeft w:val="0"/>
      <w:marRight w:val="0"/>
      <w:marTop w:val="0"/>
      <w:marBottom w:val="0"/>
      <w:divBdr>
        <w:top w:val="none" w:sz="0" w:space="0" w:color="auto"/>
        <w:left w:val="none" w:sz="0" w:space="0" w:color="auto"/>
        <w:bottom w:val="none" w:sz="0" w:space="0" w:color="auto"/>
        <w:right w:val="none" w:sz="0" w:space="0" w:color="auto"/>
      </w:divBdr>
    </w:div>
    <w:div w:id="617613373">
      <w:bodyDiv w:val="1"/>
      <w:marLeft w:val="0"/>
      <w:marRight w:val="0"/>
      <w:marTop w:val="0"/>
      <w:marBottom w:val="0"/>
      <w:divBdr>
        <w:top w:val="none" w:sz="0" w:space="0" w:color="auto"/>
        <w:left w:val="none" w:sz="0" w:space="0" w:color="auto"/>
        <w:bottom w:val="none" w:sz="0" w:space="0" w:color="auto"/>
        <w:right w:val="none" w:sz="0" w:space="0" w:color="auto"/>
      </w:divBdr>
    </w:div>
    <w:div w:id="626938594">
      <w:bodyDiv w:val="1"/>
      <w:marLeft w:val="0"/>
      <w:marRight w:val="0"/>
      <w:marTop w:val="0"/>
      <w:marBottom w:val="0"/>
      <w:divBdr>
        <w:top w:val="none" w:sz="0" w:space="0" w:color="auto"/>
        <w:left w:val="none" w:sz="0" w:space="0" w:color="auto"/>
        <w:bottom w:val="none" w:sz="0" w:space="0" w:color="auto"/>
        <w:right w:val="none" w:sz="0" w:space="0" w:color="auto"/>
      </w:divBdr>
    </w:div>
    <w:div w:id="673453715">
      <w:bodyDiv w:val="1"/>
      <w:marLeft w:val="0"/>
      <w:marRight w:val="0"/>
      <w:marTop w:val="0"/>
      <w:marBottom w:val="0"/>
      <w:divBdr>
        <w:top w:val="none" w:sz="0" w:space="0" w:color="auto"/>
        <w:left w:val="none" w:sz="0" w:space="0" w:color="auto"/>
        <w:bottom w:val="none" w:sz="0" w:space="0" w:color="auto"/>
        <w:right w:val="none" w:sz="0" w:space="0" w:color="auto"/>
      </w:divBdr>
    </w:div>
    <w:div w:id="684791754">
      <w:bodyDiv w:val="1"/>
      <w:marLeft w:val="0"/>
      <w:marRight w:val="0"/>
      <w:marTop w:val="0"/>
      <w:marBottom w:val="0"/>
      <w:divBdr>
        <w:top w:val="none" w:sz="0" w:space="0" w:color="auto"/>
        <w:left w:val="none" w:sz="0" w:space="0" w:color="auto"/>
        <w:bottom w:val="none" w:sz="0" w:space="0" w:color="auto"/>
        <w:right w:val="none" w:sz="0" w:space="0" w:color="auto"/>
      </w:divBdr>
    </w:div>
    <w:div w:id="700671626">
      <w:bodyDiv w:val="1"/>
      <w:marLeft w:val="0"/>
      <w:marRight w:val="0"/>
      <w:marTop w:val="0"/>
      <w:marBottom w:val="0"/>
      <w:divBdr>
        <w:top w:val="none" w:sz="0" w:space="0" w:color="auto"/>
        <w:left w:val="none" w:sz="0" w:space="0" w:color="auto"/>
        <w:bottom w:val="none" w:sz="0" w:space="0" w:color="auto"/>
        <w:right w:val="none" w:sz="0" w:space="0" w:color="auto"/>
      </w:divBdr>
    </w:div>
    <w:div w:id="710617284">
      <w:bodyDiv w:val="1"/>
      <w:marLeft w:val="0"/>
      <w:marRight w:val="0"/>
      <w:marTop w:val="0"/>
      <w:marBottom w:val="0"/>
      <w:divBdr>
        <w:top w:val="none" w:sz="0" w:space="0" w:color="auto"/>
        <w:left w:val="none" w:sz="0" w:space="0" w:color="auto"/>
        <w:bottom w:val="none" w:sz="0" w:space="0" w:color="auto"/>
        <w:right w:val="none" w:sz="0" w:space="0" w:color="auto"/>
      </w:divBdr>
    </w:div>
    <w:div w:id="716010182">
      <w:bodyDiv w:val="1"/>
      <w:marLeft w:val="0"/>
      <w:marRight w:val="0"/>
      <w:marTop w:val="0"/>
      <w:marBottom w:val="0"/>
      <w:divBdr>
        <w:top w:val="none" w:sz="0" w:space="0" w:color="auto"/>
        <w:left w:val="none" w:sz="0" w:space="0" w:color="auto"/>
        <w:bottom w:val="none" w:sz="0" w:space="0" w:color="auto"/>
        <w:right w:val="none" w:sz="0" w:space="0" w:color="auto"/>
      </w:divBdr>
      <w:divsChild>
        <w:div w:id="1403479472">
          <w:marLeft w:val="0"/>
          <w:marRight w:val="0"/>
          <w:marTop w:val="0"/>
          <w:marBottom w:val="0"/>
          <w:divBdr>
            <w:top w:val="none" w:sz="0" w:space="0" w:color="auto"/>
            <w:left w:val="none" w:sz="0" w:space="0" w:color="auto"/>
            <w:bottom w:val="none" w:sz="0" w:space="0" w:color="auto"/>
            <w:right w:val="none" w:sz="0" w:space="0" w:color="auto"/>
          </w:divBdr>
          <w:divsChild>
            <w:div w:id="20661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87481">
      <w:bodyDiv w:val="1"/>
      <w:marLeft w:val="0"/>
      <w:marRight w:val="0"/>
      <w:marTop w:val="0"/>
      <w:marBottom w:val="0"/>
      <w:divBdr>
        <w:top w:val="none" w:sz="0" w:space="0" w:color="auto"/>
        <w:left w:val="none" w:sz="0" w:space="0" w:color="auto"/>
        <w:bottom w:val="none" w:sz="0" w:space="0" w:color="auto"/>
        <w:right w:val="none" w:sz="0" w:space="0" w:color="auto"/>
      </w:divBdr>
    </w:div>
    <w:div w:id="731777488">
      <w:bodyDiv w:val="1"/>
      <w:marLeft w:val="0"/>
      <w:marRight w:val="0"/>
      <w:marTop w:val="0"/>
      <w:marBottom w:val="0"/>
      <w:divBdr>
        <w:top w:val="none" w:sz="0" w:space="0" w:color="auto"/>
        <w:left w:val="none" w:sz="0" w:space="0" w:color="auto"/>
        <w:bottom w:val="none" w:sz="0" w:space="0" w:color="auto"/>
        <w:right w:val="none" w:sz="0" w:space="0" w:color="auto"/>
      </w:divBdr>
      <w:divsChild>
        <w:div w:id="1293439189">
          <w:marLeft w:val="0"/>
          <w:marRight w:val="0"/>
          <w:marTop w:val="0"/>
          <w:marBottom w:val="0"/>
          <w:divBdr>
            <w:top w:val="none" w:sz="0" w:space="0" w:color="auto"/>
            <w:left w:val="none" w:sz="0" w:space="0" w:color="auto"/>
            <w:bottom w:val="none" w:sz="0" w:space="0" w:color="auto"/>
            <w:right w:val="none" w:sz="0" w:space="0" w:color="auto"/>
          </w:divBdr>
          <w:divsChild>
            <w:div w:id="13933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5429">
      <w:bodyDiv w:val="1"/>
      <w:marLeft w:val="0"/>
      <w:marRight w:val="0"/>
      <w:marTop w:val="0"/>
      <w:marBottom w:val="0"/>
      <w:divBdr>
        <w:top w:val="none" w:sz="0" w:space="0" w:color="auto"/>
        <w:left w:val="none" w:sz="0" w:space="0" w:color="auto"/>
        <w:bottom w:val="none" w:sz="0" w:space="0" w:color="auto"/>
        <w:right w:val="none" w:sz="0" w:space="0" w:color="auto"/>
      </w:divBdr>
    </w:div>
    <w:div w:id="747046189">
      <w:bodyDiv w:val="1"/>
      <w:marLeft w:val="0"/>
      <w:marRight w:val="0"/>
      <w:marTop w:val="0"/>
      <w:marBottom w:val="0"/>
      <w:divBdr>
        <w:top w:val="none" w:sz="0" w:space="0" w:color="auto"/>
        <w:left w:val="none" w:sz="0" w:space="0" w:color="auto"/>
        <w:bottom w:val="none" w:sz="0" w:space="0" w:color="auto"/>
        <w:right w:val="none" w:sz="0" w:space="0" w:color="auto"/>
      </w:divBdr>
    </w:div>
    <w:div w:id="771900816">
      <w:bodyDiv w:val="1"/>
      <w:marLeft w:val="0"/>
      <w:marRight w:val="0"/>
      <w:marTop w:val="0"/>
      <w:marBottom w:val="0"/>
      <w:divBdr>
        <w:top w:val="none" w:sz="0" w:space="0" w:color="auto"/>
        <w:left w:val="none" w:sz="0" w:space="0" w:color="auto"/>
        <w:bottom w:val="none" w:sz="0" w:space="0" w:color="auto"/>
        <w:right w:val="none" w:sz="0" w:space="0" w:color="auto"/>
      </w:divBdr>
      <w:divsChild>
        <w:div w:id="932280516">
          <w:marLeft w:val="0"/>
          <w:marRight w:val="0"/>
          <w:marTop w:val="0"/>
          <w:marBottom w:val="0"/>
          <w:divBdr>
            <w:top w:val="none" w:sz="0" w:space="0" w:color="auto"/>
            <w:left w:val="none" w:sz="0" w:space="0" w:color="auto"/>
            <w:bottom w:val="none" w:sz="0" w:space="0" w:color="auto"/>
            <w:right w:val="none" w:sz="0" w:space="0" w:color="auto"/>
          </w:divBdr>
        </w:div>
      </w:divsChild>
    </w:div>
    <w:div w:id="776486916">
      <w:bodyDiv w:val="1"/>
      <w:marLeft w:val="0"/>
      <w:marRight w:val="0"/>
      <w:marTop w:val="0"/>
      <w:marBottom w:val="0"/>
      <w:divBdr>
        <w:top w:val="none" w:sz="0" w:space="0" w:color="auto"/>
        <w:left w:val="none" w:sz="0" w:space="0" w:color="auto"/>
        <w:bottom w:val="none" w:sz="0" w:space="0" w:color="auto"/>
        <w:right w:val="none" w:sz="0" w:space="0" w:color="auto"/>
      </w:divBdr>
    </w:div>
    <w:div w:id="783383629">
      <w:bodyDiv w:val="1"/>
      <w:marLeft w:val="0"/>
      <w:marRight w:val="0"/>
      <w:marTop w:val="0"/>
      <w:marBottom w:val="0"/>
      <w:divBdr>
        <w:top w:val="none" w:sz="0" w:space="0" w:color="auto"/>
        <w:left w:val="none" w:sz="0" w:space="0" w:color="auto"/>
        <w:bottom w:val="none" w:sz="0" w:space="0" w:color="auto"/>
        <w:right w:val="none" w:sz="0" w:space="0" w:color="auto"/>
      </w:divBdr>
    </w:div>
    <w:div w:id="785738108">
      <w:bodyDiv w:val="1"/>
      <w:marLeft w:val="0"/>
      <w:marRight w:val="0"/>
      <w:marTop w:val="0"/>
      <w:marBottom w:val="0"/>
      <w:divBdr>
        <w:top w:val="none" w:sz="0" w:space="0" w:color="auto"/>
        <w:left w:val="none" w:sz="0" w:space="0" w:color="auto"/>
        <w:bottom w:val="none" w:sz="0" w:space="0" w:color="auto"/>
        <w:right w:val="none" w:sz="0" w:space="0" w:color="auto"/>
      </w:divBdr>
    </w:div>
    <w:div w:id="833882010">
      <w:bodyDiv w:val="1"/>
      <w:marLeft w:val="0"/>
      <w:marRight w:val="0"/>
      <w:marTop w:val="0"/>
      <w:marBottom w:val="0"/>
      <w:divBdr>
        <w:top w:val="none" w:sz="0" w:space="0" w:color="auto"/>
        <w:left w:val="none" w:sz="0" w:space="0" w:color="auto"/>
        <w:bottom w:val="none" w:sz="0" w:space="0" w:color="auto"/>
        <w:right w:val="none" w:sz="0" w:space="0" w:color="auto"/>
      </w:divBdr>
    </w:div>
    <w:div w:id="835343132">
      <w:bodyDiv w:val="1"/>
      <w:marLeft w:val="0"/>
      <w:marRight w:val="0"/>
      <w:marTop w:val="0"/>
      <w:marBottom w:val="0"/>
      <w:divBdr>
        <w:top w:val="none" w:sz="0" w:space="0" w:color="auto"/>
        <w:left w:val="none" w:sz="0" w:space="0" w:color="auto"/>
        <w:bottom w:val="none" w:sz="0" w:space="0" w:color="auto"/>
        <w:right w:val="none" w:sz="0" w:space="0" w:color="auto"/>
      </w:divBdr>
    </w:div>
    <w:div w:id="839078881">
      <w:bodyDiv w:val="1"/>
      <w:marLeft w:val="0"/>
      <w:marRight w:val="0"/>
      <w:marTop w:val="0"/>
      <w:marBottom w:val="0"/>
      <w:divBdr>
        <w:top w:val="none" w:sz="0" w:space="0" w:color="auto"/>
        <w:left w:val="none" w:sz="0" w:space="0" w:color="auto"/>
        <w:bottom w:val="none" w:sz="0" w:space="0" w:color="auto"/>
        <w:right w:val="none" w:sz="0" w:space="0" w:color="auto"/>
      </w:divBdr>
      <w:divsChild>
        <w:div w:id="2129622943">
          <w:marLeft w:val="0"/>
          <w:marRight w:val="0"/>
          <w:marTop w:val="0"/>
          <w:marBottom w:val="0"/>
          <w:divBdr>
            <w:top w:val="none" w:sz="0" w:space="0" w:color="auto"/>
            <w:left w:val="none" w:sz="0" w:space="0" w:color="auto"/>
            <w:bottom w:val="none" w:sz="0" w:space="0" w:color="auto"/>
            <w:right w:val="none" w:sz="0" w:space="0" w:color="auto"/>
          </w:divBdr>
        </w:div>
      </w:divsChild>
    </w:div>
    <w:div w:id="840780105">
      <w:bodyDiv w:val="1"/>
      <w:marLeft w:val="0"/>
      <w:marRight w:val="0"/>
      <w:marTop w:val="0"/>
      <w:marBottom w:val="0"/>
      <w:divBdr>
        <w:top w:val="none" w:sz="0" w:space="0" w:color="auto"/>
        <w:left w:val="none" w:sz="0" w:space="0" w:color="auto"/>
        <w:bottom w:val="none" w:sz="0" w:space="0" w:color="auto"/>
        <w:right w:val="none" w:sz="0" w:space="0" w:color="auto"/>
      </w:divBdr>
    </w:div>
    <w:div w:id="844323913">
      <w:bodyDiv w:val="1"/>
      <w:marLeft w:val="0"/>
      <w:marRight w:val="0"/>
      <w:marTop w:val="0"/>
      <w:marBottom w:val="0"/>
      <w:divBdr>
        <w:top w:val="none" w:sz="0" w:space="0" w:color="auto"/>
        <w:left w:val="none" w:sz="0" w:space="0" w:color="auto"/>
        <w:bottom w:val="none" w:sz="0" w:space="0" w:color="auto"/>
        <w:right w:val="none" w:sz="0" w:space="0" w:color="auto"/>
      </w:divBdr>
    </w:div>
    <w:div w:id="910043489">
      <w:bodyDiv w:val="1"/>
      <w:marLeft w:val="0"/>
      <w:marRight w:val="0"/>
      <w:marTop w:val="0"/>
      <w:marBottom w:val="0"/>
      <w:divBdr>
        <w:top w:val="none" w:sz="0" w:space="0" w:color="auto"/>
        <w:left w:val="none" w:sz="0" w:space="0" w:color="auto"/>
        <w:bottom w:val="none" w:sz="0" w:space="0" w:color="auto"/>
        <w:right w:val="none" w:sz="0" w:space="0" w:color="auto"/>
      </w:divBdr>
    </w:div>
    <w:div w:id="921572374">
      <w:bodyDiv w:val="1"/>
      <w:marLeft w:val="0"/>
      <w:marRight w:val="0"/>
      <w:marTop w:val="0"/>
      <w:marBottom w:val="0"/>
      <w:divBdr>
        <w:top w:val="none" w:sz="0" w:space="0" w:color="auto"/>
        <w:left w:val="none" w:sz="0" w:space="0" w:color="auto"/>
        <w:bottom w:val="none" w:sz="0" w:space="0" w:color="auto"/>
        <w:right w:val="none" w:sz="0" w:space="0" w:color="auto"/>
      </w:divBdr>
    </w:div>
    <w:div w:id="926841034">
      <w:bodyDiv w:val="1"/>
      <w:marLeft w:val="0"/>
      <w:marRight w:val="0"/>
      <w:marTop w:val="0"/>
      <w:marBottom w:val="0"/>
      <w:divBdr>
        <w:top w:val="none" w:sz="0" w:space="0" w:color="auto"/>
        <w:left w:val="none" w:sz="0" w:space="0" w:color="auto"/>
        <w:bottom w:val="none" w:sz="0" w:space="0" w:color="auto"/>
        <w:right w:val="none" w:sz="0" w:space="0" w:color="auto"/>
      </w:divBdr>
    </w:div>
    <w:div w:id="947927163">
      <w:bodyDiv w:val="1"/>
      <w:marLeft w:val="0"/>
      <w:marRight w:val="0"/>
      <w:marTop w:val="0"/>
      <w:marBottom w:val="0"/>
      <w:divBdr>
        <w:top w:val="none" w:sz="0" w:space="0" w:color="auto"/>
        <w:left w:val="none" w:sz="0" w:space="0" w:color="auto"/>
        <w:bottom w:val="none" w:sz="0" w:space="0" w:color="auto"/>
        <w:right w:val="none" w:sz="0" w:space="0" w:color="auto"/>
      </w:divBdr>
    </w:div>
    <w:div w:id="1018776413">
      <w:bodyDiv w:val="1"/>
      <w:marLeft w:val="0"/>
      <w:marRight w:val="0"/>
      <w:marTop w:val="0"/>
      <w:marBottom w:val="0"/>
      <w:divBdr>
        <w:top w:val="none" w:sz="0" w:space="0" w:color="auto"/>
        <w:left w:val="none" w:sz="0" w:space="0" w:color="auto"/>
        <w:bottom w:val="none" w:sz="0" w:space="0" w:color="auto"/>
        <w:right w:val="none" w:sz="0" w:space="0" w:color="auto"/>
      </w:divBdr>
    </w:div>
    <w:div w:id="1027828125">
      <w:bodyDiv w:val="1"/>
      <w:marLeft w:val="0"/>
      <w:marRight w:val="0"/>
      <w:marTop w:val="0"/>
      <w:marBottom w:val="0"/>
      <w:divBdr>
        <w:top w:val="none" w:sz="0" w:space="0" w:color="auto"/>
        <w:left w:val="none" w:sz="0" w:space="0" w:color="auto"/>
        <w:bottom w:val="none" w:sz="0" w:space="0" w:color="auto"/>
        <w:right w:val="none" w:sz="0" w:space="0" w:color="auto"/>
      </w:divBdr>
    </w:div>
    <w:div w:id="1028528374">
      <w:bodyDiv w:val="1"/>
      <w:marLeft w:val="0"/>
      <w:marRight w:val="0"/>
      <w:marTop w:val="0"/>
      <w:marBottom w:val="0"/>
      <w:divBdr>
        <w:top w:val="none" w:sz="0" w:space="0" w:color="auto"/>
        <w:left w:val="none" w:sz="0" w:space="0" w:color="auto"/>
        <w:bottom w:val="none" w:sz="0" w:space="0" w:color="auto"/>
        <w:right w:val="none" w:sz="0" w:space="0" w:color="auto"/>
      </w:divBdr>
    </w:div>
    <w:div w:id="1031952829">
      <w:bodyDiv w:val="1"/>
      <w:marLeft w:val="0"/>
      <w:marRight w:val="0"/>
      <w:marTop w:val="0"/>
      <w:marBottom w:val="0"/>
      <w:divBdr>
        <w:top w:val="none" w:sz="0" w:space="0" w:color="auto"/>
        <w:left w:val="none" w:sz="0" w:space="0" w:color="auto"/>
        <w:bottom w:val="none" w:sz="0" w:space="0" w:color="auto"/>
        <w:right w:val="none" w:sz="0" w:space="0" w:color="auto"/>
      </w:divBdr>
    </w:div>
    <w:div w:id="1036976337">
      <w:bodyDiv w:val="1"/>
      <w:marLeft w:val="0"/>
      <w:marRight w:val="0"/>
      <w:marTop w:val="0"/>
      <w:marBottom w:val="0"/>
      <w:divBdr>
        <w:top w:val="none" w:sz="0" w:space="0" w:color="auto"/>
        <w:left w:val="none" w:sz="0" w:space="0" w:color="auto"/>
        <w:bottom w:val="none" w:sz="0" w:space="0" w:color="auto"/>
        <w:right w:val="none" w:sz="0" w:space="0" w:color="auto"/>
      </w:divBdr>
      <w:divsChild>
        <w:div w:id="536968529">
          <w:marLeft w:val="0"/>
          <w:marRight w:val="0"/>
          <w:marTop w:val="0"/>
          <w:marBottom w:val="0"/>
          <w:divBdr>
            <w:top w:val="none" w:sz="0" w:space="0" w:color="auto"/>
            <w:left w:val="none" w:sz="0" w:space="0" w:color="auto"/>
            <w:bottom w:val="none" w:sz="0" w:space="0" w:color="auto"/>
            <w:right w:val="none" w:sz="0" w:space="0" w:color="auto"/>
          </w:divBdr>
          <w:divsChild>
            <w:div w:id="13680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2556">
      <w:bodyDiv w:val="1"/>
      <w:marLeft w:val="0"/>
      <w:marRight w:val="0"/>
      <w:marTop w:val="0"/>
      <w:marBottom w:val="0"/>
      <w:divBdr>
        <w:top w:val="none" w:sz="0" w:space="0" w:color="auto"/>
        <w:left w:val="none" w:sz="0" w:space="0" w:color="auto"/>
        <w:bottom w:val="none" w:sz="0" w:space="0" w:color="auto"/>
        <w:right w:val="none" w:sz="0" w:space="0" w:color="auto"/>
      </w:divBdr>
      <w:divsChild>
        <w:div w:id="124590907">
          <w:marLeft w:val="0"/>
          <w:marRight w:val="0"/>
          <w:marTop w:val="0"/>
          <w:marBottom w:val="0"/>
          <w:divBdr>
            <w:top w:val="none" w:sz="0" w:space="0" w:color="auto"/>
            <w:left w:val="none" w:sz="0" w:space="0" w:color="auto"/>
            <w:bottom w:val="none" w:sz="0" w:space="0" w:color="auto"/>
            <w:right w:val="none" w:sz="0" w:space="0" w:color="auto"/>
          </w:divBdr>
          <w:divsChild>
            <w:div w:id="9851591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6872429">
      <w:bodyDiv w:val="1"/>
      <w:marLeft w:val="0"/>
      <w:marRight w:val="0"/>
      <w:marTop w:val="0"/>
      <w:marBottom w:val="0"/>
      <w:divBdr>
        <w:top w:val="none" w:sz="0" w:space="0" w:color="auto"/>
        <w:left w:val="none" w:sz="0" w:space="0" w:color="auto"/>
        <w:bottom w:val="none" w:sz="0" w:space="0" w:color="auto"/>
        <w:right w:val="none" w:sz="0" w:space="0" w:color="auto"/>
      </w:divBdr>
    </w:div>
    <w:div w:id="1047531647">
      <w:bodyDiv w:val="1"/>
      <w:marLeft w:val="0"/>
      <w:marRight w:val="0"/>
      <w:marTop w:val="0"/>
      <w:marBottom w:val="0"/>
      <w:divBdr>
        <w:top w:val="none" w:sz="0" w:space="0" w:color="auto"/>
        <w:left w:val="none" w:sz="0" w:space="0" w:color="auto"/>
        <w:bottom w:val="none" w:sz="0" w:space="0" w:color="auto"/>
        <w:right w:val="none" w:sz="0" w:space="0" w:color="auto"/>
      </w:divBdr>
    </w:div>
    <w:div w:id="1048147019">
      <w:bodyDiv w:val="1"/>
      <w:marLeft w:val="0"/>
      <w:marRight w:val="0"/>
      <w:marTop w:val="0"/>
      <w:marBottom w:val="0"/>
      <w:divBdr>
        <w:top w:val="none" w:sz="0" w:space="0" w:color="auto"/>
        <w:left w:val="none" w:sz="0" w:space="0" w:color="auto"/>
        <w:bottom w:val="none" w:sz="0" w:space="0" w:color="auto"/>
        <w:right w:val="none" w:sz="0" w:space="0" w:color="auto"/>
      </w:divBdr>
    </w:div>
    <w:div w:id="1048915046">
      <w:bodyDiv w:val="1"/>
      <w:marLeft w:val="0"/>
      <w:marRight w:val="0"/>
      <w:marTop w:val="0"/>
      <w:marBottom w:val="0"/>
      <w:divBdr>
        <w:top w:val="none" w:sz="0" w:space="0" w:color="auto"/>
        <w:left w:val="none" w:sz="0" w:space="0" w:color="auto"/>
        <w:bottom w:val="none" w:sz="0" w:space="0" w:color="auto"/>
        <w:right w:val="none" w:sz="0" w:space="0" w:color="auto"/>
      </w:divBdr>
    </w:div>
    <w:div w:id="1051273309">
      <w:bodyDiv w:val="1"/>
      <w:marLeft w:val="0"/>
      <w:marRight w:val="0"/>
      <w:marTop w:val="0"/>
      <w:marBottom w:val="0"/>
      <w:divBdr>
        <w:top w:val="none" w:sz="0" w:space="0" w:color="auto"/>
        <w:left w:val="none" w:sz="0" w:space="0" w:color="auto"/>
        <w:bottom w:val="none" w:sz="0" w:space="0" w:color="auto"/>
        <w:right w:val="none" w:sz="0" w:space="0" w:color="auto"/>
      </w:divBdr>
      <w:divsChild>
        <w:div w:id="311520455">
          <w:marLeft w:val="0"/>
          <w:marRight w:val="0"/>
          <w:marTop w:val="0"/>
          <w:marBottom w:val="0"/>
          <w:divBdr>
            <w:top w:val="none" w:sz="0" w:space="0" w:color="auto"/>
            <w:left w:val="none" w:sz="0" w:space="0" w:color="auto"/>
            <w:bottom w:val="none" w:sz="0" w:space="0" w:color="auto"/>
            <w:right w:val="none" w:sz="0" w:space="0" w:color="auto"/>
          </w:divBdr>
        </w:div>
      </w:divsChild>
    </w:div>
    <w:div w:id="1086682362">
      <w:bodyDiv w:val="1"/>
      <w:marLeft w:val="0"/>
      <w:marRight w:val="0"/>
      <w:marTop w:val="0"/>
      <w:marBottom w:val="0"/>
      <w:divBdr>
        <w:top w:val="none" w:sz="0" w:space="0" w:color="auto"/>
        <w:left w:val="none" w:sz="0" w:space="0" w:color="auto"/>
        <w:bottom w:val="none" w:sz="0" w:space="0" w:color="auto"/>
        <w:right w:val="none" w:sz="0" w:space="0" w:color="auto"/>
      </w:divBdr>
      <w:divsChild>
        <w:div w:id="1215435038">
          <w:marLeft w:val="0"/>
          <w:marRight w:val="0"/>
          <w:marTop w:val="0"/>
          <w:marBottom w:val="0"/>
          <w:divBdr>
            <w:top w:val="none" w:sz="0" w:space="0" w:color="auto"/>
            <w:left w:val="none" w:sz="0" w:space="0" w:color="auto"/>
            <w:bottom w:val="none" w:sz="0" w:space="0" w:color="auto"/>
            <w:right w:val="none" w:sz="0" w:space="0" w:color="auto"/>
          </w:divBdr>
        </w:div>
      </w:divsChild>
    </w:div>
    <w:div w:id="1111827381">
      <w:bodyDiv w:val="1"/>
      <w:marLeft w:val="0"/>
      <w:marRight w:val="0"/>
      <w:marTop w:val="0"/>
      <w:marBottom w:val="0"/>
      <w:divBdr>
        <w:top w:val="none" w:sz="0" w:space="0" w:color="auto"/>
        <w:left w:val="none" w:sz="0" w:space="0" w:color="auto"/>
        <w:bottom w:val="none" w:sz="0" w:space="0" w:color="auto"/>
        <w:right w:val="none" w:sz="0" w:space="0" w:color="auto"/>
      </w:divBdr>
    </w:div>
    <w:div w:id="1119034086">
      <w:bodyDiv w:val="1"/>
      <w:marLeft w:val="0"/>
      <w:marRight w:val="0"/>
      <w:marTop w:val="0"/>
      <w:marBottom w:val="0"/>
      <w:divBdr>
        <w:top w:val="none" w:sz="0" w:space="0" w:color="auto"/>
        <w:left w:val="none" w:sz="0" w:space="0" w:color="auto"/>
        <w:bottom w:val="none" w:sz="0" w:space="0" w:color="auto"/>
        <w:right w:val="none" w:sz="0" w:space="0" w:color="auto"/>
      </w:divBdr>
    </w:div>
    <w:div w:id="1130128556">
      <w:bodyDiv w:val="1"/>
      <w:marLeft w:val="0"/>
      <w:marRight w:val="0"/>
      <w:marTop w:val="0"/>
      <w:marBottom w:val="0"/>
      <w:divBdr>
        <w:top w:val="none" w:sz="0" w:space="0" w:color="auto"/>
        <w:left w:val="none" w:sz="0" w:space="0" w:color="auto"/>
        <w:bottom w:val="none" w:sz="0" w:space="0" w:color="auto"/>
        <w:right w:val="none" w:sz="0" w:space="0" w:color="auto"/>
      </w:divBdr>
    </w:div>
    <w:div w:id="1144275457">
      <w:bodyDiv w:val="1"/>
      <w:marLeft w:val="0"/>
      <w:marRight w:val="0"/>
      <w:marTop w:val="0"/>
      <w:marBottom w:val="0"/>
      <w:divBdr>
        <w:top w:val="none" w:sz="0" w:space="0" w:color="auto"/>
        <w:left w:val="none" w:sz="0" w:space="0" w:color="auto"/>
        <w:bottom w:val="none" w:sz="0" w:space="0" w:color="auto"/>
        <w:right w:val="none" w:sz="0" w:space="0" w:color="auto"/>
      </w:divBdr>
      <w:divsChild>
        <w:div w:id="470563062">
          <w:marLeft w:val="0"/>
          <w:marRight w:val="0"/>
          <w:marTop w:val="0"/>
          <w:marBottom w:val="0"/>
          <w:divBdr>
            <w:top w:val="none" w:sz="0" w:space="0" w:color="auto"/>
            <w:left w:val="none" w:sz="0" w:space="0" w:color="auto"/>
            <w:bottom w:val="none" w:sz="0" w:space="0" w:color="auto"/>
            <w:right w:val="none" w:sz="0" w:space="0" w:color="auto"/>
          </w:divBdr>
          <w:divsChild>
            <w:div w:id="11199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130914">
      <w:bodyDiv w:val="1"/>
      <w:marLeft w:val="0"/>
      <w:marRight w:val="0"/>
      <w:marTop w:val="0"/>
      <w:marBottom w:val="0"/>
      <w:divBdr>
        <w:top w:val="none" w:sz="0" w:space="0" w:color="auto"/>
        <w:left w:val="none" w:sz="0" w:space="0" w:color="auto"/>
        <w:bottom w:val="none" w:sz="0" w:space="0" w:color="auto"/>
        <w:right w:val="none" w:sz="0" w:space="0" w:color="auto"/>
      </w:divBdr>
      <w:divsChild>
        <w:div w:id="1429891571">
          <w:marLeft w:val="0"/>
          <w:marRight w:val="0"/>
          <w:marTop w:val="0"/>
          <w:marBottom w:val="0"/>
          <w:divBdr>
            <w:top w:val="none" w:sz="0" w:space="0" w:color="auto"/>
            <w:left w:val="none" w:sz="0" w:space="0" w:color="auto"/>
            <w:bottom w:val="none" w:sz="0" w:space="0" w:color="auto"/>
            <w:right w:val="none" w:sz="0" w:space="0" w:color="auto"/>
          </w:divBdr>
        </w:div>
      </w:divsChild>
    </w:div>
    <w:div w:id="1176311405">
      <w:bodyDiv w:val="1"/>
      <w:marLeft w:val="0"/>
      <w:marRight w:val="0"/>
      <w:marTop w:val="0"/>
      <w:marBottom w:val="0"/>
      <w:divBdr>
        <w:top w:val="none" w:sz="0" w:space="0" w:color="auto"/>
        <w:left w:val="none" w:sz="0" w:space="0" w:color="auto"/>
        <w:bottom w:val="none" w:sz="0" w:space="0" w:color="auto"/>
        <w:right w:val="none" w:sz="0" w:space="0" w:color="auto"/>
      </w:divBdr>
      <w:divsChild>
        <w:div w:id="1819223518">
          <w:marLeft w:val="0"/>
          <w:marRight w:val="0"/>
          <w:marTop w:val="0"/>
          <w:marBottom w:val="0"/>
          <w:divBdr>
            <w:top w:val="none" w:sz="0" w:space="0" w:color="auto"/>
            <w:left w:val="none" w:sz="0" w:space="0" w:color="auto"/>
            <w:bottom w:val="none" w:sz="0" w:space="0" w:color="auto"/>
            <w:right w:val="none" w:sz="0" w:space="0" w:color="auto"/>
          </w:divBdr>
          <w:divsChild>
            <w:div w:id="10102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09762">
      <w:bodyDiv w:val="1"/>
      <w:marLeft w:val="0"/>
      <w:marRight w:val="0"/>
      <w:marTop w:val="0"/>
      <w:marBottom w:val="0"/>
      <w:divBdr>
        <w:top w:val="none" w:sz="0" w:space="0" w:color="auto"/>
        <w:left w:val="none" w:sz="0" w:space="0" w:color="auto"/>
        <w:bottom w:val="none" w:sz="0" w:space="0" w:color="auto"/>
        <w:right w:val="none" w:sz="0" w:space="0" w:color="auto"/>
      </w:divBdr>
    </w:div>
    <w:div w:id="1207716031">
      <w:bodyDiv w:val="1"/>
      <w:marLeft w:val="0"/>
      <w:marRight w:val="0"/>
      <w:marTop w:val="0"/>
      <w:marBottom w:val="0"/>
      <w:divBdr>
        <w:top w:val="none" w:sz="0" w:space="0" w:color="auto"/>
        <w:left w:val="none" w:sz="0" w:space="0" w:color="auto"/>
        <w:bottom w:val="none" w:sz="0" w:space="0" w:color="auto"/>
        <w:right w:val="none" w:sz="0" w:space="0" w:color="auto"/>
      </w:divBdr>
    </w:div>
    <w:div w:id="1224292983">
      <w:bodyDiv w:val="1"/>
      <w:marLeft w:val="0"/>
      <w:marRight w:val="0"/>
      <w:marTop w:val="0"/>
      <w:marBottom w:val="0"/>
      <w:divBdr>
        <w:top w:val="none" w:sz="0" w:space="0" w:color="auto"/>
        <w:left w:val="none" w:sz="0" w:space="0" w:color="auto"/>
        <w:bottom w:val="none" w:sz="0" w:space="0" w:color="auto"/>
        <w:right w:val="none" w:sz="0" w:space="0" w:color="auto"/>
      </w:divBdr>
    </w:div>
    <w:div w:id="1236697076">
      <w:bodyDiv w:val="1"/>
      <w:marLeft w:val="0"/>
      <w:marRight w:val="0"/>
      <w:marTop w:val="0"/>
      <w:marBottom w:val="0"/>
      <w:divBdr>
        <w:top w:val="none" w:sz="0" w:space="0" w:color="auto"/>
        <w:left w:val="none" w:sz="0" w:space="0" w:color="auto"/>
        <w:bottom w:val="none" w:sz="0" w:space="0" w:color="auto"/>
        <w:right w:val="none" w:sz="0" w:space="0" w:color="auto"/>
      </w:divBdr>
    </w:div>
    <w:div w:id="1243025438">
      <w:bodyDiv w:val="1"/>
      <w:marLeft w:val="0"/>
      <w:marRight w:val="0"/>
      <w:marTop w:val="0"/>
      <w:marBottom w:val="0"/>
      <w:divBdr>
        <w:top w:val="none" w:sz="0" w:space="0" w:color="auto"/>
        <w:left w:val="none" w:sz="0" w:space="0" w:color="auto"/>
        <w:bottom w:val="none" w:sz="0" w:space="0" w:color="auto"/>
        <w:right w:val="none" w:sz="0" w:space="0" w:color="auto"/>
      </w:divBdr>
    </w:div>
    <w:div w:id="1256091974">
      <w:bodyDiv w:val="1"/>
      <w:marLeft w:val="0"/>
      <w:marRight w:val="0"/>
      <w:marTop w:val="0"/>
      <w:marBottom w:val="0"/>
      <w:divBdr>
        <w:top w:val="none" w:sz="0" w:space="0" w:color="auto"/>
        <w:left w:val="none" w:sz="0" w:space="0" w:color="auto"/>
        <w:bottom w:val="none" w:sz="0" w:space="0" w:color="auto"/>
        <w:right w:val="none" w:sz="0" w:space="0" w:color="auto"/>
      </w:divBdr>
    </w:div>
    <w:div w:id="1287465045">
      <w:bodyDiv w:val="1"/>
      <w:marLeft w:val="0"/>
      <w:marRight w:val="0"/>
      <w:marTop w:val="0"/>
      <w:marBottom w:val="0"/>
      <w:divBdr>
        <w:top w:val="none" w:sz="0" w:space="0" w:color="auto"/>
        <w:left w:val="none" w:sz="0" w:space="0" w:color="auto"/>
        <w:bottom w:val="none" w:sz="0" w:space="0" w:color="auto"/>
        <w:right w:val="none" w:sz="0" w:space="0" w:color="auto"/>
      </w:divBdr>
    </w:div>
    <w:div w:id="1290432845">
      <w:bodyDiv w:val="1"/>
      <w:marLeft w:val="0"/>
      <w:marRight w:val="0"/>
      <w:marTop w:val="0"/>
      <w:marBottom w:val="0"/>
      <w:divBdr>
        <w:top w:val="none" w:sz="0" w:space="0" w:color="auto"/>
        <w:left w:val="none" w:sz="0" w:space="0" w:color="auto"/>
        <w:bottom w:val="none" w:sz="0" w:space="0" w:color="auto"/>
        <w:right w:val="none" w:sz="0" w:space="0" w:color="auto"/>
      </w:divBdr>
    </w:div>
    <w:div w:id="1308587725">
      <w:bodyDiv w:val="1"/>
      <w:marLeft w:val="0"/>
      <w:marRight w:val="0"/>
      <w:marTop w:val="0"/>
      <w:marBottom w:val="0"/>
      <w:divBdr>
        <w:top w:val="none" w:sz="0" w:space="0" w:color="auto"/>
        <w:left w:val="none" w:sz="0" w:space="0" w:color="auto"/>
        <w:bottom w:val="none" w:sz="0" w:space="0" w:color="auto"/>
        <w:right w:val="none" w:sz="0" w:space="0" w:color="auto"/>
      </w:divBdr>
    </w:div>
    <w:div w:id="1322654486">
      <w:bodyDiv w:val="1"/>
      <w:marLeft w:val="0"/>
      <w:marRight w:val="0"/>
      <w:marTop w:val="0"/>
      <w:marBottom w:val="0"/>
      <w:divBdr>
        <w:top w:val="none" w:sz="0" w:space="0" w:color="auto"/>
        <w:left w:val="none" w:sz="0" w:space="0" w:color="auto"/>
        <w:bottom w:val="none" w:sz="0" w:space="0" w:color="auto"/>
        <w:right w:val="none" w:sz="0" w:space="0" w:color="auto"/>
      </w:divBdr>
    </w:div>
    <w:div w:id="1336877862">
      <w:bodyDiv w:val="1"/>
      <w:marLeft w:val="0"/>
      <w:marRight w:val="0"/>
      <w:marTop w:val="0"/>
      <w:marBottom w:val="0"/>
      <w:divBdr>
        <w:top w:val="none" w:sz="0" w:space="0" w:color="auto"/>
        <w:left w:val="none" w:sz="0" w:space="0" w:color="auto"/>
        <w:bottom w:val="none" w:sz="0" w:space="0" w:color="auto"/>
        <w:right w:val="none" w:sz="0" w:space="0" w:color="auto"/>
      </w:divBdr>
    </w:div>
    <w:div w:id="1341396528">
      <w:bodyDiv w:val="1"/>
      <w:marLeft w:val="0"/>
      <w:marRight w:val="0"/>
      <w:marTop w:val="0"/>
      <w:marBottom w:val="0"/>
      <w:divBdr>
        <w:top w:val="none" w:sz="0" w:space="0" w:color="auto"/>
        <w:left w:val="none" w:sz="0" w:space="0" w:color="auto"/>
        <w:bottom w:val="none" w:sz="0" w:space="0" w:color="auto"/>
        <w:right w:val="none" w:sz="0" w:space="0" w:color="auto"/>
      </w:divBdr>
    </w:div>
    <w:div w:id="1353530069">
      <w:bodyDiv w:val="1"/>
      <w:marLeft w:val="0"/>
      <w:marRight w:val="0"/>
      <w:marTop w:val="0"/>
      <w:marBottom w:val="0"/>
      <w:divBdr>
        <w:top w:val="none" w:sz="0" w:space="0" w:color="auto"/>
        <w:left w:val="none" w:sz="0" w:space="0" w:color="auto"/>
        <w:bottom w:val="none" w:sz="0" w:space="0" w:color="auto"/>
        <w:right w:val="none" w:sz="0" w:space="0" w:color="auto"/>
      </w:divBdr>
      <w:divsChild>
        <w:div w:id="223949402">
          <w:marLeft w:val="0"/>
          <w:marRight w:val="0"/>
          <w:marTop w:val="0"/>
          <w:marBottom w:val="0"/>
          <w:divBdr>
            <w:top w:val="none" w:sz="0" w:space="0" w:color="auto"/>
            <w:left w:val="none" w:sz="0" w:space="0" w:color="auto"/>
            <w:bottom w:val="none" w:sz="0" w:space="0" w:color="auto"/>
            <w:right w:val="none" w:sz="0" w:space="0" w:color="auto"/>
          </w:divBdr>
          <w:divsChild>
            <w:div w:id="5002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5294">
      <w:bodyDiv w:val="1"/>
      <w:marLeft w:val="0"/>
      <w:marRight w:val="0"/>
      <w:marTop w:val="0"/>
      <w:marBottom w:val="0"/>
      <w:divBdr>
        <w:top w:val="none" w:sz="0" w:space="0" w:color="auto"/>
        <w:left w:val="none" w:sz="0" w:space="0" w:color="auto"/>
        <w:bottom w:val="none" w:sz="0" w:space="0" w:color="auto"/>
        <w:right w:val="none" w:sz="0" w:space="0" w:color="auto"/>
      </w:divBdr>
    </w:div>
    <w:div w:id="1396469691">
      <w:bodyDiv w:val="1"/>
      <w:marLeft w:val="0"/>
      <w:marRight w:val="0"/>
      <w:marTop w:val="0"/>
      <w:marBottom w:val="0"/>
      <w:divBdr>
        <w:top w:val="none" w:sz="0" w:space="0" w:color="auto"/>
        <w:left w:val="none" w:sz="0" w:space="0" w:color="auto"/>
        <w:bottom w:val="none" w:sz="0" w:space="0" w:color="auto"/>
        <w:right w:val="none" w:sz="0" w:space="0" w:color="auto"/>
      </w:divBdr>
    </w:div>
    <w:div w:id="1408918289">
      <w:bodyDiv w:val="1"/>
      <w:marLeft w:val="0"/>
      <w:marRight w:val="0"/>
      <w:marTop w:val="0"/>
      <w:marBottom w:val="0"/>
      <w:divBdr>
        <w:top w:val="none" w:sz="0" w:space="0" w:color="auto"/>
        <w:left w:val="none" w:sz="0" w:space="0" w:color="auto"/>
        <w:bottom w:val="none" w:sz="0" w:space="0" w:color="auto"/>
        <w:right w:val="none" w:sz="0" w:space="0" w:color="auto"/>
      </w:divBdr>
    </w:div>
    <w:div w:id="1416319353">
      <w:bodyDiv w:val="1"/>
      <w:marLeft w:val="0"/>
      <w:marRight w:val="0"/>
      <w:marTop w:val="0"/>
      <w:marBottom w:val="0"/>
      <w:divBdr>
        <w:top w:val="none" w:sz="0" w:space="0" w:color="auto"/>
        <w:left w:val="none" w:sz="0" w:space="0" w:color="auto"/>
        <w:bottom w:val="none" w:sz="0" w:space="0" w:color="auto"/>
        <w:right w:val="none" w:sz="0" w:space="0" w:color="auto"/>
      </w:divBdr>
    </w:div>
    <w:div w:id="1423407404">
      <w:bodyDiv w:val="1"/>
      <w:marLeft w:val="0"/>
      <w:marRight w:val="0"/>
      <w:marTop w:val="0"/>
      <w:marBottom w:val="0"/>
      <w:divBdr>
        <w:top w:val="none" w:sz="0" w:space="0" w:color="auto"/>
        <w:left w:val="none" w:sz="0" w:space="0" w:color="auto"/>
        <w:bottom w:val="none" w:sz="0" w:space="0" w:color="auto"/>
        <w:right w:val="none" w:sz="0" w:space="0" w:color="auto"/>
      </w:divBdr>
    </w:div>
    <w:div w:id="1434788951">
      <w:bodyDiv w:val="1"/>
      <w:marLeft w:val="0"/>
      <w:marRight w:val="0"/>
      <w:marTop w:val="0"/>
      <w:marBottom w:val="0"/>
      <w:divBdr>
        <w:top w:val="none" w:sz="0" w:space="0" w:color="auto"/>
        <w:left w:val="none" w:sz="0" w:space="0" w:color="auto"/>
        <w:bottom w:val="none" w:sz="0" w:space="0" w:color="auto"/>
        <w:right w:val="none" w:sz="0" w:space="0" w:color="auto"/>
      </w:divBdr>
    </w:div>
    <w:div w:id="1497837721">
      <w:bodyDiv w:val="1"/>
      <w:marLeft w:val="0"/>
      <w:marRight w:val="0"/>
      <w:marTop w:val="0"/>
      <w:marBottom w:val="0"/>
      <w:divBdr>
        <w:top w:val="none" w:sz="0" w:space="0" w:color="auto"/>
        <w:left w:val="none" w:sz="0" w:space="0" w:color="auto"/>
        <w:bottom w:val="none" w:sz="0" w:space="0" w:color="auto"/>
        <w:right w:val="none" w:sz="0" w:space="0" w:color="auto"/>
      </w:divBdr>
    </w:div>
    <w:div w:id="1501577563">
      <w:bodyDiv w:val="1"/>
      <w:marLeft w:val="0"/>
      <w:marRight w:val="0"/>
      <w:marTop w:val="0"/>
      <w:marBottom w:val="0"/>
      <w:divBdr>
        <w:top w:val="none" w:sz="0" w:space="0" w:color="auto"/>
        <w:left w:val="none" w:sz="0" w:space="0" w:color="auto"/>
        <w:bottom w:val="none" w:sz="0" w:space="0" w:color="auto"/>
        <w:right w:val="none" w:sz="0" w:space="0" w:color="auto"/>
      </w:divBdr>
    </w:div>
    <w:div w:id="1518731842">
      <w:bodyDiv w:val="1"/>
      <w:marLeft w:val="0"/>
      <w:marRight w:val="0"/>
      <w:marTop w:val="0"/>
      <w:marBottom w:val="0"/>
      <w:divBdr>
        <w:top w:val="none" w:sz="0" w:space="0" w:color="auto"/>
        <w:left w:val="none" w:sz="0" w:space="0" w:color="auto"/>
        <w:bottom w:val="none" w:sz="0" w:space="0" w:color="auto"/>
        <w:right w:val="none" w:sz="0" w:space="0" w:color="auto"/>
      </w:divBdr>
    </w:div>
    <w:div w:id="1523129728">
      <w:bodyDiv w:val="1"/>
      <w:marLeft w:val="0"/>
      <w:marRight w:val="0"/>
      <w:marTop w:val="0"/>
      <w:marBottom w:val="0"/>
      <w:divBdr>
        <w:top w:val="none" w:sz="0" w:space="0" w:color="auto"/>
        <w:left w:val="none" w:sz="0" w:space="0" w:color="auto"/>
        <w:bottom w:val="none" w:sz="0" w:space="0" w:color="auto"/>
        <w:right w:val="none" w:sz="0" w:space="0" w:color="auto"/>
      </w:divBdr>
      <w:divsChild>
        <w:div w:id="1674724496">
          <w:marLeft w:val="0"/>
          <w:marRight w:val="0"/>
          <w:marTop w:val="0"/>
          <w:marBottom w:val="0"/>
          <w:divBdr>
            <w:top w:val="none" w:sz="0" w:space="0" w:color="auto"/>
            <w:left w:val="none" w:sz="0" w:space="0" w:color="auto"/>
            <w:bottom w:val="none" w:sz="0" w:space="0" w:color="auto"/>
            <w:right w:val="none" w:sz="0" w:space="0" w:color="auto"/>
          </w:divBdr>
        </w:div>
      </w:divsChild>
    </w:div>
    <w:div w:id="1531067112">
      <w:bodyDiv w:val="1"/>
      <w:marLeft w:val="0"/>
      <w:marRight w:val="0"/>
      <w:marTop w:val="0"/>
      <w:marBottom w:val="0"/>
      <w:divBdr>
        <w:top w:val="none" w:sz="0" w:space="0" w:color="auto"/>
        <w:left w:val="none" w:sz="0" w:space="0" w:color="auto"/>
        <w:bottom w:val="none" w:sz="0" w:space="0" w:color="auto"/>
        <w:right w:val="none" w:sz="0" w:space="0" w:color="auto"/>
      </w:divBdr>
    </w:div>
    <w:div w:id="1535462769">
      <w:bodyDiv w:val="1"/>
      <w:marLeft w:val="0"/>
      <w:marRight w:val="0"/>
      <w:marTop w:val="0"/>
      <w:marBottom w:val="0"/>
      <w:divBdr>
        <w:top w:val="none" w:sz="0" w:space="0" w:color="auto"/>
        <w:left w:val="none" w:sz="0" w:space="0" w:color="auto"/>
        <w:bottom w:val="none" w:sz="0" w:space="0" w:color="auto"/>
        <w:right w:val="none" w:sz="0" w:space="0" w:color="auto"/>
      </w:divBdr>
    </w:div>
    <w:div w:id="1539858999">
      <w:bodyDiv w:val="1"/>
      <w:marLeft w:val="0"/>
      <w:marRight w:val="0"/>
      <w:marTop w:val="0"/>
      <w:marBottom w:val="0"/>
      <w:divBdr>
        <w:top w:val="none" w:sz="0" w:space="0" w:color="auto"/>
        <w:left w:val="none" w:sz="0" w:space="0" w:color="auto"/>
        <w:bottom w:val="none" w:sz="0" w:space="0" w:color="auto"/>
        <w:right w:val="none" w:sz="0" w:space="0" w:color="auto"/>
      </w:divBdr>
    </w:div>
    <w:div w:id="1545633557">
      <w:bodyDiv w:val="1"/>
      <w:marLeft w:val="0"/>
      <w:marRight w:val="0"/>
      <w:marTop w:val="0"/>
      <w:marBottom w:val="0"/>
      <w:divBdr>
        <w:top w:val="none" w:sz="0" w:space="0" w:color="auto"/>
        <w:left w:val="none" w:sz="0" w:space="0" w:color="auto"/>
        <w:bottom w:val="none" w:sz="0" w:space="0" w:color="auto"/>
        <w:right w:val="none" w:sz="0" w:space="0" w:color="auto"/>
      </w:divBdr>
    </w:div>
    <w:div w:id="1559316515">
      <w:bodyDiv w:val="1"/>
      <w:marLeft w:val="0"/>
      <w:marRight w:val="0"/>
      <w:marTop w:val="0"/>
      <w:marBottom w:val="0"/>
      <w:divBdr>
        <w:top w:val="none" w:sz="0" w:space="0" w:color="auto"/>
        <w:left w:val="none" w:sz="0" w:space="0" w:color="auto"/>
        <w:bottom w:val="none" w:sz="0" w:space="0" w:color="auto"/>
        <w:right w:val="none" w:sz="0" w:space="0" w:color="auto"/>
      </w:divBdr>
    </w:div>
    <w:div w:id="1564486252">
      <w:bodyDiv w:val="1"/>
      <w:marLeft w:val="0"/>
      <w:marRight w:val="0"/>
      <w:marTop w:val="0"/>
      <w:marBottom w:val="0"/>
      <w:divBdr>
        <w:top w:val="none" w:sz="0" w:space="0" w:color="auto"/>
        <w:left w:val="none" w:sz="0" w:space="0" w:color="auto"/>
        <w:bottom w:val="none" w:sz="0" w:space="0" w:color="auto"/>
        <w:right w:val="none" w:sz="0" w:space="0" w:color="auto"/>
      </w:divBdr>
      <w:divsChild>
        <w:div w:id="1887140548">
          <w:marLeft w:val="0"/>
          <w:marRight w:val="0"/>
          <w:marTop w:val="0"/>
          <w:marBottom w:val="0"/>
          <w:divBdr>
            <w:top w:val="none" w:sz="0" w:space="0" w:color="auto"/>
            <w:left w:val="none" w:sz="0" w:space="0" w:color="auto"/>
            <w:bottom w:val="none" w:sz="0" w:space="0" w:color="auto"/>
            <w:right w:val="none" w:sz="0" w:space="0" w:color="auto"/>
          </w:divBdr>
        </w:div>
      </w:divsChild>
    </w:div>
    <w:div w:id="1571696612">
      <w:bodyDiv w:val="1"/>
      <w:marLeft w:val="0"/>
      <w:marRight w:val="0"/>
      <w:marTop w:val="0"/>
      <w:marBottom w:val="0"/>
      <w:divBdr>
        <w:top w:val="none" w:sz="0" w:space="0" w:color="auto"/>
        <w:left w:val="none" w:sz="0" w:space="0" w:color="auto"/>
        <w:bottom w:val="none" w:sz="0" w:space="0" w:color="auto"/>
        <w:right w:val="none" w:sz="0" w:space="0" w:color="auto"/>
      </w:divBdr>
      <w:divsChild>
        <w:div w:id="1737974113">
          <w:marLeft w:val="0"/>
          <w:marRight w:val="0"/>
          <w:marTop w:val="0"/>
          <w:marBottom w:val="0"/>
          <w:divBdr>
            <w:top w:val="none" w:sz="0" w:space="0" w:color="auto"/>
            <w:left w:val="none" w:sz="0" w:space="0" w:color="auto"/>
            <w:bottom w:val="none" w:sz="0" w:space="0" w:color="auto"/>
            <w:right w:val="none" w:sz="0" w:space="0" w:color="auto"/>
          </w:divBdr>
        </w:div>
      </w:divsChild>
    </w:div>
    <w:div w:id="1589002597">
      <w:bodyDiv w:val="1"/>
      <w:marLeft w:val="0"/>
      <w:marRight w:val="0"/>
      <w:marTop w:val="0"/>
      <w:marBottom w:val="0"/>
      <w:divBdr>
        <w:top w:val="none" w:sz="0" w:space="0" w:color="auto"/>
        <w:left w:val="none" w:sz="0" w:space="0" w:color="auto"/>
        <w:bottom w:val="none" w:sz="0" w:space="0" w:color="auto"/>
        <w:right w:val="none" w:sz="0" w:space="0" w:color="auto"/>
      </w:divBdr>
    </w:div>
    <w:div w:id="1595279550">
      <w:bodyDiv w:val="1"/>
      <w:marLeft w:val="0"/>
      <w:marRight w:val="0"/>
      <w:marTop w:val="0"/>
      <w:marBottom w:val="0"/>
      <w:divBdr>
        <w:top w:val="none" w:sz="0" w:space="0" w:color="auto"/>
        <w:left w:val="none" w:sz="0" w:space="0" w:color="auto"/>
        <w:bottom w:val="none" w:sz="0" w:space="0" w:color="auto"/>
        <w:right w:val="none" w:sz="0" w:space="0" w:color="auto"/>
      </w:divBdr>
      <w:divsChild>
        <w:div w:id="1738476564">
          <w:marLeft w:val="0"/>
          <w:marRight w:val="0"/>
          <w:marTop w:val="0"/>
          <w:marBottom w:val="0"/>
          <w:divBdr>
            <w:top w:val="none" w:sz="0" w:space="0" w:color="auto"/>
            <w:left w:val="none" w:sz="0" w:space="0" w:color="auto"/>
            <w:bottom w:val="none" w:sz="0" w:space="0" w:color="auto"/>
            <w:right w:val="none" w:sz="0" w:space="0" w:color="auto"/>
          </w:divBdr>
          <w:divsChild>
            <w:div w:id="17325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69216">
      <w:bodyDiv w:val="1"/>
      <w:marLeft w:val="0"/>
      <w:marRight w:val="0"/>
      <w:marTop w:val="0"/>
      <w:marBottom w:val="0"/>
      <w:divBdr>
        <w:top w:val="none" w:sz="0" w:space="0" w:color="auto"/>
        <w:left w:val="none" w:sz="0" w:space="0" w:color="auto"/>
        <w:bottom w:val="none" w:sz="0" w:space="0" w:color="auto"/>
        <w:right w:val="none" w:sz="0" w:space="0" w:color="auto"/>
      </w:divBdr>
    </w:div>
    <w:div w:id="1602452529">
      <w:bodyDiv w:val="1"/>
      <w:marLeft w:val="0"/>
      <w:marRight w:val="0"/>
      <w:marTop w:val="0"/>
      <w:marBottom w:val="0"/>
      <w:divBdr>
        <w:top w:val="none" w:sz="0" w:space="0" w:color="auto"/>
        <w:left w:val="none" w:sz="0" w:space="0" w:color="auto"/>
        <w:bottom w:val="none" w:sz="0" w:space="0" w:color="auto"/>
        <w:right w:val="none" w:sz="0" w:space="0" w:color="auto"/>
      </w:divBdr>
    </w:div>
    <w:div w:id="1603613209">
      <w:bodyDiv w:val="1"/>
      <w:marLeft w:val="0"/>
      <w:marRight w:val="0"/>
      <w:marTop w:val="0"/>
      <w:marBottom w:val="0"/>
      <w:divBdr>
        <w:top w:val="none" w:sz="0" w:space="0" w:color="auto"/>
        <w:left w:val="none" w:sz="0" w:space="0" w:color="auto"/>
        <w:bottom w:val="none" w:sz="0" w:space="0" w:color="auto"/>
        <w:right w:val="none" w:sz="0" w:space="0" w:color="auto"/>
      </w:divBdr>
      <w:divsChild>
        <w:div w:id="2036996841">
          <w:marLeft w:val="0"/>
          <w:marRight w:val="0"/>
          <w:marTop w:val="0"/>
          <w:marBottom w:val="0"/>
          <w:divBdr>
            <w:top w:val="none" w:sz="0" w:space="0" w:color="auto"/>
            <w:left w:val="none" w:sz="0" w:space="0" w:color="auto"/>
            <w:bottom w:val="none" w:sz="0" w:space="0" w:color="auto"/>
            <w:right w:val="none" w:sz="0" w:space="0" w:color="auto"/>
          </w:divBdr>
          <w:divsChild>
            <w:div w:id="1500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44232">
      <w:bodyDiv w:val="1"/>
      <w:marLeft w:val="0"/>
      <w:marRight w:val="0"/>
      <w:marTop w:val="0"/>
      <w:marBottom w:val="0"/>
      <w:divBdr>
        <w:top w:val="none" w:sz="0" w:space="0" w:color="auto"/>
        <w:left w:val="none" w:sz="0" w:space="0" w:color="auto"/>
        <w:bottom w:val="none" w:sz="0" w:space="0" w:color="auto"/>
        <w:right w:val="none" w:sz="0" w:space="0" w:color="auto"/>
      </w:divBdr>
      <w:divsChild>
        <w:div w:id="965891107">
          <w:marLeft w:val="0"/>
          <w:marRight w:val="0"/>
          <w:marTop w:val="0"/>
          <w:marBottom w:val="0"/>
          <w:divBdr>
            <w:top w:val="none" w:sz="0" w:space="0" w:color="auto"/>
            <w:left w:val="none" w:sz="0" w:space="0" w:color="auto"/>
            <w:bottom w:val="none" w:sz="0" w:space="0" w:color="auto"/>
            <w:right w:val="none" w:sz="0" w:space="0" w:color="auto"/>
          </w:divBdr>
        </w:div>
      </w:divsChild>
    </w:div>
    <w:div w:id="1679457031">
      <w:bodyDiv w:val="1"/>
      <w:marLeft w:val="0"/>
      <w:marRight w:val="0"/>
      <w:marTop w:val="0"/>
      <w:marBottom w:val="0"/>
      <w:divBdr>
        <w:top w:val="none" w:sz="0" w:space="0" w:color="auto"/>
        <w:left w:val="none" w:sz="0" w:space="0" w:color="auto"/>
        <w:bottom w:val="none" w:sz="0" w:space="0" w:color="auto"/>
        <w:right w:val="none" w:sz="0" w:space="0" w:color="auto"/>
      </w:divBdr>
    </w:div>
    <w:div w:id="1699742444">
      <w:bodyDiv w:val="1"/>
      <w:marLeft w:val="0"/>
      <w:marRight w:val="0"/>
      <w:marTop w:val="0"/>
      <w:marBottom w:val="0"/>
      <w:divBdr>
        <w:top w:val="none" w:sz="0" w:space="0" w:color="auto"/>
        <w:left w:val="none" w:sz="0" w:space="0" w:color="auto"/>
        <w:bottom w:val="none" w:sz="0" w:space="0" w:color="auto"/>
        <w:right w:val="none" w:sz="0" w:space="0" w:color="auto"/>
      </w:divBdr>
    </w:div>
    <w:div w:id="1743137177">
      <w:bodyDiv w:val="1"/>
      <w:marLeft w:val="0"/>
      <w:marRight w:val="0"/>
      <w:marTop w:val="0"/>
      <w:marBottom w:val="0"/>
      <w:divBdr>
        <w:top w:val="none" w:sz="0" w:space="0" w:color="auto"/>
        <w:left w:val="none" w:sz="0" w:space="0" w:color="auto"/>
        <w:bottom w:val="none" w:sz="0" w:space="0" w:color="auto"/>
        <w:right w:val="none" w:sz="0" w:space="0" w:color="auto"/>
      </w:divBdr>
    </w:div>
    <w:div w:id="1756390268">
      <w:bodyDiv w:val="1"/>
      <w:marLeft w:val="0"/>
      <w:marRight w:val="0"/>
      <w:marTop w:val="0"/>
      <w:marBottom w:val="0"/>
      <w:divBdr>
        <w:top w:val="none" w:sz="0" w:space="0" w:color="auto"/>
        <w:left w:val="none" w:sz="0" w:space="0" w:color="auto"/>
        <w:bottom w:val="none" w:sz="0" w:space="0" w:color="auto"/>
        <w:right w:val="none" w:sz="0" w:space="0" w:color="auto"/>
      </w:divBdr>
      <w:divsChild>
        <w:div w:id="648366314">
          <w:marLeft w:val="0"/>
          <w:marRight w:val="0"/>
          <w:marTop w:val="0"/>
          <w:marBottom w:val="0"/>
          <w:divBdr>
            <w:top w:val="none" w:sz="0" w:space="0" w:color="auto"/>
            <w:left w:val="none" w:sz="0" w:space="0" w:color="auto"/>
            <w:bottom w:val="none" w:sz="0" w:space="0" w:color="auto"/>
            <w:right w:val="none" w:sz="0" w:space="0" w:color="auto"/>
          </w:divBdr>
          <w:divsChild>
            <w:div w:id="20802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5437">
      <w:bodyDiv w:val="1"/>
      <w:marLeft w:val="0"/>
      <w:marRight w:val="0"/>
      <w:marTop w:val="0"/>
      <w:marBottom w:val="0"/>
      <w:divBdr>
        <w:top w:val="none" w:sz="0" w:space="0" w:color="auto"/>
        <w:left w:val="none" w:sz="0" w:space="0" w:color="auto"/>
        <w:bottom w:val="none" w:sz="0" w:space="0" w:color="auto"/>
        <w:right w:val="none" w:sz="0" w:space="0" w:color="auto"/>
      </w:divBdr>
    </w:div>
    <w:div w:id="1799913143">
      <w:bodyDiv w:val="1"/>
      <w:marLeft w:val="0"/>
      <w:marRight w:val="0"/>
      <w:marTop w:val="0"/>
      <w:marBottom w:val="0"/>
      <w:divBdr>
        <w:top w:val="none" w:sz="0" w:space="0" w:color="auto"/>
        <w:left w:val="none" w:sz="0" w:space="0" w:color="auto"/>
        <w:bottom w:val="none" w:sz="0" w:space="0" w:color="auto"/>
        <w:right w:val="none" w:sz="0" w:space="0" w:color="auto"/>
      </w:divBdr>
    </w:div>
    <w:div w:id="1873223040">
      <w:bodyDiv w:val="1"/>
      <w:marLeft w:val="0"/>
      <w:marRight w:val="0"/>
      <w:marTop w:val="0"/>
      <w:marBottom w:val="0"/>
      <w:divBdr>
        <w:top w:val="none" w:sz="0" w:space="0" w:color="auto"/>
        <w:left w:val="none" w:sz="0" w:space="0" w:color="auto"/>
        <w:bottom w:val="none" w:sz="0" w:space="0" w:color="auto"/>
        <w:right w:val="none" w:sz="0" w:space="0" w:color="auto"/>
      </w:divBdr>
    </w:div>
    <w:div w:id="1874802115">
      <w:bodyDiv w:val="1"/>
      <w:marLeft w:val="0"/>
      <w:marRight w:val="0"/>
      <w:marTop w:val="0"/>
      <w:marBottom w:val="0"/>
      <w:divBdr>
        <w:top w:val="none" w:sz="0" w:space="0" w:color="auto"/>
        <w:left w:val="none" w:sz="0" w:space="0" w:color="auto"/>
        <w:bottom w:val="none" w:sz="0" w:space="0" w:color="auto"/>
        <w:right w:val="none" w:sz="0" w:space="0" w:color="auto"/>
      </w:divBdr>
    </w:div>
    <w:div w:id="1875075242">
      <w:bodyDiv w:val="1"/>
      <w:marLeft w:val="0"/>
      <w:marRight w:val="0"/>
      <w:marTop w:val="0"/>
      <w:marBottom w:val="0"/>
      <w:divBdr>
        <w:top w:val="none" w:sz="0" w:space="0" w:color="auto"/>
        <w:left w:val="none" w:sz="0" w:space="0" w:color="auto"/>
        <w:bottom w:val="none" w:sz="0" w:space="0" w:color="auto"/>
        <w:right w:val="none" w:sz="0" w:space="0" w:color="auto"/>
      </w:divBdr>
    </w:div>
    <w:div w:id="1879077278">
      <w:bodyDiv w:val="1"/>
      <w:marLeft w:val="0"/>
      <w:marRight w:val="0"/>
      <w:marTop w:val="0"/>
      <w:marBottom w:val="0"/>
      <w:divBdr>
        <w:top w:val="none" w:sz="0" w:space="0" w:color="auto"/>
        <w:left w:val="none" w:sz="0" w:space="0" w:color="auto"/>
        <w:bottom w:val="none" w:sz="0" w:space="0" w:color="auto"/>
        <w:right w:val="none" w:sz="0" w:space="0" w:color="auto"/>
      </w:divBdr>
      <w:divsChild>
        <w:div w:id="1730373555">
          <w:marLeft w:val="0"/>
          <w:marRight w:val="0"/>
          <w:marTop w:val="0"/>
          <w:marBottom w:val="0"/>
          <w:divBdr>
            <w:top w:val="none" w:sz="0" w:space="0" w:color="auto"/>
            <w:left w:val="none" w:sz="0" w:space="0" w:color="auto"/>
            <w:bottom w:val="none" w:sz="0" w:space="0" w:color="auto"/>
            <w:right w:val="none" w:sz="0" w:space="0" w:color="auto"/>
          </w:divBdr>
          <w:divsChild>
            <w:div w:id="16289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5290">
      <w:bodyDiv w:val="1"/>
      <w:marLeft w:val="0"/>
      <w:marRight w:val="0"/>
      <w:marTop w:val="0"/>
      <w:marBottom w:val="0"/>
      <w:divBdr>
        <w:top w:val="none" w:sz="0" w:space="0" w:color="auto"/>
        <w:left w:val="none" w:sz="0" w:space="0" w:color="auto"/>
        <w:bottom w:val="none" w:sz="0" w:space="0" w:color="auto"/>
        <w:right w:val="none" w:sz="0" w:space="0" w:color="auto"/>
      </w:divBdr>
    </w:div>
    <w:div w:id="1886673044">
      <w:bodyDiv w:val="1"/>
      <w:marLeft w:val="0"/>
      <w:marRight w:val="0"/>
      <w:marTop w:val="0"/>
      <w:marBottom w:val="0"/>
      <w:divBdr>
        <w:top w:val="none" w:sz="0" w:space="0" w:color="auto"/>
        <w:left w:val="none" w:sz="0" w:space="0" w:color="auto"/>
        <w:bottom w:val="none" w:sz="0" w:space="0" w:color="auto"/>
        <w:right w:val="none" w:sz="0" w:space="0" w:color="auto"/>
      </w:divBdr>
      <w:divsChild>
        <w:div w:id="979387576">
          <w:marLeft w:val="0"/>
          <w:marRight w:val="0"/>
          <w:marTop w:val="0"/>
          <w:marBottom w:val="0"/>
          <w:divBdr>
            <w:top w:val="none" w:sz="0" w:space="0" w:color="auto"/>
            <w:left w:val="none" w:sz="0" w:space="0" w:color="auto"/>
            <w:bottom w:val="none" w:sz="0" w:space="0" w:color="auto"/>
            <w:right w:val="none" w:sz="0" w:space="0" w:color="auto"/>
          </w:divBdr>
        </w:div>
      </w:divsChild>
    </w:div>
    <w:div w:id="1910194502">
      <w:bodyDiv w:val="1"/>
      <w:marLeft w:val="0"/>
      <w:marRight w:val="0"/>
      <w:marTop w:val="0"/>
      <w:marBottom w:val="0"/>
      <w:divBdr>
        <w:top w:val="none" w:sz="0" w:space="0" w:color="auto"/>
        <w:left w:val="none" w:sz="0" w:space="0" w:color="auto"/>
        <w:bottom w:val="none" w:sz="0" w:space="0" w:color="auto"/>
        <w:right w:val="none" w:sz="0" w:space="0" w:color="auto"/>
      </w:divBdr>
    </w:div>
    <w:div w:id="1932278957">
      <w:bodyDiv w:val="1"/>
      <w:marLeft w:val="0"/>
      <w:marRight w:val="0"/>
      <w:marTop w:val="0"/>
      <w:marBottom w:val="0"/>
      <w:divBdr>
        <w:top w:val="none" w:sz="0" w:space="0" w:color="auto"/>
        <w:left w:val="none" w:sz="0" w:space="0" w:color="auto"/>
        <w:bottom w:val="none" w:sz="0" w:space="0" w:color="auto"/>
        <w:right w:val="none" w:sz="0" w:space="0" w:color="auto"/>
      </w:divBdr>
    </w:div>
    <w:div w:id="1974366746">
      <w:bodyDiv w:val="1"/>
      <w:marLeft w:val="0"/>
      <w:marRight w:val="0"/>
      <w:marTop w:val="0"/>
      <w:marBottom w:val="0"/>
      <w:divBdr>
        <w:top w:val="none" w:sz="0" w:space="0" w:color="auto"/>
        <w:left w:val="none" w:sz="0" w:space="0" w:color="auto"/>
        <w:bottom w:val="none" w:sz="0" w:space="0" w:color="auto"/>
        <w:right w:val="none" w:sz="0" w:space="0" w:color="auto"/>
      </w:divBdr>
    </w:div>
    <w:div w:id="1975870483">
      <w:bodyDiv w:val="1"/>
      <w:marLeft w:val="0"/>
      <w:marRight w:val="0"/>
      <w:marTop w:val="0"/>
      <w:marBottom w:val="0"/>
      <w:divBdr>
        <w:top w:val="none" w:sz="0" w:space="0" w:color="auto"/>
        <w:left w:val="none" w:sz="0" w:space="0" w:color="auto"/>
        <w:bottom w:val="none" w:sz="0" w:space="0" w:color="auto"/>
        <w:right w:val="none" w:sz="0" w:space="0" w:color="auto"/>
      </w:divBdr>
      <w:divsChild>
        <w:div w:id="949777369">
          <w:marLeft w:val="0"/>
          <w:marRight w:val="0"/>
          <w:marTop w:val="0"/>
          <w:marBottom w:val="0"/>
          <w:divBdr>
            <w:top w:val="none" w:sz="0" w:space="0" w:color="auto"/>
            <w:left w:val="none" w:sz="0" w:space="0" w:color="auto"/>
            <w:bottom w:val="none" w:sz="0" w:space="0" w:color="auto"/>
            <w:right w:val="none" w:sz="0" w:space="0" w:color="auto"/>
          </w:divBdr>
        </w:div>
      </w:divsChild>
    </w:div>
    <w:div w:id="1987003168">
      <w:bodyDiv w:val="1"/>
      <w:marLeft w:val="0"/>
      <w:marRight w:val="0"/>
      <w:marTop w:val="0"/>
      <w:marBottom w:val="0"/>
      <w:divBdr>
        <w:top w:val="none" w:sz="0" w:space="0" w:color="auto"/>
        <w:left w:val="none" w:sz="0" w:space="0" w:color="auto"/>
        <w:bottom w:val="none" w:sz="0" w:space="0" w:color="auto"/>
        <w:right w:val="none" w:sz="0" w:space="0" w:color="auto"/>
      </w:divBdr>
      <w:divsChild>
        <w:div w:id="2054963294">
          <w:marLeft w:val="0"/>
          <w:marRight w:val="0"/>
          <w:marTop w:val="0"/>
          <w:marBottom w:val="0"/>
          <w:divBdr>
            <w:top w:val="none" w:sz="0" w:space="0" w:color="auto"/>
            <w:left w:val="none" w:sz="0" w:space="0" w:color="auto"/>
            <w:bottom w:val="none" w:sz="0" w:space="0" w:color="auto"/>
            <w:right w:val="none" w:sz="0" w:space="0" w:color="auto"/>
          </w:divBdr>
        </w:div>
      </w:divsChild>
    </w:div>
    <w:div w:id="1989168286">
      <w:bodyDiv w:val="1"/>
      <w:marLeft w:val="0"/>
      <w:marRight w:val="0"/>
      <w:marTop w:val="0"/>
      <w:marBottom w:val="0"/>
      <w:divBdr>
        <w:top w:val="none" w:sz="0" w:space="0" w:color="auto"/>
        <w:left w:val="none" w:sz="0" w:space="0" w:color="auto"/>
        <w:bottom w:val="none" w:sz="0" w:space="0" w:color="auto"/>
        <w:right w:val="none" w:sz="0" w:space="0" w:color="auto"/>
      </w:divBdr>
    </w:div>
    <w:div w:id="2001342716">
      <w:bodyDiv w:val="1"/>
      <w:marLeft w:val="0"/>
      <w:marRight w:val="0"/>
      <w:marTop w:val="0"/>
      <w:marBottom w:val="0"/>
      <w:divBdr>
        <w:top w:val="none" w:sz="0" w:space="0" w:color="auto"/>
        <w:left w:val="none" w:sz="0" w:space="0" w:color="auto"/>
        <w:bottom w:val="none" w:sz="0" w:space="0" w:color="auto"/>
        <w:right w:val="none" w:sz="0" w:space="0" w:color="auto"/>
      </w:divBdr>
    </w:div>
    <w:div w:id="2007242242">
      <w:bodyDiv w:val="1"/>
      <w:marLeft w:val="0"/>
      <w:marRight w:val="0"/>
      <w:marTop w:val="0"/>
      <w:marBottom w:val="0"/>
      <w:divBdr>
        <w:top w:val="none" w:sz="0" w:space="0" w:color="auto"/>
        <w:left w:val="none" w:sz="0" w:space="0" w:color="auto"/>
        <w:bottom w:val="none" w:sz="0" w:space="0" w:color="auto"/>
        <w:right w:val="none" w:sz="0" w:space="0" w:color="auto"/>
      </w:divBdr>
    </w:div>
    <w:div w:id="2041974335">
      <w:bodyDiv w:val="1"/>
      <w:marLeft w:val="0"/>
      <w:marRight w:val="0"/>
      <w:marTop w:val="0"/>
      <w:marBottom w:val="0"/>
      <w:divBdr>
        <w:top w:val="none" w:sz="0" w:space="0" w:color="auto"/>
        <w:left w:val="none" w:sz="0" w:space="0" w:color="auto"/>
        <w:bottom w:val="none" w:sz="0" w:space="0" w:color="auto"/>
        <w:right w:val="none" w:sz="0" w:space="0" w:color="auto"/>
      </w:divBdr>
    </w:div>
    <w:div w:id="2053459405">
      <w:bodyDiv w:val="1"/>
      <w:marLeft w:val="0"/>
      <w:marRight w:val="0"/>
      <w:marTop w:val="0"/>
      <w:marBottom w:val="0"/>
      <w:divBdr>
        <w:top w:val="none" w:sz="0" w:space="0" w:color="auto"/>
        <w:left w:val="none" w:sz="0" w:space="0" w:color="auto"/>
        <w:bottom w:val="none" w:sz="0" w:space="0" w:color="auto"/>
        <w:right w:val="none" w:sz="0" w:space="0" w:color="auto"/>
      </w:divBdr>
    </w:div>
    <w:div w:id="2054455054">
      <w:bodyDiv w:val="1"/>
      <w:marLeft w:val="0"/>
      <w:marRight w:val="0"/>
      <w:marTop w:val="0"/>
      <w:marBottom w:val="0"/>
      <w:divBdr>
        <w:top w:val="none" w:sz="0" w:space="0" w:color="auto"/>
        <w:left w:val="none" w:sz="0" w:space="0" w:color="auto"/>
        <w:bottom w:val="none" w:sz="0" w:space="0" w:color="auto"/>
        <w:right w:val="none" w:sz="0" w:space="0" w:color="auto"/>
      </w:divBdr>
      <w:divsChild>
        <w:div w:id="1510950823">
          <w:marLeft w:val="0"/>
          <w:marRight w:val="0"/>
          <w:marTop w:val="0"/>
          <w:marBottom w:val="0"/>
          <w:divBdr>
            <w:top w:val="none" w:sz="0" w:space="0" w:color="auto"/>
            <w:left w:val="none" w:sz="0" w:space="0" w:color="auto"/>
            <w:bottom w:val="none" w:sz="0" w:space="0" w:color="auto"/>
            <w:right w:val="none" w:sz="0" w:space="0" w:color="auto"/>
          </w:divBdr>
        </w:div>
      </w:divsChild>
    </w:div>
    <w:div w:id="2055419419">
      <w:bodyDiv w:val="1"/>
      <w:marLeft w:val="0"/>
      <w:marRight w:val="0"/>
      <w:marTop w:val="0"/>
      <w:marBottom w:val="0"/>
      <w:divBdr>
        <w:top w:val="none" w:sz="0" w:space="0" w:color="auto"/>
        <w:left w:val="none" w:sz="0" w:space="0" w:color="auto"/>
        <w:bottom w:val="none" w:sz="0" w:space="0" w:color="auto"/>
        <w:right w:val="none" w:sz="0" w:space="0" w:color="auto"/>
      </w:divBdr>
    </w:div>
    <w:div w:id="2071687608">
      <w:bodyDiv w:val="1"/>
      <w:marLeft w:val="0"/>
      <w:marRight w:val="0"/>
      <w:marTop w:val="0"/>
      <w:marBottom w:val="0"/>
      <w:divBdr>
        <w:top w:val="none" w:sz="0" w:space="0" w:color="auto"/>
        <w:left w:val="none" w:sz="0" w:space="0" w:color="auto"/>
        <w:bottom w:val="none" w:sz="0" w:space="0" w:color="auto"/>
        <w:right w:val="none" w:sz="0" w:space="0" w:color="auto"/>
      </w:divBdr>
      <w:divsChild>
        <w:div w:id="1594241704">
          <w:marLeft w:val="0"/>
          <w:marRight w:val="0"/>
          <w:marTop w:val="0"/>
          <w:marBottom w:val="0"/>
          <w:divBdr>
            <w:top w:val="none" w:sz="0" w:space="0" w:color="auto"/>
            <w:left w:val="none" w:sz="0" w:space="0" w:color="auto"/>
            <w:bottom w:val="none" w:sz="0" w:space="0" w:color="auto"/>
            <w:right w:val="none" w:sz="0" w:space="0" w:color="auto"/>
          </w:divBdr>
        </w:div>
      </w:divsChild>
    </w:div>
    <w:div w:id="2094547676">
      <w:bodyDiv w:val="1"/>
      <w:marLeft w:val="0"/>
      <w:marRight w:val="0"/>
      <w:marTop w:val="0"/>
      <w:marBottom w:val="0"/>
      <w:divBdr>
        <w:top w:val="none" w:sz="0" w:space="0" w:color="auto"/>
        <w:left w:val="none" w:sz="0" w:space="0" w:color="auto"/>
        <w:bottom w:val="none" w:sz="0" w:space="0" w:color="auto"/>
        <w:right w:val="none" w:sz="0" w:space="0" w:color="auto"/>
      </w:divBdr>
    </w:div>
    <w:div w:id="2104110796">
      <w:bodyDiv w:val="1"/>
      <w:marLeft w:val="0"/>
      <w:marRight w:val="0"/>
      <w:marTop w:val="0"/>
      <w:marBottom w:val="0"/>
      <w:divBdr>
        <w:top w:val="none" w:sz="0" w:space="0" w:color="auto"/>
        <w:left w:val="none" w:sz="0" w:space="0" w:color="auto"/>
        <w:bottom w:val="none" w:sz="0" w:space="0" w:color="auto"/>
        <w:right w:val="none" w:sz="0" w:space="0" w:color="auto"/>
      </w:divBdr>
    </w:div>
    <w:div w:id="2106997497">
      <w:bodyDiv w:val="1"/>
      <w:marLeft w:val="0"/>
      <w:marRight w:val="0"/>
      <w:marTop w:val="0"/>
      <w:marBottom w:val="0"/>
      <w:divBdr>
        <w:top w:val="none" w:sz="0" w:space="0" w:color="auto"/>
        <w:left w:val="none" w:sz="0" w:space="0" w:color="auto"/>
        <w:bottom w:val="none" w:sz="0" w:space="0" w:color="auto"/>
        <w:right w:val="none" w:sz="0" w:space="0" w:color="auto"/>
      </w:divBdr>
    </w:div>
    <w:div w:id="2108841318">
      <w:bodyDiv w:val="1"/>
      <w:marLeft w:val="0"/>
      <w:marRight w:val="0"/>
      <w:marTop w:val="0"/>
      <w:marBottom w:val="0"/>
      <w:divBdr>
        <w:top w:val="none" w:sz="0" w:space="0" w:color="auto"/>
        <w:left w:val="none" w:sz="0" w:space="0" w:color="auto"/>
        <w:bottom w:val="none" w:sz="0" w:space="0" w:color="auto"/>
        <w:right w:val="none" w:sz="0" w:space="0" w:color="auto"/>
      </w:divBdr>
      <w:divsChild>
        <w:div w:id="666058166">
          <w:marLeft w:val="0"/>
          <w:marRight w:val="0"/>
          <w:marTop w:val="0"/>
          <w:marBottom w:val="0"/>
          <w:divBdr>
            <w:top w:val="none" w:sz="0" w:space="0" w:color="auto"/>
            <w:left w:val="none" w:sz="0" w:space="0" w:color="auto"/>
            <w:bottom w:val="none" w:sz="0" w:space="0" w:color="auto"/>
            <w:right w:val="none" w:sz="0" w:space="0" w:color="auto"/>
          </w:divBdr>
          <w:divsChild>
            <w:div w:id="1774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09753">
      <w:bodyDiv w:val="1"/>
      <w:marLeft w:val="0"/>
      <w:marRight w:val="0"/>
      <w:marTop w:val="0"/>
      <w:marBottom w:val="0"/>
      <w:divBdr>
        <w:top w:val="none" w:sz="0" w:space="0" w:color="auto"/>
        <w:left w:val="none" w:sz="0" w:space="0" w:color="auto"/>
        <w:bottom w:val="none" w:sz="0" w:space="0" w:color="auto"/>
        <w:right w:val="none" w:sz="0" w:space="0" w:color="auto"/>
      </w:divBdr>
    </w:div>
    <w:div w:id="2110739233">
      <w:bodyDiv w:val="1"/>
      <w:marLeft w:val="0"/>
      <w:marRight w:val="0"/>
      <w:marTop w:val="0"/>
      <w:marBottom w:val="0"/>
      <w:divBdr>
        <w:top w:val="none" w:sz="0" w:space="0" w:color="auto"/>
        <w:left w:val="none" w:sz="0" w:space="0" w:color="auto"/>
        <w:bottom w:val="none" w:sz="0" w:space="0" w:color="auto"/>
        <w:right w:val="none" w:sz="0" w:space="0" w:color="auto"/>
      </w:divBdr>
      <w:divsChild>
        <w:div w:id="1333219006">
          <w:marLeft w:val="0"/>
          <w:marRight w:val="0"/>
          <w:marTop w:val="0"/>
          <w:marBottom w:val="0"/>
          <w:divBdr>
            <w:top w:val="none" w:sz="0" w:space="0" w:color="auto"/>
            <w:left w:val="none" w:sz="0" w:space="0" w:color="auto"/>
            <w:bottom w:val="none" w:sz="0" w:space="0" w:color="auto"/>
            <w:right w:val="none" w:sz="0" w:space="0" w:color="auto"/>
          </w:divBdr>
          <w:divsChild>
            <w:div w:id="7491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3820">
      <w:bodyDiv w:val="1"/>
      <w:marLeft w:val="0"/>
      <w:marRight w:val="0"/>
      <w:marTop w:val="0"/>
      <w:marBottom w:val="0"/>
      <w:divBdr>
        <w:top w:val="none" w:sz="0" w:space="0" w:color="auto"/>
        <w:left w:val="none" w:sz="0" w:space="0" w:color="auto"/>
        <w:bottom w:val="none" w:sz="0" w:space="0" w:color="auto"/>
        <w:right w:val="none" w:sz="0" w:space="0" w:color="auto"/>
      </w:divBdr>
    </w:div>
    <w:div w:id="2133400674">
      <w:bodyDiv w:val="1"/>
      <w:marLeft w:val="0"/>
      <w:marRight w:val="0"/>
      <w:marTop w:val="0"/>
      <w:marBottom w:val="0"/>
      <w:divBdr>
        <w:top w:val="none" w:sz="0" w:space="0" w:color="auto"/>
        <w:left w:val="none" w:sz="0" w:space="0" w:color="auto"/>
        <w:bottom w:val="none" w:sz="0" w:space="0" w:color="auto"/>
        <w:right w:val="none" w:sz="0" w:space="0" w:color="auto"/>
      </w:divBdr>
      <w:divsChild>
        <w:div w:id="1634402484">
          <w:marLeft w:val="0"/>
          <w:marRight w:val="0"/>
          <w:marTop w:val="0"/>
          <w:marBottom w:val="0"/>
          <w:divBdr>
            <w:top w:val="none" w:sz="0" w:space="0" w:color="auto"/>
            <w:left w:val="none" w:sz="0" w:space="0" w:color="auto"/>
            <w:bottom w:val="none" w:sz="0" w:space="0" w:color="auto"/>
            <w:right w:val="none" w:sz="0" w:space="0" w:color="auto"/>
          </w:divBdr>
          <w:divsChild>
            <w:div w:id="9394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4230">
      <w:bodyDiv w:val="1"/>
      <w:marLeft w:val="0"/>
      <w:marRight w:val="0"/>
      <w:marTop w:val="0"/>
      <w:marBottom w:val="0"/>
      <w:divBdr>
        <w:top w:val="none" w:sz="0" w:space="0" w:color="auto"/>
        <w:left w:val="none" w:sz="0" w:space="0" w:color="auto"/>
        <w:bottom w:val="none" w:sz="0" w:space="0" w:color="auto"/>
        <w:right w:val="none" w:sz="0" w:space="0" w:color="auto"/>
      </w:divBdr>
      <w:divsChild>
        <w:div w:id="1726293491">
          <w:marLeft w:val="0"/>
          <w:marRight w:val="0"/>
          <w:marTop w:val="0"/>
          <w:marBottom w:val="0"/>
          <w:divBdr>
            <w:top w:val="none" w:sz="0" w:space="0" w:color="auto"/>
            <w:left w:val="none" w:sz="0" w:space="0" w:color="auto"/>
            <w:bottom w:val="none" w:sz="0" w:space="0" w:color="auto"/>
            <w:right w:val="none" w:sz="0" w:space="0" w:color="auto"/>
          </w:divBdr>
          <w:divsChild>
            <w:div w:id="2170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natax.gov.cn/n810219/n810744/n3428471/n3428491/c4162505/part/4162515.doc"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hinatax.gov.cn/n810219/n810744/n3428471/n3428491/c4162505/part/4162514.xl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675C74-AC2A-48C0-8C8C-EC38F31A9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20</Pages>
  <Words>3030</Words>
  <Characters>17273</Characters>
  <Application>Microsoft Office Word</Application>
  <DocSecurity>0</DocSecurity>
  <Lines>143</Lines>
  <Paragraphs>40</Paragraphs>
  <ScaleCrop>false</ScaleCrop>
  <Company/>
  <LinksUpToDate>false</LinksUpToDate>
  <CharactersWithSpaces>20263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47</cp:revision>
  <dcterms:created xsi:type="dcterms:W3CDTF">2018-11-16T01:31:00Z</dcterms:created>
  <dcterms:modified xsi:type="dcterms:W3CDTF">2019-03-26T02:53:00Z</dcterms:modified>
</cp:coreProperties>
</file>