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8D" w:rsidRDefault="00CC767B" w:rsidP="0010108D">
      <w:pPr>
        <w:ind w:firstLineChars="0" w:firstLine="0"/>
        <w:rPr>
          <w:rFonts w:ascii="楷体_GB2312" w:hAnsi="楷体_GB2312" w:cs="楷体_GB2312"/>
          <w:bCs/>
        </w:rPr>
      </w:pPr>
      <w:r>
        <w:rPr>
          <w:rFonts w:cs="Times New Roman"/>
          <w:noProof/>
          <w:szCs w:val="24"/>
        </w:rPr>
        <w:pict>
          <v:shapetype id="_x0000_t202" coordsize="21600,21600" o:spt="202" path="m,l,21600r21600,l21600,xe">
            <v:stroke joinstyle="miter"/>
            <v:path gradientshapeok="t" o:connecttype="rect"/>
          </v:shapetype>
          <v:shape id="文本框 14" o:spid="_x0000_s1026" type="#_x0000_t202" style="position:absolute;left:0;text-align:left;margin-left:45pt;margin-top:20.1pt;width:90pt;height:5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" filled="f" stroked="f">
            <v:textbox>
              <w:txbxContent>
                <w:p w:rsidR="0091601C" w:rsidRDefault="0091601C" w:rsidP="0091601C">
                  <w:pPr>
                    <w:spacing w:line="440" w:lineRule="exact"/>
                    <w:ind w:firstLineChars="0" w:firstLine="0"/>
                    <w:rPr>
                      <w:rFonts w:eastAsia="黑体"/>
                      <w:b/>
                      <w:bCs/>
                      <w:sz w:val="28"/>
                    </w:rPr>
                  </w:pPr>
                  <w:r>
                    <w:rPr>
                      <w:rFonts w:eastAsia="黑体" w:hint="eastAsia"/>
                      <w:b/>
                      <w:bCs/>
                      <w:sz w:val="28"/>
                    </w:rPr>
                    <w:t>内部信息</w:t>
                  </w:r>
                </w:p>
                <w:p w:rsidR="0091601C" w:rsidRDefault="0091601C" w:rsidP="0091601C">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p>
    <w:p w:rsidR="0091601C" w:rsidRDefault="0091601C" w:rsidP="0091601C">
      <w:pPr>
        <w:widowControl w:val="0"/>
        <w:spacing w:line="360" w:lineRule="auto"/>
        <w:ind w:firstLine="480"/>
        <w:contextualSpacing/>
        <w:jc w:val="center"/>
        <w:rPr>
          <w:rFonts w:eastAsia="华文行楷" w:cs="Times New Roman"/>
          <w:color w:val="000000"/>
          <w:spacing w:val="-24"/>
          <w:sz w:val="84"/>
          <w:szCs w:val="84"/>
        </w:rPr>
      </w:pPr>
      <w:bookmarkStart w:id="0" w:name="_Toc295507288"/>
      <w:bookmarkStart w:id="1" w:name="_Toc295507397"/>
      <w:bookmarkStart w:id="2" w:name="_Toc295507426"/>
      <w:r>
        <w:rPr>
          <w:rFonts w:cs="Times New Roman"/>
          <w:noProof/>
          <w:szCs w:val="24"/>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-297180</wp:posOffset>
            </wp:positionV>
            <wp:extent cx="1144905" cy="1141095"/>
            <wp:effectExtent l="0" t="0" r="0" b="1905"/>
            <wp:wrapTopAndBottom/>
            <wp:docPr id="13" name="图片 1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5" cy="1141095"/>
                    </a:xfrm>
                    <a:prstGeom prst="rect">
                      <a:avLst/>
                    </a:prstGeom>
                    <a:noFill/>
                    <a:ln>
                      <a:noFill/>
                    </a:ln>
                  </pic:spPr>
                </pic:pic>
              </a:graphicData>
            </a:graphic>
          </wp:anchor>
        </w:drawing>
      </w:r>
      <w:r w:rsidRPr="0091601C">
        <w:rPr>
          <w:rFonts w:eastAsia="华文行楷" w:cs="Times New Roman" w:hint="eastAsia"/>
          <w:color w:val="000000"/>
          <w:spacing w:val="-24"/>
          <w:sz w:val="84"/>
          <w:szCs w:val="84"/>
        </w:rPr>
        <w:t>税收信息政策辅导</w:t>
      </w:r>
    </w:p>
    <w:p w:rsidR="00C84F00" w:rsidRDefault="00CC767B" w:rsidP="00EA11D6">
      <w:pPr>
        <w:spacing w:line="360" w:lineRule="auto"/>
        <w:ind w:firstLine="482"/>
        <w:jc w:val="center"/>
        <w:rPr>
          <w:rFonts w:eastAsia="华文行楷"/>
          <w:color w:val="000000"/>
          <w:spacing w:val="-24"/>
          <w:sz w:val="84"/>
          <w:szCs w:val="84"/>
        </w:rPr>
      </w:pPr>
      <w:r>
        <w:rPr>
          <w:rFonts w:cs="Times New Roman"/>
          <w:b/>
          <w:szCs w:val="24"/>
        </w:rPr>
        <w:pict>
          <v:shape id="文本框 2" o:spid="_x0000_s1027" type="#_x0000_t202" style="position:absolute;left:0;text-align:left;margin-left:168pt;margin-top:21.4pt;width:55.55pt;height:5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" filled="f" stroked="f">
            <v:textbox style="mso-next-textbox:#文本框 2">
              <w:txbxContent>
                <w:p w:rsidR="00C84F00" w:rsidRDefault="00C84F00" w:rsidP="003B6B4B">
                  <w:pPr>
                    <w:spacing w:line="400" w:lineRule="exact"/>
                    <w:ind w:firstLineChars="0" w:firstLine="0"/>
                    <w:rPr>
                      <w:rFonts w:eastAsia="黑体"/>
                      <w:b/>
                      <w:bCs/>
                      <w:sz w:val="32"/>
                    </w:rPr>
                  </w:pPr>
                  <w:r>
                    <w:rPr>
                      <w:rFonts w:eastAsia="黑体" w:hint="eastAsia"/>
                      <w:b/>
                      <w:bCs/>
                      <w:sz w:val="32"/>
                    </w:rPr>
                    <w:t>欢迎</w:t>
                  </w:r>
                </w:p>
                <w:p w:rsidR="00C84F00" w:rsidRDefault="00C84F00" w:rsidP="00C84F00">
                  <w:pPr>
                    <w:spacing w:line="400" w:lineRule="exact"/>
                    <w:ind w:firstLineChars="0" w:firstLine="0"/>
                    <w:rPr>
                      <w:sz w:val="32"/>
                    </w:rPr>
                  </w:pPr>
                  <w:r>
                    <w:rPr>
                      <w:rFonts w:eastAsia="黑体" w:hint="eastAsia"/>
                      <w:b/>
                      <w:bCs/>
                      <w:sz w:val="32"/>
                    </w:rPr>
                    <w:t>咨询</w:t>
                  </w:r>
                </w:p>
              </w:txbxContent>
            </v:textbox>
          </v:shape>
        </w:pict>
      </w:r>
      <w:r w:rsidR="00C84F00">
        <w:rPr>
          <w:b/>
        </w:rPr>
        <w:t>201</w:t>
      </w:r>
      <w:r w:rsidR="00C84F00">
        <w:rPr>
          <w:rFonts w:hint="eastAsia"/>
          <w:b/>
        </w:rPr>
        <w:t>7</w:t>
      </w:r>
      <w:r w:rsidR="00C84F00">
        <w:rPr>
          <w:rFonts w:hint="eastAsia"/>
          <w:b/>
        </w:rPr>
        <w:t>年</w:t>
      </w:r>
      <w:r w:rsidR="00C84F00">
        <w:rPr>
          <w:rFonts w:hint="eastAsia"/>
          <w:b/>
        </w:rPr>
        <w:t>0</w:t>
      </w:r>
      <w:r w:rsidR="00423E0D">
        <w:rPr>
          <w:rFonts w:hint="eastAsia"/>
          <w:b/>
        </w:rPr>
        <w:t>8</w:t>
      </w:r>
      <w:r w:rsidR="00C84F00">
        <w:rPr>
          <w:rFonts w:hint="eastAsia"/>
          <w:b/>
        </w:rPr>
        <w:t>月</w:t>
      </w:r>
      <w:r w:rsidR="00A6002B">
        <w:rPr>
          <w:rFonts w:hint="eastAsia"/>
          <w:b/>
        </w:rPr>
        <w:t>3</w:t>
      </w:r>
      <w:r w:rsidR="00B52F0D">
        <w:rPr>
          <w:rFonts w:hint="eastAsia"/>
          <w:b/>
        </w:rPr>
        <w:t>1</w:t>
      </w:r>
      <w:r w:rsidR="00C84F00">
        <w:rPr>
          <w:rFonts w:hint="eastAsia"/>
          <w:b/>
        </w:rPr>
        <w:t>日（第</w:t>
      </w:r>
      <w:r w:rsidR="00C91137">
        <w:rPr>
          <w:rFonts w:hint="eastAsia"/>
          <w:b/>
        </w:rPr>
        <w:t>1</w:t>
      </w:r>
      <w:r w:rsidR="00A6002B">
        <w:rPr>
          <w:rFonts w:hint="eastAsia"/>
          <w:b/>
        </w:rPr>
        <w:t>3</w:t>
      </w:r>
      <w:r w:rsidR="00C84F00">
        <w:rPr>
          <w:rFonts w:hint="eastAsia"/>
          <w:b/>
        </w:rPr>
        <w:t>期）</w:t>
      </w:r>
    </w:p>
    <w:p w:rsidR="00C84F00" w:rsidRPr="00C84F00" w:rsidRDefault="00C84F00" w:rsidP="00D26028">
      <w:pPr>
        <w:widowControl w:val="0"/>
        <w:spacing w:before="100" w:beforeAutospacing="1" w:after="100" w:afterAutospacing="1" w:line="340" w:lineRule="exact"/>
        <w:ind w:rightChars="-274" w:right="-658" w:firstLineChars="0" w:firstLine="0"/>
        <w:contextualSpacing/>
        <w:rPr>
          <w:rFonts w:cs="Times New Roman"/>
          <w:b/>
          <w:szCs w:val="24"/>
        </w:rPr>
      </w:pPr>
      <w:r w:rsidRPr="00C84F00">
        <w:rPr>
          <w:rFonts w:cs="Times New Roman" w:hint="eastAsia"/>
          <w:b/>
          <w:szCs w:val="24"/>
        </w:rPr>
        <w:t>宁</w:t>
      </w:r>
      <w:r w:rsidR="003B6B4B">
        <w:rPr>
          <w:rFonts w:cs="Times New Roman" w:hint="eastAsia"/>
          <w:b/>
          <w:szCs w:val="24"/>
        </w:rPr>
        <w:t xml:space="preserve"> </w:t>
      </w:r>
      <w:r w:rsidRPr="00C84F00">
        <w:rPr>
          <w:rFonts w:cs="Times New Roman" w:hint="eastAsia"/>
          <w:b/>
          <w:szCs w:val="24"/>
        </w:rPr>
        <w:t>波</w:t>
      </w:r>
      <w:r w:rsidR="003B6B4B">
        <w:rPr>
          <w:rFonts w:cs="Times New Roman" w:hint="eastAsia"/>
          <w:b/>
          <w:szCs w:val="24"/>
        </w:rPr>
        <w:t xml:space="preserve"> </w:t>
      </w:r>
      <w:r w:rsidRPr="00C84F00">
        <w:rPr>
          <w:rFonts w:cs="Times New Roman" w:hint="eastAsia"/>
          <w:b/>
          <w:szCs w:val="24"/>
        </w:rPr>
        <w:t>中</w:t>
      </w:r>
      <w:r w:rsidR="003B6B4B">
        <w:rPr>
          <w:rFonts w:cs="Times New Roman" w:hint="eastAsia"/>
          <w:b/>
          <w:szCs w:val="24"/>
        </w:rPr>
        <w:t xml:space="preserve"> </w:t>
      </w:r>
      <w:r w:rsidRPr="00C84F00">
        <w:rPr>
          <w:rFonts w:cs="Times New Roman" w:hint="eastAsia"/>
          <w:b/>
          <w:szCs w:val="24"/>
        </w:rPr>
        <w:t>瑞</w:t>
      </w:r>
      <w:r w:rsidR="003B6B4B">
        <w:rPr>
          <w:rFonts w:cs="Times New Roman" w:hint="eastAsia"/>
          <w:b/>
          <w:szCs w:val="24"/>
        </w:rPr>
        <w:t xml:space="preserve"> </w:t>
      </w:r>
      <w:r w:rsidRPr="00C84F00">
        <w:rPr>
          <w:rFonts w:cs="Times New Roman" w:hint="eastAsia"/>
          <w:b/>
          <w:szCs w:val="24"/>
        </w:rPr>
        <w:t>税</w:t>
      </w:r>
      <w:r w:rsidR="003B6B4B">
        <w:rPr>
          <w:rFonts w:cs="Times New Roman" w:hint="eastAsia"/>
          <w:b/>
          <w:szCs w:val="24"/>
        </w:rPr>
        <w:t xml:space="preserve"> </w:t>
      </w:r>
      <w:proofErr w:type="gramStart"/>
      <w:r w:rsidRPr="00C84F00">
        <w:rPr>
          <w:rFonts w:cs="Times New Roman" w:hint="eastAsia"/>
          <w:b/>
          <w:szCs w:val="24"/>
        </w:rPr>
        <w:t>务</w:t>
      </w:r>
      <w:proofErr w:type="gramEnd"/>
      <w:r w:rsidR="003B6B4B">
        <w:rPr>
          <w:rFonts w:cs="Times New Roman" w:hint="eastAsia"/>
          <w:b/>
          <w:szCs w:val="24"/>
        </w:rPr>
        <w:t xml:space="preserve"> </w:t>
      </w:r>
      <w:r w:rsidRPr="00C84F00">
        <w:rPr>
          <w:rFonts w:cs="Times New Roman" w:hint="eastAsia"/>
          <w:b/>
          <w:szCs w:val="24"/>
        </w:rPr>
        <w:t>师</w:t>
      </w:r>
      <w:r w:rsidR="003B6B4B">
        <w:rPr>
          <w:rFonts w:cs="Times New Roman" w:hint="eastAsia"/>
          <w:b/>
          <w:szCs w:val="24"/>
        </w:rPr>
        <w:t xml:space="preserve"> </w:t>
      </w:r>
      <w:r w:rsidRPr="00C84F00">
        <w:rPr>
          <w:rFonts w:cs="Times New Roman" w:hint="eastAsia"/>
          <w:b/>
          <w:szCs w:val="24"/>
        </w:rPr>
        <w:t>事</w:t>
      </w:r>
      <w:r w:rsidR="003B6B4B">
        <w:rPr>
          <w:rFonts w:cs="Times New Roman" w:hint="eastAsia"/>
          <w:b/>
          <w:szCs w:val="24"/>
        </w:rPr>
        <w:t xml:space="preserve"> </w:t>
      </w:r>
      <w:proofErr w:type="gramStart"/>
      <w:r w:rsidRPr="00C84F00">
        <w:rPr>
          <w:rFonts w:cs="Times New Roman" w:hint="eastAsia"/>
          <w:b/>
          <w:szCs w:val="24"/>
        </w:rPr>
        <w:t>务</w:t>
      </w:r>
      <w:proofErr w:type="gramEnd"/>
      <w:r w:rsidR="003B6B4B">
        <w:rPr>
          <w:rFonts w:cs="Times New Roman" w:hint="eastAsia"/>
          <w:b/>
          <w:szCs w:val="24"/>
        </w:rPr>
        <w:t xml:space="preserve"> </w:t>
      </w:r>
      <w:r w:rsidRPr="00C84F00">
        <w:rPr>
          <w:rFonts w:cs="Times New Roman" w:hint="eastAsia"/>
          <w:b/>
          <w:szCs w:val="24"/>
        </w:rPr>
        <w:t>所</w:t>
      </w:r>
      <w:r w:rsidR="003B6B4B">
        <w:rPr>
          <w:rFonts w:cs="Times New Roman" w:hint="eastAsia"/>
          <w:b/>
          <w:szCs w:val="24"/>
        </w:rPr>
        <w:t xml:space="preserve">      </w:t>
      </w:r>
      <w:r w:rsidRPr="00C84F00">
        <w:rPr>
          <w:rFonts w:cs="Times New Roman" w:hint="eastAsia"/>
          <w:b/>
          <w:szCs w:val="24"/>
        </w:rPr>
        <w:t>地址：中山西路</w:t>
      </w:r>
      <w:r w:rsidRPr="00C84F00">
        <w:rPr>
          <w:rFonts w:cs="Times New Roman"/>
          <w:b/>
          <w:szCs w:val="24"/>
        </w:rPr>
        <w:t>11</w:t>
      </w:r>
      <w:r w:rsidRPr="00C84F00">
        <w:rPr>
          <w:rFonts w:cs="Times New Roman" w:hint="eastAsia"/>
          <w:b/>
          <w:szCs w:val="24"/>
        </w:rPr>
        <w:t>号海</w:t>
      </w:r>
      <w:proofErr w:type="gramStart"/>
      <w:r w:rsidRPr="00C84F00">
        <w:rPr>
          <w:rFonts w:cs="Times New Roman" w:hint="eastAsia"/>
          <w:b/>
          <w:szCs w:val="24"/>
        </w:rPr>
        <w:t>曙</w:t>
      </w:r>
      <w:proofErr w:type="gramEnd"/>
      <w:r w:rsidRPr="00C84F00">
        <w:rPr>
          <w:rFonts w:cs="Times New Roman" w:hint="eastAsia"/>
          <w:b/>
          <w:szCs w:val="24"/>
        </w:rPr>
        <w:t>大厦</w:t>
      </w:r>
      <w:r w:rsidRPr="00C84F00">
        <w:rPr>
          <w:rFonts w:cs="Times New Roman"/>
          <w:b/>
          <w:szCs w:val="24"/>
        </w:rPr>
        <w:t>4</w:t>
      </w:r>
      <w:r w:rsidRPr="00C84F00">
        <w:rPr>
          <w:rFonts w:cs="Times New Roman" w:hint="eastAsia"/>
          <w:b/>
          <w:szCs w:val="24"/>
        </w:rPr>
        <w:t>楼</w:t>
      </w:r>
    </w:p>
    <w:p w:rsidR="00C84F00" w:rsidRPr="00C84F00" w:rsidRDefault="00C84F00" w:rsidP="003B6B4B">
      <w:pPr>
        <w:widowControl w:val="0"/>
        <w:spacing w:before="100" w:beforeAutospacing="1" w:after="100" w:afterAutospacing="1" w:line="340" w:lineRule="exact"/>
        <w:ind w:firstLineChars="1762" w:firstLine="4245"/>
        <w:contextualSpacing/>
        <w:rPr>
          <w:rFonts w:cs="Times New Roman"/>
          <w:b/>
          <w:szCs w:val="24"/>
        </w:rPr>
      </w:pPr>
      <w:r w:rsidRPr="00C84F00">
        <w:rPr>
          <w:rFonts w:cs="Times New Roman" w:hint="eastAsia"/>
          <w:b/>
          <w:szCs w:val="24"/>
        </w:rPr>
        <w:t>电话</w:t>
      </w:r>
      <w:r w:rsidRPr="00C84F00">
        <w:rPr>
          <w:rFonts w:cs="Times New Roman" w:hint="eastAsia"/>
          <w:b/>
          <w:szCs w:val="24"/>
        </w:rPr>
        <w:t>(</w:t>
      </w:r>
      <w:r w:rsidRPr="00C84F00">
        <w:rPr>
          <w:rFonts w:cs="Times New Roman" w:hint="eastAsia"/>
          <w:b/>
          <w:szCs w:val="24"/>
        </w:rPr>
        <w:t>传真</w:t>
      </w:r>
      <w:r w:rsidRPr="00C84F00">
        <w:rPr>
          <w:rFonts w:cs="Times New Roman"/>
          <w:b/>
          <w:szCs w:val="24"/>
        </w:rPr>
        <w:t>)</w:t>
      </w:r>
      <w:r w:rsidR="003B6B4B">
        <w:rPr>
          <w:rFonts w:cs="Times New Roman" w:hint="eastAsia"/>
          <w:b/>
          <w:szCs w:val="24"/>
        </w:rPr>
        <w:t>：</w:t>
      </w:r>
      <w:r w:rsidRPr="00C84F00">
        <w:rPr>
          <w:rFonts w:cs="Times New Roman"/>
          <w:b/>
          <w:szCs w:val="24"/>
        </w:rPr>
        <w:t>87179210 87179200</w:t>
      </w:r>
      <w:r w:rsidRPr="00C84F00">
        <w:rPr>
          <w:rFonts w:cs="Times New Roman" w:hint="eastAsia"/>
          <w:b/>
          <w:szCs w:val="24"/>
        </w:rPr>
        <w:t>（原</w:t>
      </w:r>
      <w:r w:rsidR="003B6B4B">
        <w:rPr>
          <w:rFonts w:cs="Times New Roman" w:hint="eastAsia"/>
          <w:b/>
          <w:szCs w:val="24"/>
        </w:rPr>
        <w:t xml:space="preserve"> </w:t>
      </w:r>
      <w:r w:rsidRPr="00C84F00">
        <w:rPr>
          <w:rFonts w:cs="Times New Roman" w:hint="eastAsia"/>
          <w:b/>
          <w:szCs w:val="24"/>
        </w:rPr>
        <w:t>宁</w:t>
      </w:r>
      <w:r w:rsidR="003B6B4B">
        <w:rPr>
          <w:rFonts w:cs="Times New Roman" w:hint="eastAsia"/>
          <w:b/>
          <w:szCs w:val="24"/>
        </w:rPr>
        <w:t xml:space="preserve"> </w:t>
      </w:r>
      <w:r w:rsidRPr="00C84F00">
        <w:rPr>
          <w:rFonts w:cs="Times New Roman" w:hint="eastAsia"/>
          <w:b/>
          <w:szCs w:val="24"/>
        </w:rPr>
        <w:t>波</w:t>
      </w:r>
      <w:r w:rsidR="003B6B4B">
        <w:rPr>
          <w:rFonts w:cs="Times New Roman" w:hint="eastAsia"/>
          <w:b/>
          <w:szCs w:val="24"/>
        </w:rPr>
        <w:t xml:space="preserve"> </w:t>
      </w:r>
      <w:r w:rsidRPr="00C84F00">
        <w:rPr>
          <w:rFonts w:cs="Times New Roman" w:hint="eastAsia"/>
          <w:b/>
          <w:szCs w:val="24"/>
        </w:rPr>
        <w:t>市</w:t>
      </w:r>
      <w:r w:rsidR="003B6B4B">
        <w:rPr>
          <w:rFonts w:cs="Times New Roman" w:hint="eastAsia"/>
          <w:b/>
          <w:szCs w:val="24"/>
        </w:rPr>
        <w:t xml:space="preserve"> </w:t>
      </w:r>
      <w:r w:rsidRPr="00C84F00">
        <w:rPr>
          <w:rFonts w:cs="Times New Roman" w:hint="eastAsia"/>
          <w:b/>
          <w:szCs w:val="24"/>
        </w:rPr>
        <w:t>税</w:t>
      </w:r>
      <w:r w:rsidR="003B6B4B">
        <w:rPr>
          <w:rFonts w:cs="Times New Roman" w:hint="eastAsia"/>
          <w:b/>
          <w:szCs w:val="24"/>
        </w:rPr>
        <w:t xml:space="preserve"> </w:t>
      </w:r>
      <w:proofErr w:type="gramStart"/>
      <w:r w:rsidRPr="00C84F00">
        <w:rPr>
          <w:rFonts w:cs="Times New Roman" w:hint="eastAsia"/>
          <w:b/>
          <w:szCs w:val="24"/>
        </w:rPr>
        <w:t>务</w:t>
      </w:r>
      <w:proofErr w:type="gramEnd"/>
      <w:r w:rsidR="003B6B4B">
        <w:rPr>
          <w:rFonts w:cs="Times New Roman" w:hint="eastAsia"/>
          <w:b/>
          <w:szCs w:val="24"/>
        </w:rPr>
        <w:t xml:space="preserve"> </w:t>
      </w:r>
      <w:r w:rsidRPr="00C84F00">
        <w:rPr>
          <w:rFonts w:cs="Times New Roman" w:hint="eastAsia"/>
          <w:b/>
          <w:szCs w:val="24"/>
        </w:rPr>
        <w:t>师</w:t>
      </w:r>
      <w:r w:rsidR="003B6B4B">
        <w:rPr>
          <w:rFonts w:cs="Times New Roman" w:hint="eastAsia"/>
          <w:b/>
          <w:szCs w:val="24"/>
        </w:rPr>
        <w:t xml:space="preserve"> </w:t>
      </w:r>
      <w:r w:rsidRPr="00C84F00">
        <w:rPr>
          <w:rFonts w:cs="Times New Roman" w:hint="eastAsia"/>
          <w:b/>
          <w:szCs w:val="24"/>
        </w:rPr>
        <w:t>事</w:t>
      </w:r>
      <w:r w:rsidR="003B6B4B">
        <w:rPr>
          <w:rFonts w:cs="Times New Roman" w:hint="eastAsia"/>
          <w:b/>
          <w:szCs w:val="24"/>
        </w:rPr>
        <w:t xml:space="preserve"> </w:t>
      </w:r>
      <w:proofErr w:type="gramStart"/>
      <w:r w:rsidRPr="00C84F00">
        <w:rPr>
          <w:rFonts w:cs="Times New Roman" w:hint="eastAsia"/>
          <w:b/>
          <w:szCs w:val="24"/>
        </w:rPr>
        <w:t>务</w:t>
      </w:r>
      <w:proofErr w:type="gramEnd"/>
      <w:r w:rsidRPr="00C84F00">
        <w:rPr>
          <w:rFonts w:cs="Times New Roman" w:hint="eastAsia"/>
          <w:b/>
          <w:szCs w:val="24"/>
        </w:rPr>
        <w:t>所）</w:t>
      </w:r>
      <w:r w:rsidR="003B6B4B">
        <w:rPr>
          <w:rFonts w:cs="Times New Roman" w:hint="eastAsia"/>
          <w:b/>
          <w:szCs w:val="24"/>
        </w:rPr>
        <w:t xml:space="preserve">     </w:t>
      </w:r>
      <w:r w:rsidRPr="00C84F00">
        <w:rPr>
          <w:rFonts w:cs="Times New Roman"/>
          <w:b/>
          <w:szCs w:val="24"/>
        </w:rPr>
        <w:t>E-mail</w:t>
      </w:r>
      <w:r w:rsidRPr="00C84F00">
        <w:rPr>
          <w:rFonts w:cs="Times New Roman" w:hint="eastAsia"/>
          <w:b/>
          <w:szCs w:val="24"/>
        </w:rPr>
        <w:t>：</w:t>
      </w:r>
      <w:r w:rsidRPr="00C84F00">
        <w:rPr>
          <w:rFonts w:cs="Times New Roman"/>
          <w:b/>
          <w:szCs w:val="24"/>
        </w:rPr>
        <w:t>info@cntax.cn</w:t>
      </w:r>
    </w:p>
    <w:bookmarkEnd w:id="0"/>
    <w:bookmarkEnd w:id="1"/>
    <w:bookmarkEnd w:id="2"/>
    <w:p w:rsidR="0091601C" w:rsidRPr="0091601C" w:rsidRDefault="00CC767B" w:rsidP="0091601C">
      <w:pPr>
        <w:widowControl w:val="0"/>
        <w:spacing w:line="340" w:lineRule="exact"/>
        <w:ind w:firstLine="480"/>
        <w:contextualSpacing/>
        <w:rPr>
          <w:rFonts w:ascii="黑体" w:eastAsia="黑体" w:cs="Times New Roman"/>
          <w:b/>
          <w:color w:val="000000"/>
          <w:sz w:val="32"/>
          <w:szCs w:val="24"/>
        </w:rPr>
      </w:pPr>
      <w:r>
        <w:rPr>
          <w:rFonts w:cs="Times New Roman"/>
          <w:noProof/>
          <w:szCs w:val="24"/>
        </w:rPr>
        <w:pict>
          <v:line id="直接连接符 11" o:spid="_x0000_s1028" style="position:absolute;left:0;text-align:left;flip:y;z-index:251659264;visibility:visible" from="-.75pt,7.55pt" to="42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" strokeweight="3pt"/>
        </w:pict>
      </w:r>
    </w:p>
    <w:p w:rsidR="0091601C" w:rsidRPr="0091601C" w:rsidRDefault="0091601C" w:rsidP="0091601C">
      <w:pPr>
        <w:widowControl w:val="0"/>
        <w:spacing w:line="400" w:lineRule="exact"/>
        <w:ind w:firstLine="643"/>
        <w:contextualSpacing/>
        <w:jc w:val="center"/>
        <w:rPr>
          <w:rFonts w:ascii="仿宋_GB2312" w:eastAsia="仿宋_GB2312" w:hAnsi="宋体" w:cs="Times New Roman"/>
          <w:b/>
          <w:sz w:val="28"/>
          <w:szCs w:val="24"/>
        </w:rPr>
      </w:pPr>
      <w:r w:rsidRPr="0091601C">
        <w:rPr>
          <w:rFonts w:ascii="黑体" w:eastAsia="黑体" w:cs="Times New Roman" w:hint="eastAsia"/>
          <w:b/>
          <w:color w:val="000000"/>
          <w:sz w:val="32"/>
          <w:szCs w:val="24"/>
        </w:rPr>
        <w:t>目录</w:t>
      </w:r>
    </w:p>
    <w:p w:rsidR="00523EFF" w:rsidRDefault="004669EB" w:rsidP="00553D3A">
      <w:pPr>
        <w:pStyle w:val="Style1"/>
        <w:numPr>
          <w:ilvl w:val="0"/>
          <w:numId w:val="12"/>
        </w:numPr>
        <w:ind w:firstLineChars="0"/>
        <w:rPr>
          <w:noProof/>
        </w:rPr>
      </w:pPr>
      <w:r w:rsidRPr="00595EE8">
        <w:rPr>
          <w:rFonts w:ascii="仿宋_GB2312" w:eastAsia="仿宋_GB2312" w:hAnsi="宋体" w:hint="eastAsia"/>
          <w:b/>
          <w:sz w:val="28"/>
        </w:rPr>
        <w:t>税收法规</w:t>
      </w:r>
      <w:r w:rsidR="00A21D96" w:rsidRPr="00D53B88">
        <w:rPr>
          <w:rFonts w:ascii="仿宋_GB2312" w:eastAsia="仿宋_GB2312" w:hAnsi="宋体"/>
          <w:b/>
          <w:sz w:val="28"/>
        </w:rPr>
        <w:fldChar w:fldCharType="begin"/>
      </w:r>
      <w:r w:rsidR="0091601C" w:rsidRPr="00595EE8">
        <w:rPr>
          <w:rFonts w:ascii="仿宋_GB2312" w:eastAsia="仿宋_GB2312" w:hAnsi="宋体" w:hint="eastAsia"/>
          <w:b/>
          <w:sz w:val="28"/>
        </w:rPr>
        <w:instrText>TOC \o "1-4" \h \z \u</w:instrText>
      </w:r>
      <w:r w:rsidR="00A21D96" w:rsidRPr="00D53B88">
        <w:rPr>
          <w:rFonts w:ascii="仿宋_GB2312" w:eastAsia="仿宋_GB2312" w:hAnsi="宋体"/>
          <w:b/>
          <w:sz w:val="28"/>
        </w:rPr>
        <w:fldChar w:fldCharType="separate"/>
      </w:r>
    </w:p>
    <w:p w:rsidR="00523EFF" w:rsidRDefault="00CC767B" w:rsidP="00FE4E6A">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92544839" w:history="1">
        <w:r w:rsidR="00523EFF" w:rsidRPr="00896FA9">
          <w:rPr>
            <w:rStyle w:val="a8"/>
            <w:rFonts w:hint="eastAsia"/>
            <w:noProof/>
          </w:rPr>
          <w:t>一、国家税务总局关于卷烟消费税计税价格核定管理有关问题的公告</w:t>
        </w:r>
        <w:r w:rsidR="00FE4E6A">
          <w:rPr>
            <w:rFonts w:hint="eastAsia"/>
            <w:noProof/>
            <w:webHidden/>
          </w:rPr>
          <w:t>(</w:t>
        </w:r>
      </w:hyperlink>
      <w:hyperlink w:anchor="_Toc492544840" w:history="1">
        <w:r w:rsidR="00523EFF" w:rsidRPr="00896FA9">
          <w:rPr>
            <w:rStyle w:val="a8"/>
            <w:rFonts w:hint="eastAsia"/>
            <w:noProof/>
          </w:rPr>
          <w:t>国家税务总局公告</w:t>
        </w:r>
        <w:r w:rsidR="00523EFF" w:rsidRPr="00896FA9">
          <w:rPr>
            <w:rStyle w:val="a8"/>
            <w:noProof/>
          </w:rPr>
          <w:t>2017</w:t>
        </w:r>
        <w:r w:rsidR="00523EFF" w:rsidRPr="00896FA9">
          <w:rPr>
            <w:rStyle w:val="a8"/>
            <w:rFonts w:hint="eastAsia"/>
            <w:noProof/>
          </w:rPr>
          <w:t>年第</w:t>
        </w:r>
        <w:r w:rsidR="00523EFF" w:rsidRPr="00896FA9">
          <w:rPr>
            <w:rStyle w:val="a8"/>
            <w:noProof/>
          </w:rPr>
          <w:t>32</w:t>
        </w:r>
        <w:r w:rsidR="00523EFF" w:rsidRPr="00896FA9">
          <w:rPr>
            <w:rStyle w:val="a8"/>
            <w:rFonts w:hint="eastAsia"/>
            <w:noProof/>
          </w:rPr>
          <w:t>号</w:t>
        </w:r>
        <w:r w:rsidR="00523EFF" w:rsidRPr="00896FA9">
          <w:rPr>
            <w:rStyle w:val="a8"/>
            <w:noProof/>
          </w:rPr>
          <w:t xml:space="preserve">  2017-8-29</w:t>
        </w:r>
        <w:r w:rsidR="00FE4E6A">
          <w:rPr>
            <w:rStyle w:val="a8"/>
            <w:rFonts w:hint="eastAsia"/>
            <w:noProof/>
          </w:rPr>
          <w:t>)</w:t>
        </w:r>
        <w:r w:rsidR="00523EFF">
          <w:rPr>
            <w:noProof/>
            <w:webHidden/>
          </w:rPr>
          <w:tab/>
        </w:r>
        <w:r w:rsidR="00523EFF">
          <w:rPr>
            <w:noProof/>
            <w:webHidden/>
          </w:rPr>
          <w:fldChar w:fldCharType="begin"/>
        </w:r>
        <w:r w:rsidR="00523EFF">
          <w:rPr>
            <w:noProof/>
            <w:webHidden/>
          </w:rPr>
          <w:instrText xml:space="preserve"> PAGEREF _Toc492544840 \h </w:instrText>
        </w:r>
        <w:r w:rsidR="00523EFF">
          <w:rPr>
            <w:noProof/>
            <w:webHidden/>
          </w:rPr>
        </w:r>
        <w:r w:rsidR="00523EFF">
          <w:rPr>
            <w:noProof/>
            <w:webHidden/>
          </w:rPr>
          <w:fldChar w:fldCharType="separate"/>
        </w:r>
        <w:r w:rsidR="00523EFF">
          <w:rPr>
            <w:noProof/>
            <w:webHidden/>
          </w:rPr>
          <w:t>3</w:t>
        </w:r>
        <w:r w:rsidR="00523EFF">
          <w:rPr>
            <w:noProof/>
            <w:webHidden/>
          </w:rPr>
          <w:fldChar w:fldCharType="end"/>
        </w:r>
      </w:hyperlink>
    </w:p>
    <w:p w:rsidR="00523EFF" w:rsidRDefault="00CC767B" w:rsidP="00FE4E6A">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92544841" w:history="1">
        <w:r w:rsidR="00523EFF" w:rsidRPr="00896FA9">
          <w:rPr>
            <w:rStyle w:val="a8"/>
            <w:rFonts w:hint="eastAsia"/>
            <w:noProof/>
          </w:rPr>
          <w:t>二、国家税务总局关于发布《税务师事务所行政登记规程（试行）》的公告</w:t>
        </w:r>
      </w:hyperlink>
      <w:r w:rsidR="00FE4E6A">
        <w:rPr>
          <w:rStyle w:val="a8"/>
          <w:rFonts w:hint="eastAsia"/>
          <w:noProof/>
        </w:rPr>
        <w:t>(</w:t>
      </w:r>
      <w:hyperlink w:anchor="_Toc492544842" w:history="1">
        <w:r w:rsidR="00523EFF" w:rsidRPr="00896FA9">
          <w:rPr>
            <w:rStyle w:val="a8"/>
            <w:rFonts w:hint="eastAsia"/>
            <w:noProof/>
          </w:rPr>
          <w:t>国家税务总局公告</w:t>
        </w:r>
        <w:r w:rsidR="00523EFF" w:rsidRPr="00896FA9">
          <w:rPr>
            <w:rStyle w:val="a8"/>
            <w:noProof/>
          </w:rPr>
          <w:t>2017</w:t>
        </w:r>
        <w:r w:rsidR="00523EFF" w:rsidRPr="00896FA9">
          <w:rPr>
            <w:rStyle w:val="a8"/>
            <w:rFonts w:hint="eastAsia"/>
            <w:noProof/>
          </w:rPr>
          <w:t>年第</w:t>
        </w:r>
        <w:r w:rsidR="00523EFF" w:rsidRPr="00896FA9">
          <w:rPr>
            <w:rStyle w:val="a8"/>
            <w:noProof/>
          </w:rPr>
          <w:t>31</w:t>
        </w:r>
        <w:r w:rsidR="00523EFF" w:rsidRPr="00896FA9">
          <w:rPr>
            <w:rStyle w:val="a8"/>
            <w:rFonts w:hint="eastAsia"/>
            <w:noProof/>
          </w:rPr>
          <w:t>号</w:t>
        </w:r>
        <w:r w:rsidR="00523EFF" w:rsidRPr="00896FA9">
          <w:rPr>
            <w:rStyle w:val="a8"/>
            <w:noProof/>
          </w:rPr>
          <w:t xml:space="preserve"> </w:t>
        </w:r>
        <w:r w:rsidR="00523EFF" w:rsidRPr="00896FA9">
          <w:rPr>
            <w:rStyle w:val="a8"/>
            <w:noProof/>
            <w:lang w:val="zh-CN"/>
          </w:rPr>
          <w:t>2017-8-4</w:t>
        </w:r>
        <w:r w:rsidR="00FE4E6A">
          <w:rPr>
            <w:rStyle w:val="a8"/>
            <w:rFonts w:hint="eastAsia"/>
            <w:noProof/>
            <w:lang w:val="zh-CN"/>
          </w:rPr>
          <w:t>)</w:t>
        </w:r>
        <w:r w:rsidR="00523EFF">
          <w:rPr>
            <w:noProof/>
            <w:webHidden/>
          </w:rPr>
          <w:tab/>
        </w:r>
        <w:r w:rsidR="00523EFF">
          <w:rPr>
            <w:noProof/>
            <w:webHidden/>
          </w:rPr>
          <w:fldChar w:fldCharType="begin"/>
        </w:r>
        <w:r w:rsidR="00523EFF">
          <w:rPr>
            <w:noProof/>
            <w:webHidden/>
          </w:rPr>
          <w:instrText xml:space="preserve"> PAGEREF _Toc492544842 \h </w:instrText>
        </w:r>
        <w:r w:rsidR="00523EFF">
          <w:rPr>
            <w:noProof/>
            <w:webHidden/>
          </w:rPr>
        </w:r>
        <w:r w:rsidR="00523EFF">
          <w:rPr>
            <w:noProof/>
            <w:webHidden/>
          </w:rPr>
          <w:fldChar w:fldCharType="separate"/>
        </w:r>
        <w:r w:rsidR="00523EFF">
          <w:rPr>
            <w:noProof/>
            <w:webHidden/>
          </w:rPr>
          <w:t>4</w:t>
        </w:r>
        <w:r w:rsidR="00523EFF">
          <w:rPr>
            <w:noProof/>
            <w:webHidden/>
          </w:rPr>
          <w:fldChar w:fldCharType="end"/>
        </w:r>
      </w:hyperlink>
    </w:p>
    <w:p w:rsidR="00FE4E6A" w:rsidRPr="00FE4E6A" w:rsidRDefault="00CC767B" w:rsidP="00FE4E6A">
      <w:pPr>
        <w:pStyle w:val="30"/>
        <w:tabs>
          <w:tab w:val="left" w:pos="2100"/>
          <w:tab w:val="right" w:leader="dot" w:pos="7554"/>
        </w:tabs>
        <w:ind w:leftChars="0" w:left="0" w:firstLineChars="0" w:firstLine="0"/>
        <w:rPr>
          <w:rStyle w:val="a8"/>
          <w:rFonts w:asciiTheme="minorHAnsi" w:eastAsiaTheme="minorEastAsia" w:hAnsiTheme="minorHAnsi"/>
          <w:noProof/>
          <w:color w:val="auto"/>
          <w:sz w:val="21"/>
          <w:u w:val="none"/>
        </w:rPr>
      </w:pPr>
      <w:hyperlink w:anchor="_Toc492544843" w:history="1">
        <w:r w:rsidR="00523EFF" w:rsidRPr="00896FA9">
          <w:rPr>
            <w:rStyle w:val="a8"/>
            <w:rFonts w:hint="eastAsia"/>
            <w:noProof/>
          </w:rPr>
          <w:t>三、海关总署关于发布</w:t>
        </w:r>
        <w:r w:rsidR="00523EFF" w:rsidRPr="00896FA9">
          <w:rPr>
            <w:rStyle w:val="a8"/>
            <w:noProof/>
          </w:rPr>
          <w:t>2017</w:t>
        </w:r>
        <w:r w:rsidR="00523EFF" w:rsidRPr="00896FA9">
          <w:rPr>
            <w:rStyle w:val="a8"/>
            <w:rFonts w:hint="eastAsia"/>
            <w:noProof/>
          </w:rPr>
          <w:t>版《进出口税则商品</w:t>
        </w:r>
        <w:r w:rsidR="00523EFF" w:rsidRPr="00896FA9">
          <w:rPr>
            <w:rStyle w:val="a8"/>
            <w:noProof/>
          </w:rPr>
          <w:t xml:space="preserve"> </w:t>
        </w:r>
        <w:r w:rsidR="00523EFF" w:rsidRPr="00896FA9">
          <w:rPr>
            <w:rStyle w:val="a8"/>
            <w:rFonts w:hint="eastAsia"/>
            <w:noProof/>
          </w:rPr>
          <w:t>及品目注释》修订（第一、二期）的公告</w:t>
        </w:r>
        <w:r w:rsidR="00FE4E6A">
          <w:rPr>
            <w:rFonts w:hint="eastAsia"/>
            <w:noProof/>
            <w:webHidden/>
          </w:rPr>
          <w:t>(</w:t>
        </w:r>
      </w:hyperlink>
      <w:hyperlink w:anchor="_Toc492544844" w:history="1">
        <w:r w:rsidR="00523EFF" w:rsidRPr="00896FA9">
          <w:rPr>
            <w:rStyle w:val="a8"/>
            <w:rFonts w:hint="eastAsia"/>
            <w:noProof/>
          </w:rPr>
          <w:t>海关总署公告</w:t>
        </w:r>
        <w:r w:rsidR="00523EFF" w:rsidRPr="00896FA9">
          <w:rPr>
            <w:rStyle w:val="a8"/>
            <w:noProof/>
          </w:rPr>
          <w:t>2017</w:t>
        </w:r>
        <w:r w:rsidR="00523EFF" w:rsidRPr="00896FA9">
          <w:rPr>
            <w:rStyle w:val="a8"/>
            <w:rFonts w:hint="eastAsia"/>
            <w:noProof/>
          </w:rPr>
          <w:t>年第</w:t>
        </w:r>
        <w:r w:rsidR="00523EFF" w:rsidRPr="00896FA9">
          <w:rPr>
            <w:rStyle w:val="a8"/>
            <w:noProof/>
          </w:rPr>
          <w:t>36</w:t>
        </w:r>
        <w:r w:rsidR="00523EFF" w:rsidRPr="00896FA9">
          <w:rPr>
            <w:rStyle w:val="a8"/>
            <w:rFonts w:hint="eastAsia"/>
            <w:noProof/>
          </w:rPr>
          <w:t>号</w:t>
        </w:r>
        <w:r w:rsidR="00523EFF" w:rsidRPr="00896FA9">
          <w:rPr>
            <w:rStyle w:val="a8"/>
            <w:noProof/>
          </w:rPr>
          <w:t xml:space="preserve">  2017-8-18</w:t>
        </w:r>
        <w:r w:rsidR="00FE4E6A">
          <w:rPr>
            <w:rStyle w:val="a8"/>
            <w:rFonts w:hint="eastAsia"/>
            <w:noProof/>
          </w:rPr>
          <w:t>)</w:t>
        </w:r>
        <w:r w:rsidR="00523EFF">
          <w:rPr>
            <w:noProof/>
            <w:webHidden/>
          </w:rPr>
          <w:tab/>
        </w:r>
        <w:r w:rsidR="00523EFF">
          <w:rPr>
            <w:noProof/>
            <w:webHidden/>
          </w:rPr>
          <w:fldChar w:fldCharType="begin"/>
        </w:r>
        <w:r w:rsidR="00523EFF">
          <w:rPr>
            <w:noProof/>
            <w:webHidden/>
          </w:rPr>
          <w:instrText xml:space="preserve"> PAGEREF _Toc492544844 \h </w:instrText>
        </w:r>
        <w:r w:rsidR="00523EFF">
          <w:rPr>
            <w:noProof/>
            <w:webHidden/>
          </w:rPr>
        </w:r>
        <w:r w:rsidR="00523EFF">
          <w:rPr>
            <w:noProof/>
            <w:webHidden/>
          </w:rPr>
          <w:fldChar w:fldCharType="separate"/>
        </w:r>
        <w:r w:rsidR="00523EFF">
          <w:rPr>
            <w:noProof/>
            <w:webHidden/>
          </w:rPr>
          <w:t>4</w:t>
        </w:r>
        <w:r w:rsidR="00523EFF">
          <w:rPr>
            <w:noProof/>
            <w:webHidden/>
          </w:rPr>
          <w:fldChar w:fldCharType="end"/>
        </w:r>
      </w:hyperlink>
    </w:p>
    <w:p w:rsidR="00523EFF" w:rsidRDefault="00CC767B" w:rsidP="00FE4E6A">
      <w:pPr>
        <w:pStyle w:val="40"/>
        <w:tabs>
          <w:tab w:val="right" w:leader="dot" w:pos="7554"/>
        </w:tabs>
        <w:ind w:leftChars="0" w:left="0" w:firstLineChars="0" w:firstLine="0"/>
        <w:rPr>
          <w:rFonts w:asciiTheme="minorHAnsi" w:eastAsiaTheme="minorEastAsia" w:hAnsiTheme="minorHAnsi"/>
          <w:noProof/>
          <w:sz w:val="21"/>
        </w:rPr>
      </w:pPr>
      <w:hyperlink w:anchor="_Toc492544845" w:history="1">
        <w:r w:rsidR="00523EFF" w:rsidRPr="00896FA9">
          <w:rPr>
            <w:rStyle w:val="a8"/>
            <w:rFonts w:ascii="黑体" w:cs="黑体" w:hint="eastAsia"/>
            <w:noProof/>
            <w:kern w:val="0"/>
            <w:lang w:val="zh-CN"/>
          </w:rPr>
          <w:t>四、</w:t>
        </w:r>
        <w:r w:rsidR="00523EFF">
          <w:rPr>
            <w:rFonts w:asciiTheme="minorHAnsi" w:eastAsiaTheme="minorEastAsia" w:hAnsiTheme="minorHAnsi"/>
            <w:noProof/>
            <w:sz w:val="21"/>
          </w:rPr>
          <w:tab/>
        </w:r>
        <w:r w:rsidR="00523EFF" w:rsidRPr="00896FA9">
          <w:rPr>
            <w:rStyle w:val="a8"/>
            <w:rFonts w:hint="eastAsia"/>
            <w:noProof/>
          </w:rPr>
          <w:t>海关总署关于取消区域通关一体化通关模式的公告</w:t>
        </w:r>
        <w:r w:rsidR="00523EFF">
          <w:rPr>
            <w:noProof/>
            <w:webHidden/>
          </w:rPr>
          <w:tab/>
        </w:r>
        <w:r w:rsidR="00FE4E6A">
          <w:rPr>
            <w:rFonts w:hint="eastAsia"/>
            <w:noProof/>
            <w:webHidden/>
          </w:rPr>
          <w:t>(</w:t>
        </w:r>
      </w:hyperlink>
      <w:hyperlink w:anchor="_Toc492544846" w:history="1">
        <w:r w:rsidR="00523EFF" w:rsidRPr="00896FA9">
          <w:rPr>
            <w:rStyle w:val="a8"/>
            <w:rFonts w:hint="eastAsia"/>
            <w:noProof/>
          </w:rPr>
          <w:t>海关总署公告</w:t>
        </w:r>
        <w:r w:rsidR="00523EFF" w:rsidRPr="00896FA9">
          <w:rPr>
            <w:rStyle w:val="a8"/>
            <w:noProof/>
          </w:rPr>
          <w:t>2017</w:t>
        </w:r>
        <w:r w:rsidR="00523EFF" w:rsidRPr="00896FA9">
          <w:rPr>
            <w:rStyle w:val="a8"/>
            <w:rFonts w:hint="eastAsia"/>
            <w:noProof/>
          </w:rPr>
          <w:t>年第</w:t>
        </w:r>
        <w:r w:rsidR="00523EFF" w:rsidRPr="00896FA9">
          <w:rPr>
            <w:rStyle w:val="a8"/>
            <w:noProof/>
          </w:rPr>
          <w:t>38</w:t>
        </w:r>
        <w:r w:rsidR="00523EFF" w:rsidRPr="00896FA9">
          <w:rPr>
            <w:rStyle w:val="a8"/>
            <w:rFonts w:hint="eastAsia"/>
            <w:noProof/>
          </w:rPr>
          <w:t>号</w:t>
        </w:r>
        <w:r w:rsidR="00523EFF" w:rsidRPr="00896FA9">
          <w:rPr>
            <w:rStyle w:val="a8"/>
            <w:noProof/>
          </w:rPr>
          <w:t xml:space="preserve">  2017-8-22</w:t>
        </w:r>
        <w:r w:rsidR="00FE4E6A">
          <w:rPr>
            <w:rStyle w:val="a8"/>
            <w:rFonts w:hint="eastAsia"/>
            <w:noProof/>
          </w:rPr>
          <w:t>)</w:t>
        </w:r>
        <w:r w:rsidR="00FE4E6A">
          <w:rPr>
            <w:rStyle w:val="a8"/>
            <w:noProof/>
          </w:rPr>
          <w:t>……………………………</w:t>
        </w:r>
        <w:r w:rsidR="00FE4E6A">
          <w:rPr>
            <w:rStyle w:val="a8"/>
            <w:rFonts w:hint="eastAsia"/>
            <w:noProof/>
          </w:rPr>
          <w:t>5</w:t>
        </w:r>
      </w:hyperlink>
    </w:p>
    <w:p w:rsidR="00523EFF" w:rsidRDefault="00CC767B" w:rsidP="00FE4E6A">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92544847" w:history="1">
        <w:r w:rsidR="00523EFF" w:rsidRPr="00896FA9">
          <w:rPr>
            <w:rStyle w:val="a8"/>
            <w:rFonts w:ascii="宋体" w:hAnsi="宋体" w:cs="宋体" w:hint="eastAsia"/>
            <w:noProof/>
            <w:kern w:val="0"/>
          </w:rPr>
          <w:t>五、</w:t>
        </w:r>
        <w:r w:rsidR="00523EFF" w:rsidRPr="00896FA9">
          <w:rPr>
            <w:rStyle w:val="a8"/>
            <w:rFonts w:hint="eastAsia"/>
            <w:noProof/>
          </w:rPr>
          <w:t>海关总署关于机检查验正常放行货物查验记录签字有关问题的公告</w:t>
        </w:r>
      </w:hyperlink>
    </w:p>
    <w:p w:rsidR="00523EFF" w:rsidRDefault="00FE4E6A" w:rsidP="00FE4E6A">
      <w:pPr>
        <w:pStyle w:val="40"/>
        <w:tabs>
          <w:tab w:val="right" w:leader="dot" w:pos="7554"/>
        </w:tabs>
        <w:ind w:leftChars="0" w:left="0" w:firstLineChars="0" w:firstLine="0"/>
        <w:rPr>
          <w:rStyle w:val="a8"/>
          <w:noProof/>
        </w:rPr>
      </w:pPr>
      <w:r>
        <w:rPr>
          <w:rStyle w:val="a8"/>
          <w:rFonts w:hint="eastAsia"/>
          <w:noProof/>
        </w:rPr>
        <w:t>(</w:t>
      </w:r>
      <w:hyperlink w:anchor="_Toc492544848" w:history="1">
        <w:r w:rsidR="00523EFF" w:rsidRPr="00896FA9">
          <w:rPr>
            <w:rStyle w:val="a8"/>
            <w:rFonts w:hint="eastAsia"/>
            <w:noProof/>
          </w:rPr>
          <w:t>海关总署公告</w:t>
        </w:r>
        <w:r w:rsidR="00523EFF" w:rsidRPr="00896FA9">
          <w:rPr>
            <w:rStyle w:val="a8"/>
            <w:noProof/>
          </w:rPr>
          <w:t>2017</w:t>
        </w:r>
        <w:r w:rsidR="00523EFF" w:rsidRPr="00896FA9">
          <w:rPr>
            <w:rStyle w:val="a8"/>
            <w:rFonts w:hint="eastAsia"/>
            <w:noProof/>
          </w:rPr>
          <w:t>年第</w:t>
        </w:r>
        <w:r w:rsidR="00523EFF" w:rsidRPr="00896FA9">
          <w:rPr>
            <w:rStyle w:val="a8"/>
            <w:noProof/>
          </w:rPr>
          <w:t>39</w:t>
        </w:r>
        <w:r w:rsidR="00523EFF" w:rsidRPr="00896FA9">
          <w:rPr>
            <w:rStyle w:val="a8"/>
            <w:rFonts w:hint="eastAsia"/>
            <w:noProof/>
          </w:rPr>
          <w:t>号</w:t>
        </w:r>
        <w:r w:rsidR="00523EFF" w:rsidRPr="00896FA9">
          <w:rPr>
            <w:rStyle w:val="a8"/>
            <w:noProof/>
          </w:rPr>
          <w:t xml:space="preserve"> 2017-8-31</w:t>
        </w:r>
        <w:r>
          <w:rPr>
            <w:rStyle w:val="a8"/>
            <w:rFonts w:hint="eastAsia"/>
            <w:noProof/>
          </w:rPr>
          <w:t>)</w:t>
        </w:r>
        <w:r w:rsidR="00523EFF">
          <w:rPr>
            <w:noProof/>
            <w:webHidden/>
          </w:rPr>
          <w:tab/>
        </w:r>
        <w:r w:rsidR="00523EFF">
          <w:rPr>
            <w:noProof/>
            <w:webHidden/>
          </w:rPr>
          <w:fldChar w:fldCharType="begin"/>
        </w:r>
        <w:r w:rsidR="00523EFF">
          <w:rPr>
            <w:noProof/>
            <w:webHidden/>
          </w:rPr>
          <w:instrText xml:space="preserve"> PAGEREF _Toc492544848 \h </w:instrText>
        </w:r>
        <w:r w:rsidR="00523EFF">
          <w:rPr>
            <w:noProof/>
            <w:webHidden/>
          </w:rPr>
        </w:r>
        <w:r w:rsidR="00523EFF">
          <w:rPr>
            <w:noProof/>
            <w:webHidden/>
          </w:rPr>
          <w:fldChar w:fldCharType="separate"/>
        </w:r>
        <w:r w:rsidR="00523EFF">
          <w:rPr>
            <w:noProof/>
            <w:webHidden/>
          </w:rPr>
          <w:t>6</w:t>
        </w:r>
        <w:r w:rsidR="00523EFF">
          <w:rPr>
            <w:noProof/>
            <w:webHidden/>
          </w:rPr>
          <w:fldChar w:fldCharType="end"/>
        </w:r>
      </w:hyperlink>
    </w:p>
    <w:p w:rsidR="00796C36" w:rsidRPr="00796C36" w:rsidRDefault="00796C36" w:rsidP="00796C36">
      <w:pPr>
        <w:pStyle w:val="a7"/>
        <w:numPr>
          <w:ilvl w:val="0"/>
          <w:numId w:val="12"/>
        </w:numPr>
        <w:ind w:firstLineChars="0"/>
        <w:rPr>
          <w:rFonts w:ascii="仿宋_GB2312" w:eastAsia="仿宋_GB2312" w:hAnsi="宋体" w:cs="Times New Roman"/>
          <w:b/>
          <w:sz w:val="28"/>
        </w:rPr>
      </w:pPr>
      <w:r w:rsidRPr="00796C36">
        <w:rPr>
          <w:rFonts w:ascii="仿宋_GB2312" w:eastAsia="仿宋_GB2312" w:hAnsi="宋体" w:cs="Times New Roman" w:hint="eastAsia"/>
          <w:b/>
          <w:sz w:val="28"/>
        </w:rPr>
        <w:t>相关法规</w:t>
      </w:r>
    </w:p>
    <w:p w:rsidR="00FE4E6A" w:rsidRPr="00FE4E6A" w:rsidRDefault="00CC767B" w:rsidP="00FE4E6A">
      <w:pPr>
        <w:pStyle w:val="30"/>
        <w:tabs>
          <w:tab w:val="left" w:pos="2100"/>
          <w:tab w:val="right" w:leader="dot" w:pos="7554"/>
        </w:tabs>
        <w:ind w:leftChars="0" w:left="0" w:firstLineChars="0" w:firstLine="0"/>
        <w:rPr>
          <w:rStyle w:val="a8"/>
          <w:rFonts w:asciiTheme="minorHAnsi" w:eastAsiaTheme="minorEastAsia" w:hAnsiTheme="minorHAnsi"/>
          <w:noProof/>
          <w:color w:val="auto"/>
          <w:sz w:val="21"/>
          <w:u w:val="none"/>
        </w:rPr>
      </w:pPr>
      <w:hyperlink w:anchor="_Toc492544849" w:history="1">
        <w:r w:rsidR="00523EFF" w:rsidRPr="00896FA9">
          <w:rPr>
            <w:rStyle w:val="a8"/>
            <w:rFonts w:hint="eastAsia"/>
            <w:noProof/>
          </w:rPr>
          <w:t>六、财政部</w:t>
        </w:r>
        <w:r w:rsidR="00523EFF" w:rsidRPr="00896FA9">
          <w:rPr>
            <w:rStyle w:val="a8"/>
            <w:noProof/>
          </w:rPr>
          <w:t xml:space="preserve"> </w:t>
        </w:r>
        <w:r w:rsidR="00523EFF" w:rsidRPr="00896FA9">
          <w:rPr>
            <w:rStyle w:val="a8"/>
            <w:rFonts w:hint="eastAsia"/>
            <w:noProof/>
          </w:rPr>
          <w:t>民政部</w:t>
        </w:r>
        <w:r w:rsidR="00523EFF" w:rsidRPr="00896FA9">
          <w:rPr>
            <w:rStyle w:val="a8"/>
            <w:noProof/>
          </w:rPr>
          <w:t xml:space="preserve"> </w:t>
        </w:r>
        <w:r w:rsidR="00523EFF" w:rsidRPr="00896FA9">
          <w:rPr>
            <w:rStyle w:val="a8"/>
            <w:rFonts w:hint="eastAsia"/>
            <w:noProof/>
          </w:rPr>
          <w:t>中国残疾人联合会</w:t>
        </w:r>
        <w:r w:rsidR="00523EFF" w:rsidRPr="00896FA9">
          <w:rPr>
            <w:rStyle w:val="a8"/>
            <w:noProof/>
          </w:rPr>
          <w:t xml:space="preserve"> </w:t>
        </w:r>
        <w:r w:rsidR="00523EFF" w:rsidRPr="00896FA9">
          <w:rPr>
            <w:rStyle w:val="a8"/>
            <w:rFonts w:hint="eastAsia"/>
            <w:noProof/>
          </w:rPr>
          <w:t>关于促进残疾人就业政府采购政策的通知</w:t>
        </w:r>
      </w:hyperlink>
      <w:r w:rsidR="00FE4E6A">
        <w:rPr>
          <w:rStyle w:val="a8"/>
          <w:rFonts w:hint="eastAsia"/>
          <w:noProof/>
        </w:rPr>
        <w:t>(</w:t>
      </w:r>
      <w:hyperlink w:anchor="_Toc492544850" w:history="1">
        <w:r w:rsidR="00523EFF" w:rsidRPr="00896FA9">
          <w:rPr>
            <w:rStyle w:val="a8"/>
            <w:rFonts w:hint="eastAsia"/>
            <w:noProof/>
          </w:rPr>
          <w:t>财库〔</w:t>
        </w:r>
        <w:r w:rsidR="00523EFF" w:rsidRPr="00896FA9">
          <w:rPr>
            <w:rStyle w:val="a8"/>
            <w:noProof/>
          </w:rPr>
          <w:t>2017</w:t>
        </w:r>
        <w:r w:rsidR="00523EFF" w:rsidRPr="00896FA9">
          <w:rPr>
            <w:rStyle w:val="a8"/>
            <w:rFonts w:hint="eastAsia"/>
            <w:noProof/>
          </w:rPr>
          <w:t>〕</w:t>
        </w:r>
        <w:r w:rsidR="00523EFF" w:rsidRPr="00896FA9">
          <w:rPr>
            <w:rStyle w:val="a8"/>
            <w:noProof/>
          </w:rPr>
          <w:t>141</w:t>
        </w:r>
        <w:r w:rsidR="00523EFF" w:rsidRPr="00896FA9">
          <w:rPr>
            <w:rStyle w:val="a8"/>
            <w:rFonts w:hint="eastAsia"/>
            <w:noProof/>
          </w:rPr>
          <w:t>号</w:t>
        </w:r>
        <w:r w:rsidR="00523EFF" w:rsidRPr="00896FA9">
          <w:rPr>
            <w:rStyle w:val="a8"/>
            <w:noProof/>
          </w:rPr>
          <w:t xml:space="preserve"> 2017-8-22</w:t>
        </w:r>
        <w:r w:rsidR="00FE4E6A">
          <w:rPr>
            <w:rStyle w:val="a8"/>
            <w:rFonts w:hint="eastAsia"/>
            <w:noProof/>
          </w:rPr>
          <w:t>)</w:t>
        </w:r>
        <w:r w:rsidR="00523EFF">
          <w:rPr>
            <w:noProof/>
            <w:webHidden/>
          </w:rPr>
          <w:tab/>
        </w:r>
        <w:r w:rsidR="00523EFF">
          <w:rPr>
            <w:noProof/>
            <w:webHidden/>
          </w:rPr>
          <w:fldChar w:fldCharType="begin"/>
        </w:r>
        <w:r w:rsidR="00523EFF">
          <w:rPr>
            <w:noProof/>
            <w:webHidden/>
          </w:rPr>
          <w:instrText xml:space="preserve"> PAGEREF _Toc492544850 \h </w:instrText>
        </w:r>
        <w:r w:rsidR="00523EFF">
          <w:rPr>
            <w:noProof/>
            <w:webHidden/>
          </w:rPr>
        </w:r>
        <w:r w:rsidR="00523EFF">
          <w:rPr>
            <w:noProof/>
            <w:webHidden/>
          </w:rPr>
          <w:fldChar w:fldCharType="separate"/>
        </w:r>
        <w:r w:rsidR="00523EFF">
          <w:rPr>
            <w:noProof/>
            <w:webHidden/>
          </w:rPr>
          <w:t>6</w:t>
        </w:r>
        <w:r w:rsidR="00523EFF">
          <w:rPr>
            <w:noProof/>
            <w:webHidden/>
          </w:rPr>
          <w:fldChar w:fldCharType="end"/>
        </w:r>
      </w:hyperlink>
    </w:p>
    <w:p w:rsidR="00523EFF" w:rsidRDefault="00CC767B" w:rsidP="00FE4E6A">
      <w:pPr>
        <w:pStyle w:val="40"/>
        <w:tabs>
          <w:tab w:val="right" w:leader="dot" w:pos="7554"/>
        </w:tabs>
        <w:ind w:leftChars="0" w:left="0" w:firstLineChars="0" w:firstLine="0"/>
        <w:rPr>
          <w:rFonts w:asciiTheme="minorHAnsi" w:eastAsiaTheme="minorEastAsia" w:hAnsiTheme="minorHAnsi"/>
          <w:noProof/>
          <w:sz w:val="21"/>
        </w:rPr>
      </w:pPr>
      <w:hyperlink w:anchor="_Toc492544851" w:history="1">
        <w:r w:rsidR="00523EFF" w:rsidRPr="00896FA9">
          <w:rPr>
            <w:rStyle w:val="a8"/>
            <w:rFonts w:hint="eastAsia"/>
            <w:noProof/>
          </w:rPr>
          <w:t>七、</w:t>
        </w:r>
        <w:r w:rsidR="00523EFF">
          <w:rPr>
            <w:rFonts w:asciiTheme="minorHAnsi" w:eastAsiaTheme="minorEastAsia" w:hAnsiTheme="minorHAnsi"/>
            <w:noProof/>
            <w:sz w:val="21"/>
          </w:rPr>
          <w:tab/>
        </w:r>
        <w:r w:rsidR="00523EFF" w:rsidRPr="00896FA9">
          <w:rPr>
            <w:rStyle w:val="a8"/>
            <w:rFonts w:hint="eastAsia"/>
            <w:noProof/>
          </w:rPr>
          <w:t>财政部关于印发《资产评估基本准则》的通知</w:t>
        </w:r>
        <w:r w:rsidR="00FE4E6A">
          <w:rPr>
            <w:rFonts w:hint="eastAsia"/>
            <w:noProof/>
            <w:webHidden/>
          </w:rPr>
          <w:t xml:space="preserve"> (</w:t>
        </w:r>
      </w:hyperlink>
      <w:hyperlink w:anchor="_Toc492544852" w:history="1">
        <w:r w:rsidR="00523EFF" w:rsidRPr="00896FA9">
          <w:rPr>
            <w:rStyle w:val="a8"/>
            <w:rFonts w:hint="eastAsia"/>
            <w:noProof/>
          </w:rPr>
          <w:t>财资〔</w:t>
        </w:r>
        <w:r w:rsidR="00523EFF" w:rsidRPr="00896FA9">
          <w:rPr>
            <w:rStyle w:val="a8"/>
            <w:noProof/>
          </w:rPr>
          <w:t>2017</w:t>
        </w:r>
        <w:r w:rsidR="00523EFF" w:rsidRPr="00896FA9">
          <w:rPr>
            <w:rStyle w:val="a8"/>
            <w:rFonts w:hint="eastAsia"/>
            <w:noProof/>
          </w:rPr>
          <w:t>〕</w:t>
        </w:r>
        <w:r w:rsidR="00523EFF" w:rsidRPr="00896FA9">
          <w:rPr>
            <w:rStyle w:val="a8"/>
            <w:noProof/>
          </w:rPr>
          <w:t>43</w:t>
        </w:r>
        <w:r w:rsidR="00523EFF" w:rsidRPr="00896FA9">
          <w:rPr>
            <w:rStyle w:val="a8"/>
            <w:rFonts w:hint="eastAsia"/>
            <w:noProof/>
          </w:rPr>
          <w:t>号</w:t>
        </w:r>
        <w:r w:rsidR="00523EFF" w:rsidRPr="00896FA9">
          <w:rPr>
            <w:rStyle w:val="a8"/>
            <w:noProof/>
          </w:rPr>
          <w:t xml:space="preserve">  2017-8-23</w:t>
        </w:r>
        <w:r w:rsidR="00FE4E6A">
          <w:rPr>
            <w:rStyle w:val="a8"/>
            <w:rFonts w:hint="eastAsia"/>
            <w:noProof/>
          </w:rPr>
          <w:t>)</w:t>
        </w:r>
        <w:r w:rsidR="00FE4E6A">
          <w:rPr>
            <w:rStyle w:val="a8"/>
            <w:noProof/>
          </w:rPr>
          <w:t>……………………………………………………………………</w:t>
        </w:r>
        <w:r w:rsidR="00FE4E6A">
          <w:rPr>
            <w:rStyle w:val="a8"/>
            <w:rFonts w:hint="eastAsia"/>
            <w:noProof/>
          </w:rPr>
          <w:t>..8</w:t>
        </w:r>
      </w:hyperlink>
    </w:p>
    <w:p w:rsidR="00523EFF" w:rsidRDefault="00CC767B" w:rsidP="00FE4E6A">
      <w:pPr>
        <w:pStyle w:val="30"/>
        <w:tabs>
          <w:tab w:val="left" w:pos="2100"/>
          <w:tab w:val="right" w:leader="dot" w:pos="7554"/>
        </w:tabs>
        <w:ind w:leftChars="0" w:left="0" w:firstLineChars="0" w:firstLine="0"/>
        <w:rPr>
          <w:rStyle w:val="a8"/>
          <w:noProof/>
        </w:rPr>
      </w:pPr>
      <w:hyperlink w:anchor="_Toc492544853" w:history="1">
        <w:r w:rsidR="00523EFF" w:rsidRPr="00896FA9">
          <w:rPr>
            <w:rStyle w:val="a8"/>
            <w:rFonts w:hint="eastAsia"/>
            <w:noProof/>
          </w:rPr>
          <w:t>八、工商总局关于做好“多证合一”改革工作的指导意见</w:t>
        </w:r>
      </w:hyperlink>
      <w:r w:rsidR="00FE4E6A">
        <w:rPr>
          <w:rStyle w:val="a8"/>
          <w:rFonts w:hint="eastAsia"/>
          <w:noProof/>
        </w:rPr>
        <w:t>(</w:t>
      </w:r>
      <w:hyperlink w:anchor="_Toc492544854" w:history="1">
        <w:r w:rsidR="00523EFF" w:rsidRPr="00896FA9">
          <w:rPr>
            <w:rStyle w:val="a8"/>
            <w:rFonts w:hint="eastAsia"/>
            <w:noProof/>
          </w:rPr>
          <w:t>工商总局</w:t>
        </w:r>
        <w:r w:rsidR="00523EFF" w:rsidRPr="00896FA9">
          <w:rPr>
            <w:rStyle w:val="a8"/>
            <w:noProof/>
          </w:rPr>
          <w:t xml:space="preserve">    2017-8-29</w:t>
        </w:r>
        <w:r w:rsidR="00FE4E6A">
          <w:rPr>
            <w:rStyle w:val="a8"/>
            <w:rFonts w:hint="eastAsia"/>
            <w:noProof/>
          </w:rPr>
          <w:t>)</w:t>
        </w:r>
        <w:r w:rsidR="00FE4E6A">
          <w:rPr>
            <w:rStyle w:val="a8"/>
            <w:noProof/>
          </w:rPr>
          <w:t>……………</w:t>
        </w:r>
        <w:r w:rsidR="00FE4E6A">
          <w:rPr>
            <w:rStyle w:val="a8"/>
            <w:rFonts w:hint="eastAsia"/>
            <w:noProof/>
          </w:rPr>
          <w:t>.</w:t>
        </w:r>
        <w:r w:rsidR="00523EFF">
          <w:rPr>
            <w:noProof/>
            <w:webHidden/>
          </w:rPr>
          <w:tab/>
        </w:r>
        <w:r w:rsidR="00523EFF">
          <w:rPr>
            <w:noProof/>
            <w:webHidden/>
          </w:rPr>
          <w:fldChar w:fldCharType="begin"/>
        </w:r>
        <w:r w:rsidR="00523EFF">
          <w:rPr>
            <w:noProof/>
            <w:webHidden/>
          </w:rPr>
          <w:instrText xml:space="preserve"> PAGEREF _Toc492544854 \h </w:instrText>
        </w:r>
        <w:r w:rsidR="00523EFF">
          <w:rPr>
            <w:noProof/>
            <w:webHidden/>
          </w:rPr>
        </w:r>
        <w:r w:rsidR="00523EFF">
          <w:rPr>
            <w:noProof/>
            <w:webHidden/>
          </w:rPr>
          <w:fldChar w:fldCharType="separate"/>
        </w:r>
        <w:r w:rsidR="00523EFF">
          <w:rPr>
            <w:noProof/>
            <w:webHidden/>
          </w:rPr>
          <w:t>9</w:t>
        </w:r>
        <w:r w:rsidR="00523EFF">
          <w:rPr>
            <w:noProof/>
            <w:webHidden/>
          </w:rPr>
          <w:fldChar w:fldCharType="end"/>
        </w:r>
      </w:hyperlink>
    </w:p>
    <w:p w:rsidR="00796C36" w:rsidRPr="00796C36" w:rsidRDefault="00796C36" w:rsidP="00796C36">
      <w:pPr>
        <w:pStyle w:val="a7"/>
        <w:numPr>
          <w:ilvl w:val="0"/>
          <w:numId w:val="12"/>
        </w:numPr>
        <w:ind w:firstLineChars="0"/>
        <w:rPr>
          <w:rFonts w:ascii="仿宋_GB2312" w:eastAsia="仿宋_GB2312" w:hAnsi="宋体" w:cs="Times New Roman"/>
          <w:b/>
          <w:sz w:val="28"/>
        </w:rPr>
      </w:pPr>
      <w:r w:rsidRPr="00796C36">
        <w:rPr>
          <w:rFonts w:ascii="仿宋_GB2312" w:eastAsia="仿宋_GB2312" w:hAnsi="宋体" w:cs="Times New Roman"/>
          <w:b/>
          <w:sz w:val="28"/>
        </w:rPr>
        <w:t>政策解读</w:t>
      </w:r>
    </w:p>
    <w:p w:rsidR="00523EFF" w:rsidRDefault="00CC767B" w:rsidP="00FE4E6A">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92544855" w:history="1">
        <w:r w:rsidR="00523EFF" w:rsidRPr="00896FA9">
          <w:rPr>
            <w:rStyle w:val="a8"/>
            <w:rFonts w:hint="eastAsia"/>
            <w:noProof/>
          </w:rPr>
          <w:t>九、关于《国家税务总局关于跨境应税行为免税备案等增值税问题的公告》的解读</w:t>
        </w:r>
        <w:r w:rsidR="00FE4E6A">
          <w:rPr>
            <w:rFonts w:hint="eastAsia"/>
            <w:noProof/>
            <w:webHidden/>
          </w:rPr>
          <w:t>(</w:t>
        </w:r>
      </w:hyperlink>
      <w:hyperlink w:anchor="_Toc492544856" w:history="1">
        <w:r w:rsidR="00523EFF" w:rsidRPr="00896FA9">
          <w:rPr>
            <w:rStyle w:val="a8"/>
            <w:rFonts w:hint="eastAsia"/>
            <w:noProof/>
          </w:rPr>
          <w:t>来源：国家税务总局办公厅</w:t>
        </w:r>
        <w:r w:rsidR="00523EFF" w:rsidRPr="00896FA9">
          <w:rPr>
            <w:rStyle w:val="a8"/>
            <w:noProof/>
          </w:rPr>
          <w:t xml:space="preserve"> 2017-08-22</w:t>
        </w:r>
        <w:r w:rsidR="00FE4E6A">
          <w:rPr>
            <w:rStyle w:val="a8"/>
            <w:rFonts w:hint="eastAsia"/>
            <w:noProof/>
          </w:rPr>
          <w:t>)</w:t>
        </w:r>
        <w:r w:rsidR="00523EFF">
          <w:rPr>
            <w:noProof/>
            <w:webHidden/>
          </w:rPr>
          <w:tab/>
        </w:r>
        <w:r w:rsidR="00523EFF">
          <w:rPr>
            <w:noProof/>
            <w:webHidden/>
          </w:rPr>
          <w:fldChar w:fldCharType="begin"/>
        </w:r>
        <w:r w:rsidR="00523EFF">
          <w:rPr>
            <w:noProof/>
            <w:webHidden/>
          </w:rPr>
          <w:instrText xml:space="preserve"> PAGEREF _Toc492544856 \h </w:instrText>
        </w:r>
        <w:r w:rsidR="00523EFF">
          <w:rPr>
            <w:noProof/>
            <w:webHidden/>
          </w:rPr>
        </w:r>
        <w:r w:rsidR="00523EFF">
          <w:rPr>
            <w:noProof/>
            <w:webHidden/>
          </w:rPr>
          <w:fldChar w:fldCharType="separate"/>
        </w:r>
        <w:r w:rsidR="00523EFF">
          <w:rPr>
            <w:noProof/>
            <w:webHidden/>
          </w:rPr>
          <w:t>13</w:t>
        </w:r>
        <w:r w:rsidR="00523EFF">
          <w:rPr>
            <w:noProof/>
            <w:webHidden/>
          </w:rPr>
          <w:fldChar w:fldCharType="end"/>
        </w:r>
      </w:hyperlink>
    </w:p>
    <w:p w:rsidR="00523EFF" w:rsidRDefault="00CC767B" w:rsidP="00FE4E6A">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92544857" w:history="1">
        <w:r w:rsidR="00523EFF" w:rsidRPr="00896FA9">
          <w:rPr>
            <w:rStyle w:val="a8"/>
            <w:rFonts w:hint="eastAsia"/>
            <w:noProof/>
          </w:rPr>
          <w:t>十、关于《国家税务总局关于发布〈税务师事务所行政登记规程（试行）〉的公告》的解读</w:t>
        </w:r>
        <w:r w:rsidR="00FE4E6A">
          <w:rPr>
            <w:rFonts w:hint="eastAsia"/>
            <w:noProof/>
            <w:webHidden/>
          </w:rPr>
          <w:t>(</w:t>
        </w:r>
      </w:hyperlink>
      <w:hyperlink w:anchor="_Toc492544858" w:history="1">
        <w:r w:rsidR="00523EFF" w:rsidRPr="00896FA9">
          <w:rPr>
            <w:rStyle w:val="a8"/>
            <w:rFonts w:hint="eastAsia"/>
            <w:noProof/>
          </w:rPr>
          <w:t>来源：国家税务总局办公厅</w:t>
        </w:r>
        <w:r w:rsidR="00523EFF" w:rsidRPr="00896FA9">
          <w:rPr>
            <w:rStyle w:val="a8"/>
            <w:noProof/>
          </w:rPr>
          <w:t xml:space="preserve">  2017-08-22</w:t>
        </w:r>
        <w:r w:rsidR="00FE4E6A">
          <w:rPr>
            <w:rStyle w:val="a8"/>
            <w:rFonts w:hint="eastAsia"/>
            <w:noProof/>
          </w:rPr>
          <w:t>)</w:t>
        </w:r>
        <w:r w:rsidR="00523EFF">
          <w:rPr>
            <w:noProof/>
            <w:webHidden/>
          </w:rPr>
          <w:tab/>
        </w:r>
        <w:r w:rsidR="00523EFF">
          <w:rPr>
            <w:noProof/>
            <w:webHidden/>
          </w:rPr>
          <w:fldChar w:fldCharType="begin"/>
        </w:r>
        <w:r w:rsidR="00523EFF">
          <w:rPr>
            <w:noProof/>
            <w:webHidden/>
          </w:rPr>
          <w:instrText xml:space="preserve"> PAGEREF _Toc492544858 \h </w:instrText>
        </w:r>
        <w:r w:rsidR="00523EFF">
          <w:rPr>
            <w:noProof/>
            <w:webHidden/>
          </w:rPr>
        </w:r>
        <w:r w:rsidR="00523EFF">
          <w:rPr>
            <w:noProof/>
            <w:webHidden/>
          </w:rPr>
          <w:fldChar w:fldCharType="separate"/>
        </w:r>
        <w:r w:rsidR="00523EFF">
          <w:rPr>
            <w:noProof/>
            <w:webHidden/>
          </w:rPr>
          <w:t>14</w:t>
        </w:r>
        <w:r w:rsidR="00523EFF">
          <w:rPr>
            <w:noProof/>
            <w:webHidden/>
          </w:rPr>
          <w:fldChar w:fldCharType="end"/>
        </w:r>
      </w:hyperlink>
    </w:p>
    <w:p w:rsidR="00523EFF" w:rsidRDefault="00CC767B" w:rsidP="00FE4E6A">
      <w:pPr>
        <w:pStyle w:val="30"/>
        <w:tabs>
          <w:tab w:val="left" w:pos="2520"/>
          <w:tab w:val="right" w:leader="dot" w:pos="7554"/>
        </w:tabs>
        <w:ind w:leftChars="0" w:left="0" w:firstLineChars="0" w:firstLine="0"/>
        <w:rPr>
          <w:rFonts w:asciiTheme="minorHAnsi" w:eastAsiaTheme="minorEastAsia" w:hAnsiTheme="minorHAnsi"/>
          <w:noProof/>
          <w:sz w:val="21"/>
        </w:rPr>
      </w:pPr>
      <w:hyperlink w:anchor="_Toc492544859" w:history="1">
        <w:r w:rsidR="00523EFF" w:rsidRPr="00896FA9">
          <w:rPr>
            <w:rStyle w:val="a8"/>
            <w:rFonts w:hint="eastAsia"/>
            <w:noProof/>
          </w:rPr>
          <w:t>十一、关于《国家税务总局关于卷烟消费税计税价格核定管理有关问题的公告》的解读</w:t>
        </w:r>
      </w:hyperlink>
      <w:r w:rsidR="00FE4E6A">
        <w:rPr>
          <w:rStyle w:val="a8"/>
          <w:rFonts w:hint="eastAsia"/>
          <w:noProof/>
        </w:rPr>
        <w:t>(</w:t>
      </w:r>
      <w:hyperlink w:anchor="_Toc492544860" w:history="1">
        <w:r w:rsidR="00523EFF" w:rsidRPr="00896FA9">
          <w:rPr>
            <w:rStyle w:val="a8"/>
            <w:rFonts w:hint="eastAsia"/>
            <w:noProof/>
          </w:rPr>
          <w:t>来源：国家税务总局办公厅</w:t>
        </w:r>
        <w:r w:rsidR="00523EFF" w:rsidRPr="00896FA9">
          <w:rPr>
            <w:rStyle w:val="a8"/>
            <w:noProof/>
          </w:rPr>
          <w:t xml:space="preserve">   2017-09-01</w:t>
        </w:r>
        <w:r w:rsidR="00FE4E6A">
          <w:rPr>
            <w:rStyle w:val="a8"/>
            <w:rFonts w:hint="eastAsia"/>
            <w:noProof/>
          </w:rPr>
          <w:t>)</w:t>
        </w:r>
        <w:r w:rsidR="00523EFF">
          <w:rPr>
            <w:noProof/>
            <w:webHidden/>
          </w:rPr>
          <w:tab/>
        </w:r>
        <w:r w:rsidR="00523EFF">
          <w:rPr>
            <w:noProof/>
            <w:webHidden/>
          </w:rPr>
          <w:fldChar w:fldCharType="begin"/>
        </w:r>
        <w:r w:rsidR="00523EFF">
          <w:rPr>
            <w:noProof/>
            <w:webHidden/>
          </w:rPr>
          <w:instrText xml:space="preserve"> PAGEREF _Toc492544860 \h </w:instrText>
        </w:r>
        <w:r w:rsidR="00523EFF">
          <w:rPr>
            <w:noProof/>
            <w:webHidden/>
          </w:rPr>
        </w:r>
        <w:r w:rsidR="00523EFF">
          <w:rPr>
            <w:noProof/>
            <w:webHidden/>
          </w:rPr>
          <w:fldChar w:fldCharType="separate"/>
        </w:r>
        <w:r w:rsidR="00523EFF">
          <w:rPr>
            <w:noProof/>
            <w:webHidden/>
          </w:rPr>
          <w:t>1</w:t>
        </w:r>
        <w:r w:rsidR="00DF6A6E">
          <w:rPr>
            <w:rFonts w:hint="eastAsia"/>
            <w:noProof/>
            <w:webHidden/>
          </w:rPr>
          <w:t>5</w:t>
        </w:r>
        <w:r w:rsidR="00523EFF">
          <w:rPr>
            <w:noProof/>
            <w:webHidden/>
          </w:rPr>
          <w:fldChar w:fldCharType="end"/>
        </w:r>
      </w:hyperlink>
    </w:p>
    <w:p w:rsidR="00C07453" w:rsidRPr="00523EFF" w:rsidRDefault="00A21D96" w:rsidP="00523EFF">
      <w:pPr>
        <w:pStyle w:val="10"/>
        <w:widowControl w:val="0"/>
        <w:tabs>
          <w:tab w:val="right" w:leader="dot" w:pos="7457"/>
        </w:tabs>
        <w:ind w:firstLineChars="0" w:firstLine="0"/>
        <w:contextualSpacing/>
        <w:rPr>
          <w:rFonts w:ascii="楷体_GB2312" w:hAnsi="楷体_GB2312" w:cs="楷体_GB2312"/>
          <w:bCs/>
          <w:kern w:val="44"/>
          <w:szCs w:val="44"/>
        </w:rPr>
      </w:pPr>
      <w:r w:rsidRPr="00D53B88">
        <w:rPr>
          <w:rFonts w:ascii="楷体_GB2312" w:hAnsi="楷体_GB2312" w:cs="楷体_GB2312"/>
          <w:bCs/>
          <w:kern w:val="44"/>
          <w:szCs w:val="44"/>
        </w:rPr>
        <w:fldChar w:fldCharType="end"/>
      </w:r>
    </w:p>
    <w:p w:rsidR="00BE2AD0" w:rsidRDefault="00BE2AD0" w:rsidP="00AC25FC">
      <w:pPr>
        <w:widowControl w:val="0"/>
        <w:spacing w:line="380" w:lineRule="exact"/>
        <w:ind w:firstLineChars="749" w:firstLine="2399"/>
        <w:contextualSpacing/>
        <w:rPr>
          <w:rFonts w:ascii="华文行楷" w:eastAsia="华文行楷" w:cs="Times New Roman" w:hint="eastAsia"/>
          <w:b/>
          <w:sz w:val="32"/>
          <w:szCs w:val="32"/>
        </w:rPr>
      </w:pPr>
    </w:p>
    <w:p w:rsidR="00BE2AD0" w:rsidRDefault="00BE2AD0" w:rsidP="00AC25FC">
      <w:pPr>
        <w:widowControl w:val="0"/>
        <w:spacing w:line="380" w:lineRule="exact"/>
        <w:ind w:firstLineChars="749" w:firstLine="2399"/>
        <w:contextualSpacing/>
        <w:rPr>
          <w:rFonts w:ascii="华文行楷" w:eastAsia="华文行楷" w:cs="Times New Roman" w:hint="eastAsia"/>
          <w:b/>
          <w:sz w:val="32"/>
          <w:szCs w:val="32"/>
        </w:rPr>
      </w:pPr>
    </w:p>
    <w:p w:rsidR="00D15EF2" w:rsidRDefault="00D15EF2" w:rsidP="00AC25FC">
      <w:pPr>
        <w:widowControl w:val="0"/>
        <w:spacing w:line="380" w:lineRule="exact"/>
        <w:ind w:firstLineChars="749" w:firstLine="2399"/>
        <w:contextualSpacing/>
        <w:rPr>
          <w:rFonts w:ascii="华文行楷" w:eastAsia="华文行楷" w:cs="Times New Roman"/>
          <w:b/>
          <w:sz w:val="32"/>
          <w:szCs w:val="32"/>
        </w:rPr>
      </w:pPr>
      <w:r w:rsidRPr="00AC25FC">
        <w:rPr>
          <w:rFonts w:ascii="华文行楷" w:eastAsia="华文行楷" w:cs="Times New Roman" w:hint="eastAsia"/>
          <w:b/>
          <w:sz w:val="32"/>
          <w:szCs w:val="32"/>
        </w:rPr>
        <w:t>本期财税政策提示</w:t>
      </w:r>
    </w:p>
    <w:p w:rsidR="00B7109C" w:rsidRPr="00AC25FC" w:rsidRDefault="00B7109C" w:rsidP="00AC25FC">
      <w:pPr>
        <w:widowControl w:val="0"/>
        <w:spacing w:line="380" w:lineRule="exact"/>
        <w:ind w:firstLineChars="749" w:firstLine="2399"/>
        <w:contextualSpacing/>
        <w:rPr>
          <w:rFonts w:ascii="华文行楷" w:eastAsia="华文行楷" w:cs="Times New Roman"/>
          <w:b/>
          <w:sz w:val="32"/>
          <w:szCs w:val="32"/>
        </w:rPr>
      </w:pPr>
    </w:p>
    <w:p w:rsidR="00BB5277" w:rsidRPr="00BB5277" w:rsidRDefault="00BB5277" w:rsidP="00BB5277">
      <w:pPr>
        <w:spacing w:line="400" w:lineRule="exact"/>
        <w:ind w:firstLineChars="400" w:firstLine="964"/>
        <w:contextualSpacing/>
        <w:rPr>
          <w:rFonts w:ascii="仿宋_GB2312" w:eastAsia="仿宋_GB2312" w:hAnsi="宋体"/>
          <w:b/>
          <w:color w:val="000000"/>
          <w:kern w:val="0"/>
          <w:szCs w:val="24"/>
        </w:rPr>
      </w:pPr>
    </w:p>
    <w:p w:rsidR="00AC25FC" w:rsidRDefault="00BB5277" w:rsidP="00BB5277">
      <w:pPr>
        <w:pStyle w:val="a7"/>
        <w:numPr>
          <w:ilvl w:val="0"/>
          <w:numId w:val="2"/>
        </w:numPr>
        <w:shd w:val="clear" w:color="auto" w:fill="FFFFFF"/>
        <w:spacing w:line="400" w:lineRule="exact"/>
        <w:ind w:leftChars="-56" w:left="1" w:hangingChars="56" w:hanging="135"/>
        <w:contextualSpacing/>
        <w:rPr>
          <w:rFonts w:ascii="仿宋_GB2312" w:eastAsia="仿宋_GB2312" w:hAnsi="宋体"/>
          <w:b/>
          <w:color w:val="000000"/>
          <w:kern w:val="0"/>
          <w:szCs w:val="24"/>
        </w:rPr>
      </w:pPr>
      <w:r>
        <w:rPr>
          <w:rFonts w:ascii="仿宋_GB2312" w:eastAsia="仿宋_GB2312" w:hAnsi="宋体" w:hint="eastAsia"/>
          <w:b/>
          <w:color w:val="000000"/>
          <w:kern w:val="0"/>
          <w:szCs w:val="24"/>
        </w:rPr>
        <w:t xml:space="preserve">     </w:t>
      </w:r>
      <w:r w:rsidRPr="00BB5277">
        <w:rPr>
          <w:rFonts w:ascii="仿宋_GB2312" w:eastAsia="仿宋_GB2312" w:hAnsi="宋体" w:hint="eastAsia"/>
          <w:b/>
          <w:color w:val="000000"/>
          <w:kern w:val="0"/>
          <w:szCs w:val="24"/>
        </w:rPr>
        <w:t>卷烟消费税计税价格核定管理</w:t>
      </w:r>
      <w:r>
        <w:rPr>
          <w:rFonts w:ascii="仿宋_GB2312" w:eastAsia="仿宋_GB2312" w:hAnsi="宋体" w:hint="eastAsia"/>
          <w:b/>
          <w:color w:val="000000"/>
          <w:kern w:val="0"/>
          <w:szCs w:val="24"/>
        </w:rPr>
        <w:t>办法再细化</w:t>
      </w:r>
    </w:p>
    <w:p w:rsidR="009921F2" w:rsidRDefault="00BB5277" w:rsidP="00BB5277">
      <w:pPr>
        <w:spacing w:line="400" w:lineRule="exact"/>
        <w:ind w:firstLine="480"/>
        <w:contextualSpacing/>
      </w:pPr>
      <w:r w:rsidRPr="00BB5277">
        <w:rPr>
          <w:rFonts w:hint="eastAsia"/>
        </w:rPr>
        <w:t>为进一步规范卷烟消费税计税价格核定管理工作，明确国家税务总局令第</w:t>
      </w:r>
      <w:r w:rsidRPr="00BB5277">
        <w:rPr>
          <w:rFonts w:hint="eastAsia"/>
        </w:rPr>
        <w:t>26</w:t>
      </w:r>
      <w:r w:rsidRPr="00BB5277">
        <w:rPr>
          <w:rFonts w:hint="eastAsia"/>
        </w:rPr>
        <w:t>号有关规定具体执行时限，细化工作流程</w:t>
      </w:r>
      <w:r>
        <w:rPr>
          <w:rFonts w:hint="eastAsia"/>
        </w:rPr>
        <w:t>，</w:t>
      </w:r>
      <w:r w:rsidR="00014206" w:rsidRPr="00014206">
        <w:rPr>
          <w:rFonts w:hint="eastAsia"/>
        </w:rPr>
        <w:t>近日，国家税务总局</w:t>
      </w:r>
      <w:r w:rsidR="009921F2">
        <w:rPr>
          <w:rFonts w:hint="eastAsia"/>
        </w:rPr>
        <w:t>下发《</w:t>
      </w:r>
      <w:r w:rsidRPr="00BB5277">
        <w:rPr>
          <w:rFonts w:hint="eastAsia"/>
        </w:rPr>
        <w:t>关于卷烟消费税计税价格核定管理有关问题的公告</w:t>
      </w:r>
      <w:r w:rsidR="009921F2">
        <w:rPr>
          <w:rFonts w:hint="eastAsia"/>
        </w:rPr>
        <w:t>》</w:t>
      </w:r>
      <w:r w:rsidR="00C07453">
        <w:rPr>
          <w:rFonts w:hint="eastAsia"/>
        </w:rPr>
        <w:t>（</w:t>
      </w:r>
      <w:r w:rsidR="00C07453" w:rsidRPr="00C07453">
        <w:rPr>
          <w:rFonts w:hint="eastAsia"/>
        </w:rPr>
        <w:t>国家税务总局公告</w:t>
      </w:r>
      <w:r w:rsidR="00C07453" w:rsidRPr="00C07453">
        <w:t>2017</w:t>
      </w:r>
      <w:r w:rsidR="00C07453" w:rsidRPr="00C07453">
        <w:rPr>
          <w:rFonts w:hint="eastAsia"/>
        </w:rPr>
        <w:t>年第</w:t>
      </w:r>
      <w:r w:rsidR="00C07453" w:rsidRPr="00C07453">
        <w:t>32</w:t>
      </w:r>
      <w:r w:rsidR="00C07453" w:rsidRPr="00C07453">
        <w:rPr>
          <w:rFonts w:hint="eastAsia"/>
        </w:rPr>
        <w:t>号）</w:t>
      </w:r>
      <w:r w:rsidR="009921F2">
        <w:rPr>
          <w:rFonts w:hint="eastAsia"/>
        </w:rPr>
        <w:t>，</w:t>
      </w:r>
      <w:r w:rsidR="00C07453">
        <w:rPr>
          <w:rFonts w:hint="eastAsia"/>
        </w:rPr>
        <w:t>公告</w:t>
      </w:r>
      <w:r w:rsidR="00C07453" w:rsidRPr="00C07453">
        <w:rPr>
          <w:rFonts w:hint="eastAsia"/>
        </w:rPr>
        <w:t>对于未按照规定报送信息资料的新牌号、新规格卷烟；对于因卷烟批发企业申报《卷烟批发企业月份销售明细清单》中销售价格信息错误</w:t>
      </w:r>
      <w:r w:rsidR="00C07453" w:rsidRPr="00C07453">
        <w:t>,</w:t>
      </w:r>
      <w:r w:rsidR="00C07453" w:rsidRPr="00C07453">
        <w:rPr>
          <w:rFonts w:hint="eastAsia"/>
        </w:rPr>
        <w:t>造成纳税人对税务总局核定的计税价格有异议的；对于纳税人套用其他牌号、规格卷烟计税价格</w:t>
      </w:r>
      <w:r w:rsidR="00C07453">
        <w:rPr>
          <w:rFonts w:hint="eastAsia"/>
        </w:rPr>
        <w:t>，造成少缴消费税税款的</w:t>
      </w:r>
      <w:r w:rsidR="00C07453" w:rsidRPr="00C07453">
        <w:rPr>
          <w:rFonts w:hint="eastAsia"/>
        </w:rPr>
        <w:t>等情况明确了管理</w:t>
      </w:r>
      <w:r w:rsidR="00146C10">
        <w:rPr>
          <w:rFonts w:hint="eastAsia"/>
        </w:rPr>
        <w:t>办法</w:t>
      </w:r>
      <w:r w:rsidR="00C07453" w:rsidRPr="00C07453">
        <w:rPr>
          <w:rFonts w:hint="eastAsia"/>
        </w:rPr>
        <w:t>，</w:t>
      </w:r>
      <w:r>
        <w:rPr>
          <w:rFonts w:hint="eastAsia"/>
        </w:rPr>
        <w:t>公告</w:t>
      </w:r>
      <w:r w:rsidR="00C95CE2">
        <w:rPr>
          <w:rFonts w:hint="eastAsia"/>
        </w:rPr>
        <w:t>自</w:t>
      </w:r>
      <w:r w:rsidR="00C95CE2">
        <w:rPr>
          <w:rFonts w:hint="eastAsia"/>
        </w:rPr>
        <w:t>2017</w:t>
      </w:r>
      <w:r w:rsidR="00C95CE2">
        <w:rPr>
          <w:rFonts w:hint="eastAsia"/>
        </w:rPr>
        <w:t>年</w:t>
      </w:r>
      <w:r>
        <w:rPr>
          <w:rFonts w:hint="eastAsia"/>
        </w:rPr>
        <w:t>10</w:t>
      </w:r>
      <w:r w:rsidR="00C95CE2">
        <w:rPr>
          <w:rFonts w:hint="eastAsia"/>
        </w:rPr>
        <w:t>月</w:t>
      </w:r>
      <w:r w:rsidR="00C95CE2">
        <w:rPr>
          <w:rFonts w:hint="eastAsia"/>
        </w:rPr>
        <w:t>1</w:t>
      </w:r>
      <w:r w:rsidR="00C95CE2">
        <w:rPr>
          <w:rFonts w:hint="eastAsia"/>
        </w:rPr>
        <w:t>日起执行</w:t>
      </w:r>
      <w:r>
        <w:rPr>
          <w:rFonts w:hint="eastAsia"/>
        </w:rPr>
        <w:t>。</w:t>
      </w:r>
    </w:p>
    <w:p w:rsidR="003066EF" w:rsidRDefault="003066EF" w:rsidP="00BB5277">
      <w:pPr>
        <w:spacing w:line="400" w:lineRule="exact"/>
        <w:ind w:firstLine="480"/>
        <w:contextualSpacing/>
      </w:pPr>
    </w:p>
    <w:p w:rsidR="003066EF" w:rsidRDefault="003066EF" w:rsidP="00BB5277">
      <w:pPr>
        <w:spacing w:line="400" w:lineRule="exact"/>
        <w:ind w:firstLine="480"/>
        <w:contextualSpacing/>
      </w:pPr>
    </w:p>
    <w:p w:rsidR="003066EF" w:rsidRDefault="003066EF" w:rsidP="00BB5277">
      <w:pPr>
        <w:spacing w:line="400" w:lineRule="exact"/>
        <w:ind w:firstLine="480"/>
        <w:contextualSpacing/>
      </w:pPr>
    </w:p>
    <w:p w:rsidR="003066EF" w:rsidRPr="00146C10" w:rsidRDefault="003066EF" w:rsidP="00BB5277">
      <w:pPr>
        <w:spacing w:line="400" w:lineRule="exact"/>
        <w:ind w:firstLine="480"/>
        <w:contextualSpacing/>
      </w:pPr>
      <w:bookmarkStart w:id="3" w:name="_GoBack"/>
      <w:bookmarkEnd w:id="3"/>
    </w:p>
    <w:p w:rsidR="003066EF" w:rsidRDefault="003066EF" w:rsidP="00BB5277">
      <w:pPr>
        <w:spacing w:line="400" w:lineRule="exact"/>
        <w:ind w:firstLine="480"/>
        <w:contextualSpacing/>
      </w:pPr>
    </w:p>
    <w:p w:rsidR="003066EF" w:rsidRDefault="003066EF" w:rsidP="00BB5277">
      <w:pPr>
        <w:spacing w:line="400" w:lineRule="exact"/>
        <w:ind w:firstLine="480"/>
        <w:contextualSpacing/>
      </w:pPr>
    </w:p>
    <w:p w:rsidR="00BB5277" w:rsidRDefault="00BB5277" w:rsidP="000A5F9C">
      <w:pPr>
        <w:widowControl w:val="0"/>
        <w:spacing w:line="380" w:lineRule="exact"/>
        <w:ind w:firstLineChars="0" w:firstLine="0"/>
        <w:contextualSpacing/>
        <w:rPr>
          <w:rFonts w:ascii="仿宋_GB2312" w:eastAsia="仿宋_GB2312" w:hAnsi="宋体"/>
          <w:b/>
          <w:color w:val="000000"/>
          <w:kern w:val="0"/>
          <w:szCs w:val="24"/>
        </w:rPr>
      </w:pPr>
    </w:p>
    <w:p w:rsidR="00D15EF2" w:rsidRPr="004669EB" w:rsidRDefault="004669EB" w:rsidP="000A5F9C">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sidRPr="004669EB">
        <w:rPr>
          <w:rFonts w:ascii="华文行楷" w:eastAsia="华文行楷" w:hAnsi="宋体" w:cs="宋体" w:hint="eastAsia"/>
          <w:b/>
          <w:kern w:val="0"/>
          <w:sz w:val="32"/>
          <w:szCs w:val="32"/>
          <w:bdr w:val="single" w:sz="4" w:space="0" w:color="auto"/>
        </w:rPr>
        <w:lastRenderedPageBreak/>
        <w:t>税收法规</w:t>
      </w:r>
    </w:p>
    <w:p w:rsidR="00D15EF2" w:rsidRDefault="00D15EF2" w:rsidP="000A5F9C">
      <w:pPr>
        <w:spacing w:line="380" w:lineRule="exact"/>
        <w:ind w:firstLine="480"/>
        <w:contextualSpacing/>
      </w:pPr>
    </w:p>
    <w:p w:rsidR="00464D72" w:rsidRPr="00464D72" w:rsidRDefault="00464D72" w:rsidP="00523EFF">
      <w:pPr>
        <w:pStyle w:val="3"/>
      </w:pPr>
      <w:bookmarkStart w:id="4" w:name="_Toc492544839"/>
      <w:r w:rsidRPr="00464D72">
        <w:rPr>
          <w:rFonts w:hint="eastAsia"/>
        </w:rPr>
        <w:t>国家税务总局关于卷烟消费税计税价格</w:t>
      </w:r>
      <w:r w:rsidR="00523EFF">
        <w:br/>
      </w:r>
      <w:r w:rsidRPr="00464D72">
        <w:rPr>
          <w:rFonts w:hint="eastAsia"/>
        </w:rPr>
        <w:t>核定管理有关问题的公告</w:t>
      </w:r>
      <w:bookmarkEnd w:id="4"/>
    </w:p>
    <w:p w:rsidR="00464D72" w:rsidRPr="002810BF" w:rsidRDefault="00464D72" w:rsidP="00F47984">
      <w:pPr>
        <w:spacing w:line="400" w:lineRule="exact"/>
        <w:ind w:firstLine="480"/>
        <w:contextualSpacing/>
      </w:pPr>
    </w:p>
    <w:p w:rsidR="00464D72" w:rsidRPr="00464D72" w:rsidRDefault="00464D72" w:rsidP="00F47984">
      <w:pPr>
        <w:pStyle w:val="4"/>
        <w:spacing w:line="400" w:lineRule="exact"/>
        <w:contextualSpacing/>
      </w:pPr>
      <w:bookmarkStart w:id="5" w:name="_Toc492544840"/>
      <w:r w:rsidRPr="00464D72">
        <w:rPr>
          <w:rFonts w:hint="eastAsia"/>
        </w:rPr>
        <w:t>国家税务总局公告</w:t>
      </w:r>
      <w:r w:rsidRPr="00464D72">
        <w:t>2017</w:t>
      </w:r>
      <w:r w:rsidRPr="00464D72">
        <w:rPr>
          <w:rFonts w:hint="eastAsia"/>
        </w:rPr>
        <w:t>年第</w:t>
      </w:r>
      <w:r w:rsidRPr="00464D72">
        <w:t>32</w:t>
      </w:r>
      <w:r w:rsidRPr="00464D72">
        <w:rPr>
          <w:rFonts w:hint="eastAsia"/>
        </w:rPr>
        <w:t>号</w:t>
      </w:r>
      <w:r w:rsidR="002810BF">
        <w:rPr>
          <w:rFonts w:hint="eastAsia"/>
        </w:rPr>
        <w:t xml:space="preserve">  </w:t>
      </w:r>
      <w:r w:rsidR="002810BF" w:rsidRPr="002810BF">
        <w:t>2017</w:t>
      </w:r>
      <w:r w:rsidR="002810BF" w:rsidRPr="002810BF">
        <w:rPr>
          <w:rFonts w:hint="eastAsia"/>
        </w:rPr>
        <w:t>-</w:t>
      </w:r>
      <w:r w:rsidR="002810BF" w:rsidRPr="002810BF">
        <w:t>8</w:t>
      </w:r>
      <w:r w:rsidR="002810BF" w:rsidRPr="002810BF">
        <w:rPr>
          <w:rFonts w:hint="eastAsia"/>
        </w:rPr>
        <w:t>-</w:t>
      </w:r>
      <w:r w:rsidR="002810BF" w:rsidRPr="002810BF">
        <w:t>29</w:t>
      </w:r>
      <w:bookmarkEnd w:id="5"/>
    </w:p>
    <w:p w:rsidR="00464D72" w:rsidRPr="002810BF" w:rsidRDefault="00464D72" w:rsidP="00F47984">
      <w:pPr>
        <w:spacing w:line="400" w:lineRule="exact"/>
        <w:ind w:firstLine="480"/>
        <w:contextualSpacing/>
      </w:pPr>
    </w:p>
    <w:p w:rsidR="002810BF" w:rsidRPr="002810BF" w:rsidRDefault="002810BF" w:rsidP="000C038D">
      <w:pPr>
        <w:spacing w:line="400" w:lineRule="exact"/>
        <w:ind w:firstLine="480"/>
        <w:contextualSpacing/>
      </w:pPr>
      <w:r w:rsidRPr="002810BF">
        <w:rPr>
          <w:rFonts w:hint="eastAsia"/>
        </w:rPr>
        <w:t>为进一步规范卷烟消费税计税价格</w:t>
      </w:r>
      <w:r w:rsidRPr="002810BF">
        <w:t>(</w:t>
      </w:r>
      <w:r w:rsidRPr="002810BF">
        <w:rPr>
          <w:rFonts w:hint="eastAsia"/>
        </w:rPr>
        <w:t>以下简称</w:t>
      </w:r>
      <w:r w:rsidRPr="002810BF">
        <w:t>“</w:t>
      </w:r>
      <w:r w:rsidRPr="002810BF">
        <w:rPr>
          <w:rFonts w:hint="eastAsia"/>
        </w:rPr>
        <w:t>计税价格</w:t>
      </w:r>
      <w:r w:rsidRPr="002810BF">
        <w:t>”)</w:t>
      </w:r>
      <w:r w:rsidRPr="002810BF">
        <w:rPr>
          <w:rFonts w:hint="eastAsia"/>
        </w:rPr>
        <w:t>核定管理工作，现将有关问题公告如下：</w:t>
      </w:r>
    </w:p>
    <w:p w:rsidR="002810BF" w:rsidRPr="002810BF" w:rsidRDefault="002810BF" w:rsidP="000C038D">
      <w:pPr>
        <w:spacing w:line="400" w:lineRule="exact"/>
        <w:ind w:firstLine="480"/>
        <w:contextualSpacing/>
      </w:pPr>
      <w:r w:rsidRPr="002810BF">
        <w:rPr>
          <w:rFonts w:hint="eastAsia"/>
        </w:rPr>
        <w:t>一、对于未按照《卷烟消费税计税价格信息采集和核定管理办法》</w:t>
      </w:r>
      <w:r w:rsidRPr="002810BF">
        <w:t>(</w:t>
      </w:r>
      <w:r w:rsidRPr="002810BF">
        <w:rPr>
          <w:rFonts w:hint="eastAsia"/>
        </w:rPr>
        <w:t>国家税务总局令第</w:t>
      </w:r>
      <w:r w:rsidRPr="002810BF">
        <w:t>26</w:t>
      </w:r>
      <w:r w:rsidRPr="002810BF">
        <w:rPr>
          <w:rFonts w:hint="eastAsia"/>
        </w:rPr>
        <w:t>号公布，以下简称《办法》</w:t>
      </w:r>
      <w:r w:rsidRPr="002810BF">
        <w:t>)</w:t>
      </w:r>
      <w:r w:rsidRPr="002810BF">
        <w:rPr>
          <w:rFonts w:hint="eastAsia"/>
        </w:rPr>
        <w:t>规定报送信息资料的新牌号、新规格卷烟，卷烟生产企业消费税纳税人</w:t>
      </w:r>
      <w:r w:rsidRPr="002810BF">
        <w:t>(</w:t>
      </w:r>
      <w:r w:rsidRPr="002810BF">
        <w:rPr>
          <w:rFonts w:hint="eastAsia"/>
        </w:rPr>
        <w:t>以下简称</w:t>
      </w:r>
      <w:r w:rsidRPr="002810BF">
        <w:t>“</w:t>
      </w:r>
      <w:r w:rsidRPr="002810BF">
        <w:rPr>
          <w:rFonts w:hint="eastAsia"/>
        </w:rPr>
        <w:t>纳税人</w:t>
      </w:r>
      <w:r w:rsidRPr="002810BF">
        <w:t>”)</w:t>
      </w:r>
      <w:r w:rsidRPr="002810BF">
        <w:rPr>
          <w:rFonts w:hint="eastAsia"/>
        </w:rPr>
        <w:t>按照税务总局核定的计税价格计算缴纳消费税满</w:t>
      </w:r>
      <w:r w:rsidRPr="002810BF">
        <w:t>1</w:t>
      </w:r>
      <w:r w:rsidRPr="002810BF">
        <w:rPr>
          <w:rFonts w:hint="eastAsia"/>
        </w:rPr>
        <w:t>年后，可向主管税务机关提出调整计税价格的申请。主管税务机关应于收到申请后</w:t>
      </w:r>
      <w:r w:rsidRPr="002810BF">
        <w:t>15</w:t>
      </w:r>
      <w:r w:rsidRPr="002810BF">
        <w:rPr>
          <w:rFonts w:hint="eastAsia"/>
        </w:rPr>
        <w:t>日内，将申请调整计税价格文件逐级上报至税务总局。税务总局收到文件后</w:t>
      </w:r>
      <w:r w:rsidRPr="002810BF">
        <w:t>30</w:t>
      </w:r>
      <w:r w:rsidRPr="002810BF">
        <w:rPr>
          <w:rFonts w:hint="eastAsia"/>
        </w:rPr>
        <w:t>日内，根据当期已采集的该牌号规格卷烟批发环节连续</w:t>
      </w:r>
      <w:r w:rsidRPr="002810BF">
        <w:t>6</w:t>
      </w:r>
      <w:r w:rsidRPr="002810BF">
        <w:rPr>
          <w:rFonts w:hint="eastAsia"/>
        </w:rPr>
        <w:t>个月的销售价格，调整并发布计税价格。</w:t>
      </w:r>
    </w:p>
    <w:p w:rsidR="002810BF" w:rsidRPr="002810BF" w:rsidRDefault="002810BF" w:rsidP="000C038D">
      <w:pPr>
        <w:spacing w:line="400" w:lineRule="exact"/>
        <w:ind w:firstLine="480"/>
        <w:contextualSpacing/>
      </w:pPr>
      <w:r w:rsidRPr="002810BF">
        <w:rPr>
          <w:rFonts w:hint="eastAsia"/>
        </w:rPr>
        <w:t>二、对于因卷烟批发企业申报《卷烟批发企业月份销售明细清单》中销售价格信息错误</w:t>
      </w:r>
      <w:r w:rsidRPr="002810BF">
        <w:t>,</w:t>
      </w:r>
      <w:r w:rsidRPr="002810BF">
        <w:rPr>
          <w:rFonts w:hint="eastAsia"/>
        </w:rPr>
        <w:t>造成纳税人对税务总局核定的计税价格有异议的，纳税人可自计税价格执行之日起向主管税务机关提出调整计税价格的申请。主管税务机关收到申请后</w:t>
      </w:r>
      <w:r w:rsidRPr="002810BF">
        <w:t>,</w:t>
      </w:r>
      <w:r w:rsidRPr="002810BF">
        <w:rPr>
          <w:rFonts w:hint="eastAsia"/>
        </w:rPr>
        <w:t>应核实纳税人该牌号规格卷烟的生产经营情况，计算该牌号规格卷烟自正式投产以来的加权平均销售价格，对确需调整计税价格的，应于收到申请后</w:t>
      </w:r>
      <w:r w:rsidRPr="002810BF">
        <w:t>25</w:t>
      </w:r>
      <w:r w:rsidRPr="002810BF">
        <w:rPr>
          <w:rFonts w:hint="eastAsia"/>
        </w:rPr>
        <w:t>日内，将申请调整计税价格文件逐级上报至税务总局。税务总局收到文件后</w:t>
      </w:r>
      <w:r w:rsidRPr="002810BF">
        <w:t xml:space="preserve">, </w:t>
      </w:r>
      <w:r w:rsidRPr="002810BF">
        <w:rPr>
          <w:rFonts w:hint="eastAsia"/>
        </w:rPr>
        <w:t>重新采集该牌号规格卷烟批发环节销售价格，采集期为已核定计税价格执行之日起连续</w:t>
      </w:r>
      <w:r w:rsidRPr="002810BF">
        <w:t>6</w:t>
      </w:r>
      <w:r w:rsidRPr="002810BF">
        <w:rPr>
          <w:rFonts w:hint="eastAsia"/>
        </w:rPr>
        <w:t>个月</w:t>
      </w:r>
      <w:r w:rsidRPr="002810BF">
        <w:t>,</w:t>
      </w:r>
      <w:r w:rsidRPr="002810BF">
        <w:rPr>
          <w:rFonts w:hint="eastAsia"/>
        </w:rPr>
        <w:t>采集期满后调整并发布计税价格。</w:t>
      </w:r>
    </w:p>
    <w:p w:rsidR="002810BF" w:rsidRPr="002810BF" w:rsidRDefault="002810BF" w:rsidP="000C038D">
      <w:pPr>
        <w:spacing w:line="400" w:lineRule="exact"/>
        <w:ind w:firstLine="480"/>
        <w:contextualSpacing/>
      </w:pPr>
      <w:r w:rsidRPr="002810BF">
        <w:rPr>
          <w:rFonts w:hint="eastAsia"/>
        </w:rPr>
        <w:t>三、对于纳税人套用其他牌号、规格卷烟计税价格，造成少缴消费税税款的，主管税务机关按照《办法》第十八条规定，调整纳税人应纳税收</w:t>
      </w:r>
      <w:r w:rsidRPr="002810BF">
        <w:rPr>
          <w:rFonts w:hint="eastAsia"/>
        </w:rPr>
        <w:lastRenderedPageBreak/>
        <w:t>入时，应按照采集的该牌号、规格卷烟市场零售价格适用</w:t>
      </w:r>
      <w:proofErr w:type="gramStart"/>
      <w:r w:rsidRPr="002810BF">
        <w:rPr>
          <w:rFonts w:hint="eastAsia"/>
        </w:rPr>
        <w:t>最</w:t>
      </w:r>
      <w:proofErr w:type="gramEnd"/>
      <w:r w:rsidRPr="002810BF">
        <w:rPr>
          <w:rFonts w:hint="eastAsia"/>
        </w:rPr>
        <w:t>低档批发毛利率确定计税价格，追缴纳税人少缴消费税税款。</w:t>
      </w:r>
    </w:p>
    <w:p w:rsidR="002810BF" w:rsidRPr="002810BF" w:rsidRDefault="002810BF" w:rsidP="000C038D">
      <w:pPr>
        <w:spacing w:line="400" w:lineRule="exact"/>
        <w:ind w:firstLine="480"/>
        <w:contextualSpacing/>
      </w:pPr>
      <w:r w:rsidRPr="002810BF">
        <w:rPr>
          <w:rFonts w:hint="eastAsia"/>
        </w:rPr>
        <w:t>四、本公告自</w:t>
      </w:r>
      <w:r w:rsidRPr="002810BF">
        <w:t>2017</w:t>
      </w:r>
      <w:r w:rsidRPr="002810BF">
        <w:rPr>
          <w:rFonts w:hint="eastAsia"/>
        </w:rPr>
        <w:t>年</w:t>
      </w:r>
      <w:r w:rsidRPr="002810BF">
        <w:t>10</w:t>
      </w:r>
      <w:r w:rsidRPr="002810BF">
        <w:rPr>
          <w:rFonts w:hint="eastAsia"/>
        </w:rPr>
        <w:t>月</w:t>
      </w:r>
      <w:r w:rsidRPr="002810BF">
        <w:t>1</w:t>
      </w:r>
      <w:r w:rsidRPr="002810BF">
        <w:rPr>
          <w:rFonts w:hint="eastAsia"/>
        </w:rPr>
        <w:t>日起施行。</w:t>
      </w:r>
    </w:p>
    <w:p w:rsidR="00464D72" w:rsidRPr="00972140" w:rsidRDefault="002810BF" w:rsidP="000C038D">
      <w:pPr>
        <w:spacing w:line="400" w:lineRule="exact"/>
        <w:ind w:firstLine="480"/>
        <w:contextualSpacing/>
      </w:pPr>
      <w:r w:rsidRPr="002810BF">
        <w:rPr>
          <w:rFonts w:hint="eastAsia"/>
        </w:rPr>
        <w:t>特此公告。</w:t>
      </w:r>
    </w:p>
    <w:p w:rsidR="002810BF" w:rsidRDefault="002810BF" w:rsidP="000C038D">
      <w:pPr>
        <w:spacing w:line="400" w:lineRule="exact"/>
        <w:ind w:firstLineChars="400" w:firstLine="1124"/>
        <w:contextualSpacing/>
        <w:rPr>
          <w:rFonts w:eastAsia="黑体"/>
          <w:b/>
          <w:sz w:val="28"/>
        </w:rPr>
      </w:pPr>
    </w:p>
    <w:p w:rsidR="00246E18" w:rsidRPr="00246E18" w:rsidRDefault="00246E18" w:rsidP="00523EFF">
      <w:pPr>
        <w:pStyle w:val="3"/>
      </w:pPr>
      <w:bookmarkStart w:id="6" w:name="_Toc492544841"/>
      <w:r w:rsidRPr="00246E18">
        <w:rPr>
          <w:rFonts w:hint="eastAsia"/>
        </w:rPr>
        <w:t>国家税务总局关于发布《税务师事务所</w:t>
      </w:r>
      <w:r w:rsidR="00523EFF">
        <w:br/>
      </w:r>
      <w:r w:rsidRPr="00246E18">
        <w:rPr>
          <w:rFonts w:hint="eastAsia"/>
        </w:rPr>
        <w:t>行政登记规程（试行）》的公告</w:t>
      </w:r>
      <w:bookmarkEnd w:id="6"/>
    </w:p>
    <w:p w:rsidR="00246E18" w:rsidRPr="00246E18" w:rsidRDefault="00246E18" w:rsidP="000C038D">
      <w:pPr>
        <w:spacing w:line="400" w:lineRule="exact"/>
        <w:ind w:firstLine="480"/>
        <w:contextualSpacing/>
      </w:pPr>
    </w:p>
    <w:p w:rsidR="00246E18" w:rsidRDefault="00D53FC2" w:rsidP="00523EFF">
      <w:pPr>
        <w:pStyle w:val="4"/>
      </w:pPr>
      <w:bookmarkStart w:id="7" w:name="_Toc492544842"/>
      <w:r w:rsidRPr="00D53FC2">
        <w:rPr>
          <w:rFonts w:hint="eastAsia"/>
        </w:rPr>
        <w:t>国家税务总局公告</w:t>
      </w:r>
      <w:r w:rsidRPr="00D53FC2">
        <w:t>2017</w:t>
      </w:r>
      <w:r w:rsidRPr="00D53FC2">
        <w:rPr>
          <w:rFonts w:hint="eastAsia"/>
        </w:rPr>
        <w:t>年第</w:t>
      </w:r>
      <w:r w:rsidRPr="00D53FC2">
        <w:t>31</w:t>
      </w:r>
      <w:r w:rsidRPr="00D53FC2">
        <w:rPr>
          <w:rFonts w:hint="eastAsia"/>
        </w:rPr>
        <w:t>号</w:t>
      </w:r>
      <w:r>
        <w:rPr>
          <w:rFonts w:hint="eastAsia"/>
        </w:rPr>
        <w:t xml:space="preserve"> </w:t>
      </w:r>
      <w:r w:rsidRPr="00D53FC2">
        <w:rPr>
          <w:lang w:val="zh-CN"/>
        </w:rPr>
        <w:t>2017</w:t>
      </w:r>
      <w:r>
        <w:rPr>
          <w:rFonts w:hint="eastAsia"/>
          <w:lang w:val="zh-CN"/>
        </w:rPr>
        <w:t>-</w:t>
      </w:r>
      <w:r w:rsidRPr="00D53FC2">
        <w:rPr>
          <w:lang w:val="zh-CN"/>
        </w:rPr>
        <w:t>8</w:t>
      </w:r>
      <w:r>
        <w:rPr>
          <w:rFonts w:hint="eastAsia"/>
          <w:lang w:val="zh-CN"/>
        </w:rPr>
        <w:t>-</w:t>
      </w:r>
      <w:r w:rsidRPr="00D53FC2">
        <w:rPr>
          <w:lang w:val="zh-CN"/>
        </w:rPr>
        <w:t>4</w:t>
      </w:r>
      <w:bookmarkEnd w:id="7"/>
    </w:p>
    <w:p w:rsidR="00D53FC2" w:rsidRDefault="00D53FC2" w:rsidP="000C038D">
      <w:pPr>
        <w:spacing w:line="400" w:lineRule="exact"/>
        <w:ind w:firstLine="480"/>
        <w:contextualSpacing/>
      </w:pPr>
    </w:p>
    <w:p w:rsidR="00D53FC2" w:rsidRPr="00D53FC2" w:rsidRDefault="00D53FC2" w:rsidP="000C038D">
      <w:pPr>
        <w:spacing w:line="400" w:lineRule="exact"/>
        <w:ind w:firstLine="480"/>
        <w:contextualSpacing/>
      </w:pPr>
      <w:r w:rsidRPr="00D53FC2">
        <w:rPr>
          <w:rFonts w:hint="eastAsia"/>
        </w:rPr>
        <w:t>现将国家税务总局制定的《税务师事务所行政登记规程</w:t>
      </w:r>
      <w:r w:rsidRPr="00D53FC2">
        <w:t>(</w:t>
      </w:r>
      <w:r w:rsidRPr="00D53FC2">
        <w:rPr>
          <w:rFonts w:hint="eastAsia"/>
        </w:rPr>
        <w:t>试行</w:t>
      </w:r>
      <w:r w:rsidRPr="00D53FC2">
        <w:t>)</w:t>
      </w:r>
      <w:r w:rsidRPr="00D53FC2">
        <w:rPr>
          <w:rFonts w:hint="eastAsia"/>
        </w:rPr>
        <w:t>》予以发布，自</w:t>
      </w:r>
      <w:r w:rsidRPr="00D53FC2">
        <w:t>2017</w:t>
      </w:r>
      <w:r w:rsidRPr="00D53FC2">
        <w:rPr>
          <w:rFonts w:hint="eastAsia"/>
        </w:rPr>
        <w:t>年</w:t>
      </w:r>
      <w:r w:rsidRPr="00D53FC2">
        <w:t>9</w:t>
      </w:r>
      <w:r w:rsidRPr="00D53FC2">
        <w:rPr>
          <w:rFonts w:hint="eastAsia"/>
        </w:rPr>
        <w:t>月</w:t>
      </w:r>
      <w:r w:rsidRPr="00D53FC2">
        <w:t>1</w:t>
      </w:r>
      <w:r w:rsidRPr="00D53FC2">
        <w:rPr>
          <w:rFonts w:hint="eastAsia"/>
        </w:rPr>
        <w:t>日起施行。</w:t>
      </w:r>
    </w:p>
    <w:p w:rsidR="00D53FC2" w:rsidRPr="00D53FC2" w:rsidRDefault="00D53FC2" w:rsidP="000C038D">
      <w:pPr>
        <w:spacing w:line="400" w:lineRule="exact"/>
        <w:ind w:firstLine="480"/>
        <w:contextualSpacing/>
      </w:pPr>
      <w:r w:rsidRPr="00D53FC2">
        <w:rPr>
          <w:rFonts w:hint="eastAsia"/>
        </w:rPr>
        <w:t>特此公告。</w:t>
      </w:r>
    </w:p>
    <w:p w:rsidR="00D53FC2" w:rsidRPr="00D53FC2" w:rsidRDefault="00D53FC2" w:rsidP="000C038D">
      <w:pPr>
        <w:spacing w:line="400" w:lineRule="exact"/>
        <w:ind w:firstLine="480"/>
        <w:contextualSpacing/>
      </w:pPr>
      <w:r w:rsidRPr="00D53FC2">
        <w:rPr>
          <w:rFonts w:hint="eastAsia"/>
        </w:rPr>
        <w:t>附件</w:t>
      </w:r>
      <w:r w:rsidRPr="00D53FC2">
        <w:t>:1.</w:t>
      </w:r>
      <w:r w:rsidRPr="00D53FC2">
        <w:rPr>
          <w:rFonts w:hint="eastAsia"/>
        </w:rPr>
        <w:t>税务师事务所行政登记证书</w:t>
      </w:r>
      <w:r w:rsidRPr="00D53FC2">
        <w:t>(</w:t>
      </w:r>
      <w:r w:rsidRPr="00D53FC2">
        <w:rPr>
          <w:rFonts w:hint="eastAsia"/>
        </w:rPr>
        <w:t>式样</w:t>
      </w:r>
      <w:r w:rsidRPr="00D53FC2">
        <w:t>)</w:t>
      </w:r>
      <w:r>
        <w:rPr>
          <w:rFonts w:hint="eastAsia"/>
        </w:rPr>
        <w:t>（略）</w:t>
      </w:r>
    </w:p>
    <w:p w:rsidR="00D53FC2" w:rsidRPr="00D53FC2" w:rsidRDefault="00D53FC2" w:rsidP="000C038D">
      <w:pPr>
        <w:spacing w:line="400" w:lineRule="exact"/>
        <w:ind w:firstLineChars="400" w:firstLine="960"/>
        <w:contextualSpacing/>
      </w:pPr>
      <w:r w:rsidRPr="00D53FC2">
        <w:t>2.</w:t>
      </w:r>
      <w:r>
        <w:rPr>
          <w:rFonts w:hint="eastAsia"/>
        </w:rPr>
        <w:t>税务师事务所行政登记表（略）</w:t>
      </w:r>
    </w:p>
    <w:p w:rsidR="00D53FC2" w:rsidRPr="00D53FC2" w:rsidRDefault="00D53FC2" w:rsidP="000C038D">
      <w:pPr>
        <w:spacing w:line="400" w:lineRule="exact"/>
        <w:ind w:firstLine="480"/>
        <w:contextualSpacing/>
      </w:pPr>
      <w:r w:rsidRPr="00D53FC2">
        <w:rPr>
          <w:rFonts w:hint="eastAsia"/>
        </w:rPr>
        <w:t xml:space="preserve">　　</w:t>
      </w:r>
      <w:r w:rsidRPr="00D53FC2">
        <w:t>3.</w:t>
      </w:r>
      <w:r>
        <w:rPr>
          <w:rFonts w:hint="eastAsia"/>
        </w:rPr>
        <w:t>税务师事务所行政登记不予登记通知书（略）</w:t>
      </w:r>
    </w:p>
    <w:p w:rsidR="00D53FC2" w:rsidRPr="00D53FC2" w:rsidRDefault="00D53FC2" w:rsidP="000C038D">
      <w:pPr>
        <w:spacing w:line="400" w:lineRule="exact"/>
        <w:ind w:firstLine="480"/>
        <w:contextualSpacing/>
      </w:pPr>
      <w:r w:rsidRPr="00D53FC2">
        <w:rPr>
          <w:rFonts w:hint="eastAsia"/>
        </w:rPr>
        <w:t xml:space="preserve">　　</w:t>
      </w:r>
      <w:r w:rsidRPr="00D53FC2">
        <w:t>4.</w:t>
      </w:r>
      <w:r w:rsidRPr="00D53FC2">
        <w:rPr>
          <w:rFonts w:hint="eastAsia"/>
        </w:rPr>
        <w:t>税务师事务所变更</w:t>
      </w:r>
      <w:r w:rsidRPr="00D53FC2">
        <w:t>/</w:t>
      </w:r>
      <w:r w:rsidRPr="00D53FC2">
        <w:rPr>
          <w:rFonts w:hint="eastAsia"/>
        </w:rPr>
        <w:t>终止行政登记表</w:t>
      </w:r>
      <w:r>
        <w:rPr>
          <w:rFonts w:hint="eastAsia"/>
        </w:rPr>
        <w:t xml:space="preserve"> (</w:t>
      </w:r>
      <w:r>
        <w:rPr>
          <w:rFonts w:hint="eastAsia"/>
        </w:rPr>
        <w:t>略</w:t>
      </w:r>
      <w:r>
        <w:rPr>
          <w:rFonts w:hint="eastAsia"/>
        </w:rPr>
        <w:t>)</w:t>
      </w:r>
    </w:p>
    <w:p w:rsidR="00311EFF" w:rsidRDefault="00311EFF" w:rsidP="000C038D">
      <w:pPr>
        <w:spacing w:line="400" w:lineRule="exact"/>
        <w:ind w:firstLineChars="295" w:firstLine="829"/>
        <w:contextualSpacing/>
        <w:rPr>
          <w:rFonts w:eastAsia="黑体"/>
          <w:b/>
          <w:sz w:val="28"/>
        </w:rPr>
      </w:pPr>
    </w:p>
    <w:p w:rsidR="004130EF" w:rsidRPr="004130EF" w:rsidRDefault="009654FE" w:rsidP="00523EFF">
      <w:pPr>
        <w:pStyle w:val="3"/>
      </w:pPr>
      <w:bookmarkStart w:id="8" w:name="_Toc492544843"/>
      <w:r w:rsidRPr="009654FE">
        <w:rPr>
          <w:rFonts w:hint="eastAsia"/>
        </w:rPr>
        <w:t>海关总署</w:t>
      </w:r>
      <w:r w:rsidR="004130EF" w:rsidRPr="004130EF">
        <w:rPr>
          <w:rFonts w:hint="eastAsia"/>
        </w:rPr>
        <w:t>关于发布</w:t>
      </w:r>
      <w:r w:rsidR="004130EF" w:rsidRPr="004130EF">
        <w:t>2017</w:t>
      </w:r>
      <w:r w:rsidR="004130EF" w:rsidRPr="004130EF">
        <w:rPr>
          <w:rFonts w:hint="eastAsia"/>
        </w:rPr>
        <w:t>版《进出口税则商品</w:t>
      </w:r>
      <w:r w:rsidR="00523EFF">
        <w:br/>
      </w:r>
      <w:r w:rsidR="004130EF" w:rsidRPr="004130EF">
        <w:rPr>
          <w:rFonts w:hint="eastAsia"/>
        </w:rPr>
        <w:t>及品目注释》修订（第一、二期）的公告</w:t>
      </w:r>
      <w:bookmarkEnd w:id="8"/>
    </w:p>
    <w:p w:rsidR="00CF4C06" w:rsidRDefault="00CF4C06" w:rsidP="00F47984">
      <w:pPr>
        <w:spacing w:line="400" w:lineRule="exact"/>
        <w:ind w:firstLine="480"/>
        <w:contextualSpacing/>
      </w:pPr>
    </w:p>
    <w:p w:rsidR="009654FE" w:rsidRPr="009654FE" w:rsidRDefault="009654FE" w:rsidP="00F47984">
      <w:pPr>
        <w:pStyle w:val="4"/>
        <w:spacing w:line="400" w:lineRule="exact"/>
        <w:contextualSpacing/>
      </w:pPr>
      <w:bookmarkStart w:id="9" w:name="_Toc492544844"/>
      <w:r w:rsidRPr="009654FE">
        <w:rPr>
          <w:rFonts w:hint="eastAsia"/>
        </w:rPr>
        <w:t>海关总署公告</w:t>
      </w:r>
      <w:r w:rsidRPr="009654FE">
        <w:t>2017</w:t>
      </w:r>
      <w:r w:rsidRPr="009654FE">
        <w:rPr>
          <w:rFonts w:hint="eastAsia"/>
        </w:rPr>
        <w:t>年第</w:t>
      </w:r>
      <w:r w:rsidRPr="009654FE">
        <w:t>36</w:t>
      </w:r>
      <w:r w:rsidRPr="009654FE">
        <w:rPr>
          <w:rFonts w:hint="eastAsia"/>
        </w:rPr>
        <w:t>号</w:t>
      </w:r>
      <w:r>
        <w:rPr>
          <w:rFonts w:hint="eastAsia"/>
        </w:rPr>
        <w:t xml:space="preserve">  </w:t>
      </w:r>
      <w:r w:rsidRPr="009654FE">
        <w:t>2017</w:t>
      </w:r>
      <w:r w:rsidRPr="009654FE">
        <w:rPr>
          <w:rFonts w:hint="eastAsia"/>
        </w:rPr>
        <w:t>-</w:t>
      </w:r>
      <w:r w:rsidRPr="009654FE">
        <w:t>8</w:t>
      </w:r>
      <w:r w:rsidRPr="009654FE">
        <w:rPr>
          <w:rFonts w:hint="eastAsia"/>
        </w:rPr>
        <w:t>-</w:t>
      </w:r>
      <w:r w:rsidRPr="009654FE">
        <w:t>18</w:t>
      </w:r>
      <w:bookmarkEnd w:id="9"/>
    </w:p>
    <w:p w:rsidR="009654FE" w:rsidRPr="009654FE" w:rsidRDefault="009654FE" w:rsidP="00F47984">
      <w:pPr>
        <w:spacing w:line="400" w:lineRule="exact"/>
        <w:ind w:firstLine="480"/>
        <w:contextualSpacing/>
      </w:pPr>
    </w:p>
    <w:p w:rsidR="009654FE" w:rsidRPr="009654FE" w:rsidRDefault="009654FE" w:rsidP="00F47984">
      <w:pPr>
        <w:spacing w:line="400" w:lineRule="exact"/>
        <w:ind w:firstLine="480"/>
        <w:contextualSpacing/>
      </w:pPr>
      <w:r w:rsidRPr="009654FE">
        <w:rPr>
          <w:rFonts w:hint="eastAsia"/>
        </w:rPr>
        <w:t>《进出口税则商品及品目注释》（以下简称《税则注释》）是商品归类的重要依据之一。我国是《商品名称及编码协调制度公约》（以下简称《公约》）的缔约方，按照《公约》规定，中国海关根据世界海关组织编制的</w:t>
      </w:r>
      <w:r w:rsidRPr="009654FE">
        <w:t>2017</w:t>
      </w:r>
      <w:r w:rsidRPr="009654FE">
        <w:rPr>
          <w:rFonts w:hint="eastAsia"/>
        </w:rPr>
        <w:t>年版《商品名称及编码协调制度注释》，编制了我国</w:t>
      </w:r>
      <w:r w:rsidRPr="009654FE">
        <w:t>2017</w:t>
      </w:r>
      <w:r w:rsidRPr="009654FE">
        <w:rPr>
          <w:rFonts w:hint="eastAsia"/>
        </w:rPr>
        <w:t>年版《税则注释》，并已于</w:t>
      </w:r>
      <w:r w:rsidRPr="009654FE">
        <w:t>2017</w:t>
      </w:r>
      <w:r w:rsidRPr="009654FE">
        <w:rPr>
          <w:rFonts w:hint="eastAsia"/>
        </w:rPr>
        <w:t>年</w:t>
      </w:r>
      <w:r w:rsidRPr="009654FE">
        <w:t>1</w:t>
      </w:r>
      <w:r w:rsidRPr="009654FE">
        <w:rPr>
          <w:rFonts w:hint="eastAsia"/>
        </w:rPr>
        <w:t>月</w:t>
      </w:r>
      <w:r w:rsidRPr="009654FE">
        <w:t>1</w:t>
      </w:r>
      <w:r w:rsidRPr="009654FE">
        <w:rPr>
          <w:rFonts w:hint="eastAsia"/>
        </w:rPr>
        <w:t>日起执行。</w:t>
      </w:r>
    </w:p>
    <w:p w:rsidR="009654FE" w:rsidRPr="009654FE" w:rsidRDefault="009654FE" w:rsidP="000C038D">
      <w:pPr>
        <w:spacing w:line="400" w:lineRule="exact"/>
        <w:ind w:firstLine="480"/>
        <w:contextualSpacing/>
      </w:pPr>
      <w:r w:rsidRPr="009654FE">
        <w:rPr>
          <w:rFonts w:hint="eastAsia"/>
        </w:rPr>
        <w:lastRenderedPageBreak/>
        <w:t>近期，世界海关组织对上述</w:t>
      </w:r>
      <w:r w:rsidRPr="009654FE">
        <w:t>2017</w:t>
      </w:r>
      <w:r w:rsidRPr="009654FE">
        <w:rPr>
          <w:rFonts w:hint="eastAsia"/>
        </w:rPr>
        <w:t>年版《商品名称及编码协调制度注释》进行了部分修订。中国海关根据世界海关组织已发布的修订内容，同步调整了我国</w:t>
      </w:r>
      <w:r w:rsidRPr="009654FE">
        <w:t>2017</w:t>
      </w:r>
      <w:r w:rsidRPr="009654FE">
        <w:rPr>
          <w:rFonts w:hint="eastAsia"/>
        </w:rPr>
        <w:t>年版《税则注释》的相关内容（具体内容详见附件</w:t>
      </w:r>
      <w:r w:rsidRPr="009654FE">
        <w:t>1</w:t>
      </w:r>
      <w:r w:rsidRPr="009654FE">
        <w:rPr>
          <w:rFonts w:hint="eastAsia"/>
        </w:rPr>
        <w:t>和附件</w:t>
      </w:r>
      <w:r w:rsidRPr="009654FE">
        <w:t>2</w:t>
      </w:r>
      <w:r w:rsidRPr="009654FE">
        <w:rPr>
          <w:rFonts w:hint="eastAsia"/>
        </w:rPr>
        <w:t>）。</w:t>
      </w:r>
    </w:p>
    <w:p w:rsidR="009654FE" w:rsidRPr="009654FE" w:rsidRDefault="009654FE" w:rsidP="000C038D">
      <w:pPr>
        <w:spacing w:line="400" w:lineRule="exact"/>
        <w:ind w:firstLine="480"/>
        <w:contextualSpacing/>
      </w:pPr>
      <w:r w:rsidRPr="009654FE">
        <w:rPr>
          <w:rFonts w:hint="eastAsia"/>
        </w:rPr>
        <w:t>以上修订内容自</w:t>
      </w:r>
      <w:r w:rsidRPr="009654FE">
        <w:t>2017</w:t>
      </w:r>
      <w:r w:rsidRPr="009654FE">
        <w:rPr>
          <w:rFonts w:hint="eastAsia"/>
        </w:rPr>
        <w:t>年</w:t>
      </w:r>
      <w:r w:rsidRPr="009654FE">
        <w:t>9</w:t>
      </w:r>
      <w:r w:rsidRPr="009654FE">
        <w:rPr>
          <w:rFonts w:hint="eastAsia"/>
        </w:rPr>
        <w:t>月</w:t>
      </w:r>
      <w:r w:rsidRPr="009654FE">
        <w:t>1</w:t>
      </w:r>
      <w:r w:rsidRPr="009654FE">
        <w:rPr>
          <w:rFonts w:hint="eastAsia"/>
        </w:rPr>
        <w:t>日起执行。</w:t>
      </w:r>
    </w:p>
    <w:p w:rsidR="009654FE" w:rsidRPr="009654FE" w:rsidRDefault="009654FE" w:rsidP="000C038D">
      <w:pPr>
        <w:spacing w:line="400" w:lineRule="exact"/>
        <w:ind w:firstLine="480"/>
        <w:contextualSpacing/>
      </w:pPr>
      <w:r w:rsidRPr="009654FE">
        <w:rPr>
          <w:rFonts w:hint="eastAsia"/>
        </w:rPr>
        <w:t>特此公告。</w:t>
      </w:r>
    </w:p>
    <w:p w:rsidR="009654FE" w:rsidRPr="009654FE" w:rsidRDefault="009654FE" w:rsidP="000C038D">
      <w:pPr>
        <w:spacing w:line="400" w:lineRule="exact"/>
        <w:ind w:firstLine="480"/>
        <w:contextualSpacing/>
      </w:pPr>
      <w:r w:rsidRPr="009654FE">
        <w:rPr>
          <w:rFonts w:hint="eastAsia"/>
        </w:rPr>
        <w:t>附件：</w:t>
      </w:r>
      <w:r w:rsidRPr="009654FE">
        <w:t>1.2017</w:t>
      </w:r>
      <w:r w:rsidRPr="009654FE">
        <w:rPr>
          <w:rFonts w:hint="eastAsia"/>
        </w:rPr>
        <w:t>版《进出口税则商品及品目注释》修订本（第一期）</w:t>
      </w:r>
      <w:r>
        <w:rPr>
          <w:rFonts w:hint="eastAsia"/>
        </w:rPr>
        <w:t>(</w:t>
      </w:r>
      <w:r>
        <w:rPr>
          <w:rFonts w:hint="eastAsia"/>
        </w:rPr>
        <w:t>略</w:t>
      </w:r>
      <w:r>
        <w:rPr>
          <w:rFonts w:hint="eastAsia"/>
        </w:rPr>
        <w:t>)</w:t>
      </w:r>
    </w:p>
    <w:p w:rsidR="009654FE" w:rsidRPr="009654FE" w:rsidRDefault="009654FE" w:rsidP="000C038D">
      <w:pPr>
        <w:spacing w:line="400" w:lineRule="exact"/>
        <w:ind w:firstLine="480"/>
        <w:contextualSpacing/>
      </w:pPr>
      <w:r w:rsidRPr="009654FE">
        <w:t xml:space="preserve">   </w:t>
      </w:r>
      <w:r>
        <w:rPr>
          <w:rFonts w:hint="eastAsia"/>
        </w:rPr>
        <w:t xml:space="preserve">  </w:t>
      </w:r>
      <w:r w:rsidRPr="009654FE">
        <w:t xml:space="preserve"> 2.2017</w:t>
      </w:r>
      <w:r w:rsidRPr="009654FE">
        <w:rPr>
          <w:rFonts w:hint="eastAsia"/>
        </w:rPr>
        <w:t>版《进出口税则商品及品目注释》修订本（第二期）</w:t>
      </w:r>
      <w:r>
        <w:rPr>
          <w:rFonts w:hint="eastAsia"/>
        </w:rPr>
        <w:t>（略）</w:t>
      </w:r>
    </w:p>
    <w:p w:rsidR="007D1254" w:rsidRDefault="007D1254" w:rsidP="000C038D">
      <w:pPr>
        <w:widowControl w:val="0"/>
        <w:spacing w:line="400" w:lineRule="exact"/>
        <w:ind w:firstLineChars="0" w:firstLine="0"/>
        <w:contextualSpacing/>
        <w:rPr>
          <w:rFonts w:ascii="华文行楷" w:eastAsia="华文行楷" w:hAnsi="宋体" w:cs="宋体"/>
          <w:b/>
          <w:kern w:val="0"/>
          <w:sz w:val="32"/>
          <w:szCs w:val="32"/>
          <w:bdr w:val="single" w:sz="4" w:space="0" w:color="auto"/>
        </w:rPr>
      </w:pPr>
    </w:p>
    <w:p w:rsidR="004130EF" w:rsidRPr="00680F46" w:rsidRDefault="008B66FA" w:rsidP="00680F46">
      <w:pPr>
        <w:pStyle w:val="3"/>
        <w:rPr>
          <w:rFonts w:ascii="黑体" w:hAnsiTheme="minorHAnsi" w:cs="黑体"/>
          <w:color w:val="FF0000"/>
          <w:kern w:val="0"/>
          <w:sz w:val="30"/>
          <w:szCs w:val="30"/>
          <w:lang w:val="zh-CN"/>
        </w:rPr>
      </w:pPr>
      <w:bookmarkStart w:id="10" w:name="_Toc492544845"/>
      <w:r w:rsidRPr="009654FE">
        <w:rPr>
          <w:rFonts w:hint="eastAsia"/>
        </w:rPr>
        <w:t>海关总署</w:t>
      </w:r>
      <w:r w:rsidRPr="008B66FA">
        <w:rPr>
          <w:rFonts w:hint="eastAsia"/>
        </w:rPr>
        <w:t>关于取消区域通关一体化通关模式的公告</w:t>
      </w:r>
      <w:bookmarkEnd w:id="10"/>
    </w:p>
    <w:p w:rsidR="004130EF" w:rsidRPr="008B66FA" w:rsidRDefault="008B66FA" w:rsidP="00680F46">
      <w:pPr>
        <w:pStyle w:val="4"/>
      </w:pPr>
      <w:bookmarkStart w:id="11" w:name="_Toc492544846"/>
      <w:r w:rsidRPr="008B66FA">
        <w:rPr>
          <w:rFonts w:hint="eastAsia"/>
        </w:rPr>
        <w:t>海关总署公告</w:t>
      </w:r>
      <w:r w:rsidRPr="008B66FA">
        <w:t>2017</w:t>
      </w:r>
      <w:r w:rsidRPr="008B66FA">
        <w:rPr>
          <w:rFonts w:hint="eastAsia"/>
        </w:rPr>
        <w:t>年第</w:t>
      </w:r>
      <w:r w:rsidRPr="008B66FA">
        <w:t>38</w:t>
      </w:r>
      <w:r w:rsidRPr="008B66FA">
        <w:rPr>
          <w:rFonts w:hint="eastAsia"/>
        </w:rPr>
        <w:t xml:space="preserve">号  </w:t>
      </w:r>
      <w:r>
        <w:t>2017</w:t>
      </w:r>
      <w:r>
        <w:rPr>
          <w:rFonts w:hint="eastAsia"/>
        </w:rPr>
        <w:t>-</w:t>
      </w:r>
      <w:r>
        <w:t>8</w:t>
      </w:r>
      <w:r>
        <w:rPr>
          <w:rFonts w:hint="eastAsia"/>
        </w:rPr>
        <w:t>-</w:t>
      </w:r>
      <w:r w:rsidRPr="008B66FA">
        <w:t>22</w:t>
      </w:r>
      <w:bookmarkEnd w:id="11"/>
    </w:p>
    <w:p w:rsidR="008B66FA" w:rsidRPr="008B66FA" w:rsidRDefault="008B66FA" w:rsidP="000C038D">
      <w:pPr>
        <w:spacing w:line="400" w:lineRule="exact"/>
        <w:ind w:firstLine="480"/>
        <w:contextualSpacing/>
      </w:pPr>
      <w:r w:rsidRPr="008B66FA">
        <w:rPr>
          <w:rFonts w:hint="eastAsia"/>
        </w:rPr>
        <w:t>根据全国海关通关一体化改革整体工作安排，海关总署决定调整有关业务模式。现将有关事项公告如下：</w:t>
      </w:r>
    </w:p>
    <w:p w:rsidR="008B66FA" w:rsidRPr="008B66FA" w:rsidRDefault="008B66FA" w:rsidP="000C038D">
      <w:pPr>
        <w:spacing w:line="400" w:lineRule="exact"/>
        <w:ind w:firstLine="480"/>
        <w:contextualSpacing/>
      </w:pPr>
      <w:r w:rsidRPr="008B66FA">
        <w:rPr>
          <w:rFonts w:hint="eastAsia"/>
        </w:rPr>
        <w:t>一、取消区域通关一体化通关模式，海关不再受理相关业务。</w:t>
      </w:r>
    </w:p>
    <w:p w:rsidR="008B66FA" w:rsidRPr="008B66FA" w:rsidRDefault="008B66FA" w:rsidP="000C038D">
      <w:pPr>
        <w:spacing w:line="400" w:lineRule="exact"/>
        <w:ind w:firstLine="480"/>
        <w:contextualSpacing/>
      </w:pPr>
      <w:r w:rsidRPr="008B66FA">
        <w:rPr>
          <w:rFonts w:hint="eastAsia"/>
        </w:rPr>
        <w:t>二、在启用公路舱单的基础上，跨境快速通关改革适用范围扩大至广东省内各直属海关。</w:t>
      </w:r>
    </w:p>
    <w:p w:rsidR="008B66FA" w:rsidRPr="008B66FA" w:rsidRDefault="008B66FA" w:rsidP="000C038D">
      <w:pPr>
        <w:spacing w:line="400" w:lineRule="exact"/>
        <w:ind w:firstLine="480"/>
        <w:contextualSpacing/>
      </w:pPr>
      <w:r w:rsidRPr="008B66FA">
        <w:rPr>
          <w:rFonts w:hint="eastAsia"/>
        </w:rPr>
        <w:t>三、进出境运输方式为水运、空运、铁路、公路且境内运输方式为</w:t>
      </w:r>
      <w:r w:rsidRPr="008B66FA">
        <w:t>“</w:t>
      </w:r>
      <w:r w:rsidRPr="008B66FA">
        <w:rPr>
          <w:rFonts w:hint="eastAsia"/>
        </w:rPr>
        <w:t>公路运输</w:t>
      </w:r>
      <w:r w:rsidRPr="008B66FA">
        <w:t>”</w:t>
      </w:r>
      <w:r w:rsidRPr="008B66FA">
        <w:rPr>
          <w:rFonts w:hint="eastAsia"/>
        </w:rPr>
        <w:t>的进出口转关货物，在应用安全智能锁、卡口前端设备、卫星定位装置等物联网设备以及卡口控制与联网信息系统的基础上，可实行公路转关作业无纸化。</w:t>
      </w:r>
    </w:p>
    <w:p w:rsidR="008B66FA" w:rsidRPr="008B66FA" w:rsidRDefault="008B66FA" w:rsidP="000C038D">
      <w:pPr>
        <w:spacing w:line="400" w:lineRule="exact"/>
        <w:ind w:firstLine="480"/>
        <w:contextualSpacing/>
      </w:pPr>
      <w:r w:rsidRPr="008B66FA">
        <w:rPr>
          <w:rFonts w:hint="eastAsia"/>
        </w:rPr>
        <w:t>四、本公告内容自发布之日起施行。海关总署公告</w:t>
      </w:r>
      <w:r w:rsidRPr="008B66FA">
        <w:t>2006</w:t>
      </w:r>
      <w:r w:rsidRPr="008B66FA">
        <w:rPr>
          <w:rFonts w:hint="eastAsia"/>
        </w:rPr>
        <w:t>年第</w:t>
      </w:r>
      <w:r w:rsidRPr="008B66FA">
        <w:t>43</w:t>
      </w:r>
      <w:r w:rsidRPr="008B66FA">
        <w:rPr>
          <w:rFonts w:hint="eastAsia"/>
        </w:rPr>
        <w:t>号、</w:t>
      </w:r>
      <w:r w:rsidRPr="008B66FA">
        <w:t>2012</w:t>
      </w:r>
      <w:r w:rsidRPr="008B66FA">
        <w:rPr>
          <w:rFonts w:hint="eastAsia"/>
        </w:rPr>
        <w:t>年第</w:t>
      </w:r>
      <w:r w:rsidRPr="008B66FA">
        <w:t>53</w:t>
      </w:r>
      <w:r w:rsidRPr="008B66FA">
        <w:rPr>
          <w:rFonts w:hint="eastAsia"/>
        </w:rPr>
        <w:t>号、</w:t>
      </w:r>
      <w:r w:rsidRPr="008B66FA">
        <w:t>2013</w:t>
      </w:r>
      <w:r w:rsidRPr="008B66FA">
        <w:rPr>
          <w:rFonts w:hint="eastAsia"/>
        </w:rPr>
        <w:t>年第</w:t>
      </w:r>
      <w:r w:rsidRPr="008B66FA">
        <w:t>58</w:t>
      </w:r>
      <w:r w:rsidRPr="008B66FA">
        <w:rPr>
          <w:rFonts w:hint="eastAsia"/>
        </w:rPr>
        <w:t>号、</w:t>
      </w:r>
      <w:r w:rsidRPr="008B66FA">
        <w:t>2014</w:t>
      </w:r>
      <w:r w:rsidRPr="008B66FA">
        <w:rPr>
          <w:rFonts w:hint="eastAsia"/>
        </w:rPr>
        <w:t>年第</w:t>
      </w:r>
      <w:r w:rsidRPr="008B66FA">
        <w:t>28</w:t>
      </w:r>
      <w:r w:rsidRPr="008B66FA">
        <w:rPr>
          <w:rFonts w:hint="eastAsia"/>
        </w:rPr>
        <w:t>号、</w:t>
      </w:r>
      <w:r w:rsidRPr="008B66FA">
        <w:t>2014</w:t>
      </w:r>
      <w:r w:rsidRPr="008B66FA">
        <w:rPr>
          <w:rFonts w:hint="eastAsia"/>
        </w:rPr>
        <w:t>年第</w:t>
      </w:r>
      <w:r w:rsidRPr="008B66FA">
        <w:t>45</w:t>
      </w:r>
      <w:r w:rsidRPr="008B66FA">
        <w:rPr>
          <w:rFonts w:hint="eastAsia"/>
        </w:rPr>
        <w:t>号、</w:t>
      </w:r>
      <w:r w:rsidRPr="008B66FA">
        <w:t>2014</w:t>
      </w:r>
      <w:r w:rsidRPr="008B66FA">
        <w:rPr>
          <w:rFonts w:hint="eastAsia"/>
        </w:rPr>
        <w:t>年第</w:t>
      </w:r>
      <w:r w:rsidRPr="008B66FA">
        <w:t>65</w:t>
      </w:r>
      <w:r w:rsidRPr="008B66FA">
        <w:rPr>
          <w:rFonts w:hint="eastAsia"/>
        </w:rPr>
        <w:t>号、</w:t>
      </w:r>
      <w:r w:rsidRPr="008B66FA">
        <w:t>2014</w:t>
      </w:r>
      <w:r w:rsidRPr="008B66FA">
        <w:rPr>
          <w:rFonts w:hint="eastAsia"/>
        </w:rPr>
        <w:t>年第</w:t>
      </w:r>
      <w:r w:rsidRPr="008B66FA">
        <w:t>66</w:t>
      </w:r>
      <w:r w:rsidRPr="008B66FA">
        <w:rPr>
          <w:rFonts w:hint="eastAsia"/>
        </w:rPr>
        <w:t>号、</w:t>
      </w:r>
      <w:r w:rsidRPr="008B66FA">
        <w:t>2014</w:t>
      </w:r>
      <w:r w:rsidRPr="008B66FA">
        <w:rPr>
          <w:rFonts w:hint="eastAsia"/>
        </w:rPr>
        <w:t>年第</w:t>
      </w:r>
      <w:r w:rsidRPr="008B66FA">
        <w:t>68</w:t>
      </w:r>
      <w:r w:rsidRPr="008B66FA">
        <w:rPr>
          <w:rFonts w:hint="eastAsia"/>
        </w:rPr>
        <w:t>号、</w:t>
      </w:r>
      <w:r w:rsidRPr="008B66FA">
        <w:t>2014</w:t>
      </w:r>
      <w:r w:rsidRPr="008B66FA">
        <w:rPr>
          <w:rFonts w:hint="eastAsia"/>
        </w:rPr>
        <w:t>年第</w:t>
      </w:r>
      <w:r w:rsidRPr="008B66FA">
        <w:t>84</w:t>
      </w:r>
      <w:r w:rsidRPr="008B66FA">
        <w:rPr>
          <w:rFonts w:hint="eastAsia"/>
        </w:rPr>
        <w:t>号、</w:t>
      </w:r>
      <w:r w:rsidRPr="008B66FA">
        <w:t>2015</w:t>
      </w:r>
      <w:r w:rsidRPr="008B66FA">
        <w:rPr>
          <w:rFonts w:hint="eastAsia"/>
        </w:rPr>
        <w:t>年第</w:t>
      </w:r>
      <w:r w:rsidRPr="008B66FA">
        <w:t>9</w:t>
      </w:r>
      <w:r w:rsidRPr="008B66FA">
        <w:rPr>
          <w:rFonts w:hint="eastAsia"/>
        </w:rPr>
        <w:t>号、</w:t>
      </w:r>
      <w:r w:rsidRPr="008B66FA">
        <w:t>2015</w:t>
      </w:r>
      <w:r w:rsidRPr="008B66FA">
        <w:rPr>
          <w:rFonts w:hint="eastAsia"/>
        </w:rPr>
        <w:t>年第</w:t>
      </w:r>
      <w:r w:rsidRPr="008B66FA">
        <w:t>10</w:t>
      </w:r>
      <w:r w:rsidRPr="008B66FA">
        <w:rPr>
          <w:rFonts w:hint="eastAsia"/>
        </w:rPr>
        <w:t>号、</w:t>
      </w:r>
      <w:r w:rsidRPr="008B66FA">
        <w:t>2015</w:t>
      </w:r>
      <w:r w:rsidRPr="008B66FA">
        <w:rPr>
          <w:rFonts w:hint="eastAsia"/>
        </w:rPr>
        <w:t>年第</w:t>
      </w:r>
      <w:r w:rsidRPr="008B66FA">
        <w:t>11</w:t>
      </w:r>
      <w:r w:rsidRPr="008B66FA">
        <w:rPr>
          <w:rFonts w:hint="eastAsia"/>
        </w:rPr>
        <w:t>号、</w:t>
      </w:r>
      <w:r w:rsidRPr="008B66FA">
        <w:t>2015</w:t>
      </w:r>
      <w:r w:rsidRPr="008B66FA">
        <w:rPr>
          <w:rFonts w:hint="eastAsia"/>
        </w:rPr>
        <w:t>年第</w:t>
      </w:r>
      <w:r w:rsidRPr="008B66FA">
        <w:t>47</w:t>
      </w:r>
      <w:r w:rsidRPr="008B66FA">
        <w:rPr>
          <w:rFonts w:hint="eastAsia"/>
        </w:rPr>
        <w:t>号、</w:t>
      </w:r>
      <w:r w:rsidRPr="008B66FA">
        <w:t>2016</w:t>
      </w:r>
      <w:r w:rsidRPr="008B66FA">
        <w:rPr>
          <w:rFonts w:hint="eastAsia"/>
        </w:rPr>
        <w:t>年第</w:t>
      </w:r>
      <w:r w:rsidRPr="008B66FA">
        <w:t>29</w:t>
      </w:r>
      <w:r w:rsidRPr="008B66FA">
        <w:rPr>
          <w:rFonts w:hint="eastAsia"/>
        </w:rPr>
        <w:t>号、</w:t>
      </w:r>
      <w:r w:rsidRPr="008B66FA">
        <w:t>2016</w:t>
      </w:r>
      <w:r w:rsidRPr="008B66FA">
        <w:rPr>
          <w:rFonts w:hint="eastAsia"/>
        </w:rPr>
        <w:t>年第</w:t>
      </w:r>
      <w:r w:rsidRPr="008B66FA">
        <w:t>54</w:t>
      </w:r>
      <w:r w:rsidRPr="008B66FA">
        <w:rPr>
          <w:rFonts w:hint="eastAsia"/>
        </w:rPr>
        <w:t>号同时废止。</w:t>
      </w:r>
    </w:p>
    <w:p w:rsidR="008B66FA" w:rsidRPr="008B66FA" w:rsidRDefault="008B66FA" w:rsidP="000C038D">
      <w:pPr>
        <w:spacing w:line="400" w:lineRule="exact"/>
        <w:ind w:firstLine="480"/>
        <w:contextualSpacing/>
      </w:pPr>
      <w:r w:rsidRPr="008B66FA">
        <w:rPr>
          <w:rFonts w:hint="eastAsia"/>
        </w:rPr>
        <w:t>特此公告。</w:t>
      </w:r>
    </w:p>
    <w:p w:rsidR="008B66FA" w:rsidRDefault="008B66FA" w:rsidP="000C038D">
      <w:pPr>
        <w:widowControl w:val="0"/>
        <w:spacing w:line="400" w:lineRule="exact"/>
        <w:ind w:firstLineChars="0" w:firstLine="0"/>
        <w:contextualSpacing/>
        <w:rPr>
          <w:rFonts w:ascii="华文行楷" w:eastAsia="华文行楷" w:hAnsi="宋体" w:cs="宋体"/>
          <w:b/>
          <w:kern w:val="0"/>
          <w:sz w:val="32"/>
          <w:szCs w:val="32"/>
          <w:bdr w:val="single" w:sz="4" w:space="0" w:color="auto"/>
        </w:rPr>
      </w:pPr>
    </w:p>
    <w:p w:rsidR="00CA1489" w:rsidRPr="00523EFF" w:rsidRDefault="00CA1489" w:rsidP="00523EFF">
      <w:pPr>
        <w:pStyle w:val="3"/>
        <w:rPr>
          <w:rFonts w:ascii="宋体" w:hAnsi="宋体" w:cs="宋体"/>
          <w:kern w:val="0"/>
          <w:szCs w:val="24"/>
        </w:rPr>
      </w:pPr>
      <w:r w:rsidRPr="00CA1489">
        <w:lastRenderedPageBreak/>
        <w:t xml:space="preserve">  </w:t>
      </w:r>
      <w:r>
        <w:rPr>
          <w:rFonts w:hint="eastAsia"/>
        </w:rPr>
        <w:t xml:space="preserve"> </w:t>
      </w:r>
      <w:bookmarkStart w:id="12" w:name="_Toc492544847"/>
      <w:r w:rsidRPr="00CA1489">
        <w:t>海关总署</w:t>
      </w:r>
      <w:r w:rsidRPr="00CA1489">
        <w:rPr>
          <w:rFonts w:hint="eastAsia"/>
        </w:rPr>
        <w:t>关于机检查验</w:t>
      </w:r>
      <w:r w:rsidR="00523EFF">
        <w:br/>
      </w:r>
      <w:r w:rsidRPr="00CA1489">
        <w:rPr>
          <w:rFonts w:hint="eastAsia"/>
        </w:rPr>
        <w:t>正常放行货物查验记录签字有关问题的公告</w:t>
      </w:r>
      <w:bookmarkEnd w:id="12"/>
    </w:p>
    <w:p w:rsidR="00CA1489" w:rsidRPr="00CA1489" w:rsidRDefault="00CA1489" w:rsidP="00523EFF">
      <w:pPr>
        <w:pStyle w:val="4"/>
      </w:pPr>
      <w:bookmarkStart w:id="13" w:name="_Toc492544848"/>
      <w:r w:rsidRPr="00CA1489">
        <w:rPr>
          <w:rFonts w:hint="eastAsia"/>
        </w:rPr>
        <w:t>海关总署公告</w:t>
      </w:r>
      <w:r w:rsidRPr="00CA1489">
        <w:t>2017</w:t>
      </w:r>
      <w:r w:rsidRPr="00CA1489">
        <w:rPr>
          <w:rFonts w:hint="eastAsia"/>
        </w:rPr>
        <w:t>年第</w:t>
      </w:r>
      <w:r w:rsidRPr="00CA1489">
        <w:t>39</w:t>
      </w:r>
      <w:r w:rsidRPr="00CA1489">
        <w:rPr>
          <w:rFonts w:hint="eastAsia"/>
        </w:rPr>
        <w:t xml:space="preserve">号 </w:t>
      </w:r>
      <w:r w:rsidRPr="00CA1489">
        <w:t>2017</w:t>
      </w:r>
      <w:r w:rsidRPr="00CA1489">
        <w:rPr>
          <w:rFonts w:hint="eastAsia"/>
        </w:rPr>
        <w:t>-</w:t>
      </w:r>
      <w:r w:rsidRPr="00CA1489">
        <w:t>8</w:t>
      </w:r>
      <w:r w:rsidRPr="00CA1489">
        <w:rPr>
          <w:rFonts w:hint="eastAsia"/>
        </w:rPr>
        <w:t>-</w:t>
      </w:r>
      <w:r w:rsidRPr="00CA1489">
        <w:t>31</w:t>
      </w:r>
      <w:bookmarkEnd w:id="13"/>
    </w:p>
    <w:p w:rsidR="00CA1489" w:rsidRPr="00CA1489" w:rsidRDefault="00CA1489" w:rsidP="000C038D">
      <w:pPr>
        <w:widowControl w:val="0"/>
        <w:spacing w:line="400" w:lineRule="exact"/>
        <w:ind w:firstLineChars="0" w:firstLine="0"/>
        <w:contextualSpacing/>
      </w:pPr>
    </w:p>
    <w:p w:rsidR="00CA1489" w:rsidRPr="00CA1489" w:rsidRDefault="00CA1489" w:rsidP="000C038D">
      <w:pPr>
        <w:widowControl w:val="0"/>
        <w:autoSpaceDE w:val="0"/>
        <w:autoSpaceDN w:val="0"/>
        <w:adjustRightInd w:val="0"/>
        <w:spacing w:line="400" w:lineRule="exact"/>
        <w:ind w:firstLineChars="0" w:firstLine="0"/>
        <w:contextualSpacing/>
        <w:jc w:val="left"/>
      </w:pPr>
      <w:r w:rsidRPr="00CA1489">
        <w:rPr>
          <w:rFonts w:hint="eastAsia"/>
        </w:rPr>
        <w:t>为进一步优化货物通关流程，简化监管查验作业环节，海关总署将取消收发货人在机检查验正常放行</w:t>
      </w:r>
      <w:r w:rsidRPr="00CA1489">
        <w:t>(</w:t>
      </w:r>
      <w:r w:rsidRPr="00CA1489">
        <w:rPr>
          <w:rFonts w:hint="eastAsia"/>
        </w:rPr>
        <w:t>即机检查验未见异常</w:t>
      </w:r>
      <w:proofErr w:type="gramStart"/>
      <w:r w:rsidRPr="00CA1489">
        <w:rPr>
          <w:rFonts w:hint="eastAsia"/>
        </w:rPr>
        <w:t>无需转</w:t>
      </w:r>
      <w:proofErr w:type="gramEnd"/>
      <w:r w:rsidRPr="00CA1489">
        <w:rPr>
          <w:rFonts w:hint="eastAsia"/>
        </w:rPr>
        <w:t>人工查验</w:t>
      </w:r>
      <w:r w:rsidRPr="00CA1489">
        <w:t>)</w:t>
      </w:r>
      <w:r w:rsidRPr="00CA1489">
        <w:rPr>
          <w:rFonts w:hint="eastAsia"/>
        </w:rPr>
        <w:t>货物的《海关货物查验记录单》上签字确认的相关要求，现将有关事项公告如下：</w:t>
      </w:r>
    </w:p>
    <w:p w:rsidR="00CA1489" w:rsidRPr="00CA1489" w:rsidRDefault="00CA1489" w:rsidP="000C038D">
      <w:pPr>
        <w:widowControl w:val="0"/>
        <w:autoSpaceDE w:val="0"/>
        <w:autoSpaceDN w:val="0"/>
        <w:adjustRightInd w:val="0"/>
        <w:spacing w:line="400" w:lineRule="exact"/>
        <w:ind w:firstLineChars="0" w:firstLine="0"/>
        <w:contextualSpacing/>
        <w:jc w:val="left"/>
      </w:pPr>
      <w:r w:rsidRPr="00CA1489">
        <w:rPr>
          <w:rFonts w:hint="eastAsia"/>
        </w:rPr>
        <w:t xml:space="preserve">　　一、对于机检查验正常放行货物，在机检查验结束后，可由海关监管作业场所经营人或运输工具负责人在《海关货物查验记录单》上签字，海关不再限定由收发货人或其代理人签字确认。</w:t>
      </w:r>
    </w:p>
    <w:p w:rsidR="00CA1489" w:rsidRPr="00CA1489" w:rsidRDefault="00CA1489" w:rsidP="000C038D">
      <w:pPr>
        <w:widowControl w:val="0"/>
        <w:autoSpaceDE w:val="0"/>
        <w:autoSpaceDN w:val="0"/>
        <w:adjustRightInd w:val="0"/>
        <w:spacing w:line="400" w:lineRule="exact"/>
        <w:ind w:firstLineChars="0" w:firstLine="0"/>
        <w:contextualSpacing/>
        <w:jc w:val="left"/>
      </w:pPr>
      <w:r w:rsidRPr="00CA1489">
        <w:rPr>
          <w:rFonts w:hint="eastAsia"/>
        </w:rPr>
        <w:t xml:space="preserve">　　二、可采取现场签字或事后集中签字的方式在上述《海关货物查验记录单》上签字确认，事后集中签字不得晚于机检查验完成后</w:t>
      </w:r>
      <w:r w:rsidRPr="00CA1489">
        <w:t>5</w:t>
      </w:r>
      <w:r w:rsidRPr="00CA1489">
        <w:rPr>
          <w:rFonts w:hint="eastAsia"/>
        </w:rPr>
        <w:t>个工作日。</w:t>
      </w:r>
    </w:p>
    <w:p w:rsidR="00CA1489" w:rsidRPr="00CA1489" w:rsidRDefault="00CA1489" w:rsidP="000C038D">
      <w:pPr>
        <w:widowControl w:val="0"/>
        <w:autoSpaceDE w:val="0"/>
        <w:autoSpaceDN w:val="0"/>
        <w:adjustRightInd w:val="0"/>
        <w:spacing w:line="400" w:lineRule="exact"/>
        <w:ind w:firstLineChars="0" w:firstLine="0"/>
        <w:contextualSpacing/>
        <w:jc w:val="left"/>
      </w:pPr>
      <w:r w:rsidRPr="00CA1489">
        <w:rPr>
          <w:rFonts w:hint="eastAsia"/>
        </w:rPr>
        <w:t xml:space="preserve">　　三、本公告自</w:t>
      </w:r>
      <w:r w:rsidRPr="00CA1489">
        <w:t>2017</w:t>
      </w:r>
      <w:r w:rsidRPr="00CA1489">
        <w:rPr>
          <w:rFonts w:hint="eastAsia"/>
        </w:rPr>
        <w:t>年</w:t>
      </w:r>
      <w:r w:rsidRPr="00CA1489">
        <w:t>9</w:t>
      </w:r>
      <w:r w:rsidRPr="00CA1489">
        <w:rPr>
          <w:rFonts w:hint="eastAsia"/>
        </w:rPr>
        <w:t>月</w:t>
      </w:r>
      <w:r w:rsidRPr="00CA1489">
        <w:t>1</w:t>
      </w:r>
      <w:r w:rsidRPr="00CA1489">
        <w:rPr>
          <w:rFonts w:hint="eastAsia"/>
        </w:rPr>
        <w:t>日起执行。</w:t>
      </w:r>
    </w:p>
    <w:p w:rsidR="00CA1489" w:rsidRPr="00CA1489" w:rsidRDefault="00CA1489" w:rsidP="000C038D">
      <w:pPr>
        <w:widowControl w:val="0"/>
        <w:autoSpaceDE w:val="0"/>
        <w:autoSpaceDN w:val="0"/>
        <w:adjustRightInd w:val="0"/>
        <w:spacing w:line="400" w:lineRule="exact"/>
        <w:ind w:firstLineChars="0" w:firstLine="0"/>
        <w:contextualSpacing/>
        <w:jc w:val="left"/>
      </w:pPr>
      <w:r w:rsidRPr="00CA1489">
        <w:rPr>
          <w:rFonts w:hint="eastAsia"/>
        </w:rPr>
        <w:t xml:space="preserve">　　特此公告。</w:t>
      </w:r>
    </w:p>
    <w:p w:rsidR="00CA1489" w:rsidRPr="009654FE" w:rsidRDefault="00CA1489" w:rsidP="000C038D">
      <w:pPr>
        <w:widowControl w:val="0"/>
        <w:spacing w:line="400" w:lineRule="exact"/>
        <w:ind w:firstLineChars="0" w:firstLine="0"/>
        <w:contextualSpacing/>
        <w:rPr>
          <w:rFonts w:ascii="华文行楷" w:eastAsia="华文行楷" w:hAnsi="宋体" w:cs="宋体"/>
          <w:b/>
          <w:kern w:val="0"/>
          <w:sz w:val="32"/>
          <w:szCs w:val="32"/>
          <w:bdr w:val="single" w:sz="4" w:space="0" w:color="auto"/>
        </w:rPr>
      </w:pPr>
    </w:p>
    <w:p w:rsidR="00D15EF2" w:rsidRPr="004669EB" w:rsidRDefault="00D15EF2" w:rsidP="000C038D">
      <w:pPr>
        <w:widowControl w:val="0"/>
        <w:spacing w:line="400" w:lineRule="exact"/>
        <w:ind w:firstLineChars="0" w:firstLine="0"/>
        <w:contextualSpacing/>
        <w:rPr>
          <w:rFonts w:ascii="华文行楷" w:eastAsia="华文行楷" w:hAnsi="宋体" w:cs="宋体"/>
          <w:b/>
          <w:kern w:val="0"/>
          <w:sz w:val="32"/>
          <w:szCs w:val="32"/>
          <w:bdr w:val="single" w:sz="4" w:space="0" w:color="auto"/>
        </w:rPr>
      </w:pPr>
      <w:r w:rsidRPr="004669EB">
        <w:rPr>
          <w:rFonts w:ascii="华文行楷" w:eastAsia="华文行楷" w:hAnsi="宋体" w:cs="宋体"/>
          <w:b/>
          <w:kern w:val="0"/>
          <w:sz w:val="32"/>
          <w:szCs w:val="32"/>
          <w:bdr w:val="single" w:sz="4" w:space="0" w:color="auto"/>
        </w:rPr>
        <w:t>相关</w:t>
      </w:r>
      <w:r w:rsidRPr="004669EB">
        <w:rPr>
          <w:rFonts w:ascii="华文行楷" w:eastAsia="华文行楷" w:hAnsi="宋体" w:cs="宋体" w:hint="eastAsia"/>
          <w:b/>
          <w:kern w:val="0"/>
          <w:sz w:val="32"/>
          <w:szCs w:val="32"/>
          <w:bdr w:val="single" w:sz="4" w:space="0" w:color="auto"/>
        </w:rPr>
        <w:t>法规</w:t>
      </w:r>
    </w:p>
    <w:p w:rsidR="00EA3935" w:rsidRDefault="0043209E" w:rsidP="000C038D">
      <w:pPr>
        <w:spacing w:line="400" w:lineRule="exact"/>
        <w:ind w:right="560" w:firstLineChars="199" w:firstLine="559"/>
        <w:contextualSpacing/>
        <w:rPr>
          <w:rFonts w:eastAsia="黑体"/>
          <w:b/>
          <w:sz w:val="28"/>
        </w:rPr>
      </w:pPr>
      <w:r>
        <w:rPr>
          <w:rFonts w:eastAsia="黑体" w:hint="eastAsia"/>
          <w:b/>
          <w:sz w:val="28"/>
        </w:rPr>
        <w:t xml:space="preserve">      </w:t>
      </w:r>
    </w:p>
    <w:p w:rsidR="00CD0727" w:rsidRPr="000225EF" w:rsidRDefault="000225EF" w:rsidP="00523EFF">
      <w:pPr>
        <w:pStyle w:val="3"/>
      </w:pPr>
      <w:bookmarkStart w:id="14" w:name="_Toc492544849"/>
      <w:r w:rsidRPr="000225EF">
        <w:t>财政部</w:t>
      </w:r>
      <w:r w:rsidRPr="000225EF">
        <w:t xml:space="preserve"> </w:t>
      </w:r>
      <w:r w:rsidRPr="000225EF">
        <w:t>民政部</w:t>
      </w:r>
      <w:r w:rsidRPr="000225EF">
        <w:t xml:space="preserve"> </w:t>
      </w:r>
      <w:r w:rsidRPr="000225EF">
        <w:t>中国残疾人联合会</w:t>
      </w:r>
      <w:r w:rsidR="00523EFF">
        <w:rPr>
          <w:rFonts w:hint="eastAsia"/>
        </w:rPr>
        <w:br/>
      </w:r>
      <w:r w:rsidRPr="000225EF">
        <w:t>关于促进残疾人就业政府采购政策的通知</w:t>
      </w:r>
      <w:bookmarkEnd w:id="14"/>
    </w:p>
    <w:p w:rsidR="00557D9B" w:rsidRPr="000225EF" w:rsidRDefault="0043209E" w:rsidP="000C038D">
      <w:pPr>
        <w:spacing w:line="400" w:lineRule="exact"/>
        <w:ind w:right="560" w:firstLineChars="0" w:firstLine="0"/>
        <w:contextualSpacing/>
      </w:pPr>
      <w:r>
        <w:rPr>
          <w:rFonts w:hint="eastAsia"/>
          <w:color w:val="333333"/>
        </w:rPr>
        <w:t xml:space="preserve">            </w:t>
      </w:r>
    </w:p>
    <w:p w:rsidR="00CD0727" w:rsidRPr="000225EF" w:rsidRDefault="000225EF" w:rsidP="00523EFF">
      <w:pPr>
        <w:pStyle w:val="4"/>
      </w:pPr>
      <w:bookmarkStart w:id="15" w:name="sendNo"/>
      <w:bookmarkStart w:id="16" w:name="_Toc492544850"/>
      <w:r w:rsidRPr="000225EF">
        <w:t>财库〔</w:t>
      </w:r>
      <w:bookmarkEnd w:id="15"/>
      <w:r w:rsidRPr="000225EF">
        <w:t>2017〕141号</w:t>
      </w:r>
      <w:r w:rsidRPr="000225EF">
        <w:rPr>
          <w:rFonts w:hint="eastAsia"/>
        </w:rPr>
        <w:t xml:space="preserve"> </w:t>
      </w:r>
      <w:r w:rsidRPr="000225EF">
        <w:t>2017</w:t>
      </w:r>
      <w:r w:rsidRPr="000225EF">
        <w:rPr>
          <w:rFonts w:hint="eastAsia"/>
        </w:rPr>
        <w:t>-</w:t>
      </w:r>
      <w:r w:rsidRPr="000225EF">
        <w:t>8</w:t>
      </w:r>
      <w:r w:rsidRPr="000225EF">
        <w:rPr>
          <w:rFonts w:hint="eastAsia"/>
        </w:rPr>
        <w:t>-</w:t>
      </w:r>
      <w:r w:rsidRPr="000225EF">
        <w:t>22</w:t>
      </w:r>
      <w:bookmarkEnd w:id="16"/>
    </w:p>
    <w:p w:rsidR="00E9185B" w:rsidRPr="000225EF" w:rsidRDefault="00E9185B" w:rsidP="000C038D">
      <w:pPr>
        <w:spacing w:line="400" w:lineRule="exact"/>
        <w:ind w:right="560" w:firstLineChars="608" w:firstLine="1459"/>
        <w:contextualSpacing/>
      </w:pPr>
    </w:p>
    <w:p w:rsidR="000225EF" w:rsidRPr="000225EF" w:rsidRDefault="000225EF" w:rsidP="000C038D">
      <w:pPr>
        <w:spacing w:before="100" w:beforeAutospacing="1" w:after="100" w:afterAutospacing="1" w:line="400" w:lineRule="exact"/>
        <w:ind w:firstLineChars="0" w:firstLine="480"/>
        <w:contextualSpacing/>
        <w:jc w:val="left"/>
      </w:pPr>
      <w:bookmarkStart w:id="17" w:name="toDeptId"/>
      <w:r w:rsidRPr="000225EF">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7"/>
      <w:r w:rsidRPr="000225EF">
        <w:t>：</w:t>
      </w:r>
    </w:p>
    <w:p w:rsidR="000225EF" w:rsidRPr="000225EF" w:rsidRDefault="000225EF" w:rsidP="000C038D">
      <w:pPr>
        <w:spacing w:before="100" w:beforeAutospacing="1" w:after="100" w:afterAutospacing="1" w:line="400" w:lineRule="exact"/>
        <w:ind w:firstLineChars="0" w:firstLine="480"/>
        <w:contextualSpacing/>
        <w:jc w:val="left"/>
      </w:pPr>
      <w:r w:rsidRPr="000225EF">
        <w:lastRenderedPageBreak/>
        <w:t>为了发挥政府采购促进残疾人就业的作用，进一步保障残疾人权益，依照《政府采购法》、《残疾人保障法》等法律法规及相关规定，现就促进残疾人就业政府采购政策通知如下：</w:t>
      </w:r>
    </w:p>
    <w:p w:rsidR="000225EF" w:rsidRPr="000225EF" w:rsidRDefault="000225EF" w:rsidP="000C038D">
      <w:pPr>
        <w:spacing w:before="100" w:beforeAutospacing="1" w:after="100" w:afterAutospacing="1" w:line="400" w:lineRule="exact"/>
        <w:ind w:firstLineChars="0" w:firstLine="480"/>
        <w:contextualSpacing/>
        <w:jc w:val="left"/>
      </w:pPr>
      <w:r w:rsidRPr="000225EF">
        <w:t>一、享受政府采购支持政策的残疾人福利性单位应当同时满足以下条件：</w:t>
      </w:r>
    </w:p>
    <w:p w:rsidR="000225EF" w:rsidRPr="000225EF" w:rsidRDefault="000225EF" w:rsidP="000C038D">
      <w:pPr>
        <w:spacing w:before="100" w:beforeAutospacing="1" w:after="100" w:afterAutospacing="1" w:line="400" w:lineRule="exact"/>
        <w:ind w:firstLineChars="0" w:firstLine="480"/>
        <w:contextualSpacing/>
        <w:jc w:val="left"/>
      </w:pPr>
      <w:r w:rsidRPr="000225EF">
        <w:t>（一）安置的残疾人占本单位在职职工人数的比例不低于</w:t>
      </w:r>
      <w:r w:rsidRPr="000225EF">
        <w:t>25%</w:t>
      </w:r>
      <w:r w:rsidRPr="000225EF">
        <w:t>（含</w:t>
      </w:r>
      <w:r w:rsidRPr="000225EF">
        <w:t>25%</w:t>
      </w:r>
      <w:r w:rsidRPr="000225EF">
        <w:t>），并且安置的残疾人人数不少于</w:t>
      </w:r>
      <w:r w:rsidRPr="000225EF">
        <w:t>10</w:t>
      </w:r>
      <w:r w:rsidRPr="000225EF">
        <w:t>人（含</w:t>
      </w:r>
      <w:r w:rsidRPr="000225EF">
        <w:t>10</w:t>
      </w:r>
      <w:r w:rsidRPr="000225EF">
        <w:t>人）；</w:t>
      </w:r>
    </w:p>
    <w:p w:rsidR="000225EF" w:rsidRPr="000225EF" w:rsidRDefault="000225EF" w:rsidP="000C038D">
      <w:pPr>
        <w:spacing w:before="100" w:beforeAutospacing="1" w:after="100" w:afterAutospacing="1" w:line="400" w:lineRule="exact"/>
        <w:ind w:firstLineChars="0" w:firstLine="480"/>
        <w:contextualSpacing/>
        <w:jc w:val="left"/>
      </w:pPr>
      <w:r w:rsidRPr="000225EF">
        <w:t>（二）依法与安置的每位残疾人签订了一年以上（含一年）的劳动合同或服务协议；</w:t>
      </w:r>
    </w:p>
    <w:p w:rsidR="000225EF" w:rsidRPr="000225EF" w:rsidRDefault="000225EF" w:rsidP="000C038D">
      <w:pPr>
        <w:spacing w:before="100" w:beforeAutospacing="1" w:after="100" w:afterAutospacing="1" w:line="400" w:lineRule="exact"/>
        <w:ind w:firstLineChars="0" w:firstLine="480"/>
        <w:contextualSpacing/>
        <w:jc w:val="left"/>
      </w:pPr>
      <w:r w:rsidRPr="000225EF">
        <w:t>（三）为安置的每位残疾人按月足额缴纳了基本养老保险、基本医疗保险、失业保险、工伤保险和生育保险等社会保险费；</w:t>
      </w:r>
    </w:p>
    <w:p w:rsidR="000225EF" w:rsidRPr="000225EF" w:rsidRDefault="000225EF" w:rsidP="000C038D">
      <w:pPr>
        <w:spacing w:before="100" w:beforeAutospacing="1" w:after="100" w:afterAutospacing="1" w:line="400" w:lineRule="exact"/>
        <w:ind w:firstLineChars="0" w:firstLine="480"/>
        <w:contextualSpacing/>
        <w:jc w:val="left"/>
      </w:pPr>
      <w:r w:rsidRPr="000225EF">
        <w:t>（四）通过银行等金融机构向安置的每位残疾人，按月支付了不低于单位所在区县适用的经省级人民政府批准的月最低工资标准的工资；</w:t>
      </w:r>
    </w:p>
    <w:p w:rsidR="000225EF" w:rsidRPr="000225EF" w:rsidRDefault="000225EF" w:rsidP="000C038D">
      <w:pPr>
        <w:spacing w:before="100" w:beforeAutospacing="1" w:after="100" w:afterAutospacing="1" w:line="400" w:lineRule="exact"/>
        <w:ind w:firstLineChars="0" w:firstLine="480"/>
        <w:contextualSpacing/>
        <w:jc w:val="left"/>
      </w:pPr>
      <w:r w:rsidRPr="000225EF">
        <w:t>（五）提供本单位制造的货物、承担的工程或者服务（以下简称产品），或者提供其他残疾人福利性单位制造的货物（不包括使用非残疾人福利性单位注册商标的货物）。</w:t>
      </w:r>
    </w:p>
    <w:p w:rsidR="000225EF" w:rsidRPr="000225EF" w:rsidRDefault="000225EF" w:rsidP="000C038D">
      <w:pPr>
        <w:spacing w:before="100" w:beforeAutospacing="1" w:after="100" w:afterAutospacing="1" w:line="400" w:lineRule="exact"/>
        <w:ind w:firstLineChars="250" w:firstLine="600"/>
        <w:contextualSpacing/>
        <w:jc w:val="left"/>
      </w:pPr>
      <w:r w:rsidRPr="000225EF">
        <w:t>前款所称残疾人是指法</w:t>
      </w:r>
      <w:proofErr w:type="gramStart"/>
      <w:r w:rsidRPr="000225EF">
        <w:t>定劳动</w:t>
      </w:r>
      <w:proofErr w:type="gramEnd"/>
      <w:r w:rsidRPr="000225EF">
        <w:t>年龄内，持有《中华人民共和国残疾人证》或者《中华人民共和国残疾军人证（</w:t>
      </w:r>
      <w:r w:rsidRPr="000225EF">
        <w:t>1</w:t>
      </w:r>
      <w:r w:rsidRPr="000225EF">
        <w:t>至</w:t>
      </w:r>
      <w:r w:rsidRPr="000225EF">
        <w:t>8</w:t>
      </w:r>
      <w:r w:rsidRPr="000225EF">
        <w:t>级）》的自然人，包括具有劳动条件和劳动意愿的精神残疾人。在职职工人数是指与残疾人福利性单位建立劳动关系并依法签订劳动合同或者服务协议的雇员人数。</w:t>
      </w:r>
    </w:p>
    <w:p w:rsidR="000225EF" w:rsidRPr="000225EF" w:rsidRDefault="000225EF" w:rsidP="000C038D">
      <w:pPr>
        <w:spacing w:before="100" w:beforeAutospacing="1" w:after="100" w:afterAutospacing="1" w:line="400" w:lineRule="exact"/>
        <w:ind w:firstLineChars="250" w:firstLine="600"/>
        <w:contextualSpacing/>
        <w:jc w:val="left"/>
      </w:pPr>
      <w:r w:rsidRPr="000225EF">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sidRPr="000225EF">
        <w:t>函内容</w:t>
      </w:r>
      <w:proofErr w:type="gramEnd"/>
      <w:r w:rsidRPr="000225EF">
        <w:t>的材料。</w:t>
      </w:r>
    </w:p>
    <w:p w:rsidR="000225EF" w:rsidRPr="000225EF" w:rsidRDefault="000225EF" w:rsidP="000C038D">
      <w:pPr>
        <w:spacing w:before="100" w:beforeAutospacing="1" w:after="100" w:afterAutospacing="1" w:line="400" w:lineRule="exact"/>
        <w:ind w:firstLineChars="0" w:firstLine="480"/>
        <w:contextualSpacing/>
        <w:jc w:val="left"/>
      </w:pPr>
      <w:r w:rsidRPr="000225EF">
        <w:t>中标、成交供应商为残疾人福利性单位的，采购人或者其委托的采购代理机构应当随中标、成交结果同时公告其《残疾人福利性单位声明函》，接受社会监督。</w:t>
      </w:r>
    </w:p>
    <w:p w:rsidR="000225EF" w:rsidRPr="000225EF" w:rsidRDefault="000225EF" w:rsidP="000C038D">
      <w:pPr>
        <w:spacing w:before="100" w:beforeAutospacing="1" w:after="100" w:afterAutospacing="1" w:line="400" w:lineRule="exact"/>
        <w:ind w:firstLineChars="0" w:firstLine="480"/>
        <w:contextualSpacing/>
        <w:jc w:val="left"/>
      </w:pPr>
      <w:r w:rsidRPr="000225EF">
        <w:t>供应商提供的《残疾人福利性单位声明函》与事实不符的，依照《政府采购法》第七十七条第一款的规定追究法律责任。</w:t>
      </w:r>
    </w:p>
    <w:p w:rsidR="000225EF" w:rsidRPr="000225EF" w:rsidRDefault="000225EF" w:rsidP="000C038D">
      <w:pPr>
        <w:spacing w:before="100" w:beforeAutospacing="1" w:after="100" w:afterAutospacing="1" w:line="400" w:lineRule="exact"/>
        <w:ind w:firstLineChars="0" w:firstLine="480"/>
        <w:contextualSpacing/>
        <w:jc w:val="left"/>
      </w:pPr>
      <w:r w:rsidRPr="000225EF">
        <w:lastRenderedPageBreak/>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0225EF" w:rsidRPr="000225EF" w:rsidRDefault="000225EF" w:rsidP="000C038D">
      <w:pPr>
        <w:spacing w:before="100" w:beforeAutospacing="1" w:after="100" w:afterAutospacing="1" w:line="400" w:lineRule="exact"/>
        <w:ind w:firstLineChars="0" w:firstLine="480"/>
        <w:contextualSpacing/>
        <w:jc w:val="left"/>
      </w:pPr>
      <w:r w:rsidRPr="000225EF">
        <w:t>四、采购人采购公开招标数额标准以上的货物或者服务，因落实促进残疾人就业政策的需要，依法履行有关报批程序后，可采用公开招标以外的采购方式。</w:t>
      </w:r>
    </w:p>
    <w:p w:rsidR="000225EF" w:rsidRPr="000225EF" w:rsidRDefault="000225EF" w:rsidP="000C038D">
      <w:pPr>
        <w:spacing w:before="100" w:beforeAutospacing="1" w:after="100" w:afterAutospacing="1" w:line="400" w:lineRule="exact"/>
        <w:ind w:firstLineChars="0" w:firstLine="480"/>
        <w:contextualSpacing/>
        <w:jc w:val="left"/>
      </w:pPr>
      <w:r w:rsidRPr="000225EF">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0225EF" w:rsidRPr="000225EF" w:rsidRDefault="000225EF" w:rsidP="000C038D">
      <w:pPr>
        <w:spacing w:before="100" w:beforeAutospacing="1" w:after="100" w:afterAutospacing="1" w:line="400" w:lineRule="exact"/>
        <w:ind w:firstLineChars="0" w:firstLine="480"/>
        <w:contextualSpacing/>
        <w:jc w:val="left"/>
      </w:pPr>
      <w:r w:rsidRPr="000225EF">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0225EF" w:rsidRPr="000225EF" w:rsidRDefault="000225EF" w:rsidP="000C038D">
      <w:pPr>
        <w:spacing w:before="100" w:beforeAutospacing="1" w:after="100" w:afterAutospacing="1" w:line="400" w:lineRule="exact"/>
        <w:ind w:firstLineChars="0" w:firstLine="480"/>
        <w:contextualSpacing/>
        <w:jc w:val="left"/>
      </w:pPr>
      <w:r w:rsidRPr="000225EF">
        <w:t>七、本通知自</w:t>
      </w:r>
      <w:r w:rsidRPr="000225EF">
        <w:t>2017</w:t>
      </w:r>
      <w:r w:rsidRPr="000225EF">
        <w:t>年</w:t>
      </w:r>
      <w:r w:rsidRPr="000225EF">
        <w:t>10</w:t>
      </w:r>
      <w:r w:rsidRPr="000225EF">
        <w:t>月</w:t>
      </w:r>
      <w:r w:rsidRPr="000225EF">
        <w:t>1</w:t>
      </w:r>
      <w:r w:rsidRPr="000225EF">
        <w:t>日起执行。</w:t>
      </w:r>
    </w:p>
    <w:p w:rsidR="005F3702" w:rsidRDefault="005F3702" w:rsidP="000C038D">
      <w:pPr>
        <w:spacing w:line="400" w:lineRule="exact"/>
        <w:ind w:firstLineChars="0" w:firstLine="480"/>
        <w:contextualSpacing/>
        <w:jc w:val="left"/>
      </w:pPr>
      <w:r w:rsidRPr="005F3702">
        <w:t xml:space="preserve">  </w:t>
      </w:r>
      <w:hyperlink r:id="rId11" w:history="1">
        <w:r w:rsidRPr="005F3702">
          <w:t>附件：残疾人福利性单位声明函</w:t>
        </w:r>
      </w:hyperlink>
      <w:r>
        <w:rPr>
          <w:rFonts w:hint="eastAsia"/>
        </w:rPr>
        <w:t>（略</w:t>
      </w:r>
      <w:r w:rsidR="00B64927">
        <w:rPr>
          <w:rFonts w:hint="eastAsia"/>
        </w:rPr>
        <w:t>）</w:t>
      </w:r>
    </w:p>
    <w:p w:rsidR="00523EFF" w:rsidRPr="005F3702" w:rsidRDefault="00523EFF" w:rsidP="000C038D">
      <w:pPr>
        <w:spacing w:line="400" w:lineRule="exact"/>
        <w:ind w:firstLineChars="0" w:firstLine="480"/>
        <w:contextualSpacing/>
        <w:jc w:val="left"/>
      </w:pPr>
    </w:p>
    <w:p w:rsidR="005F3702" w:rsidRPr="00523EFF" w:rsidRDefault="005F3702" w:rsidP="00523EFF">
      <w:pPr>
        <w:pStyle w:val="3"/>
      </w:pPr>
      <w:bookmarkStart w:id="18" w:name="_Toc492544851"/>
      <w:r w:rsidRPr="005F3702">
        <w:t>财政部关于印发《资产评估基本准则》的通知</w:t>
      </w:r>
      <w:bookmarkEnd w:id="18"/>
    </w:p>
    <w:p w:rsidR="005F3702" w:rsidRPr="005F3702" w:rsidRDefault="005F3702" w:rsidP="00523EFF">
      <w:pPr>
        <w:pStyle w:val="4"/>
      </w:pPr>
      <w:bookmarkStart w:id="19" w:name="_Toc492544852"/>
      <w:r w:rsidRPr="005F3702">
        <w:t>财资〔2017〕43号</w:t>
      </w:r>
      <w:r>
        <w:rPr>
          <w:rFonts w:hint="eastAsia"/>
        </w:rPr>
        <w:t xml:space="preserve"> </w:t>
      </w:r>
      <w:r w:rsidRPr="005F3702">
        <w:rPr>
          <w:rFonts w:hint="eastAsia"/>
        </w:rPr>
        <w:t xml:space="preserve"> </w:t>
      </w:r>
      <w:r w:rsidRPr="005F3702">
        <w:t>2017</w:t>
      </w:r>
      <w:r w:rsidRPr="005F3702">
        <w:rPr>
          <w:rFonts w:hint="eastAsia"/>
        </w:rPr>
        <w:t>-</w:t>
      </w:r>
      <w:r w:rsidRPr="005F3702">
        <w:t>8</w:t>
      </w:r>
      <w:r w:rsidRPr="005F3702">
        <w:rPr>
          <w:rFonts w:hint="eastAsia"/>
        </w:rPr>
        <w:t>-</w:t>
      </w:r>
      <w:r w:rsidRPr="005F3702">
        <w:t>23</w:t>
      </w:r>
      <w:bookmarkEnd w:id="19"/>
    </w:p>
    <w:p w:rsidR="00822DF5" w:rsidRPr="00822DF5" w:rsidRDefault="00822DF5" w:rsidP="000C038D">
      <w:pPr>
        <w:spacing w:before="100" w:beforeAutospacing="1" w:after="100" w:afterAutospacing="1" w:line="400" w:lineRule="exact"/>
        <w:ind w:firstLineChars="0" w:firstLine="480"/>
        <w:contextualSpacing/>
        <w:jc w:val="left"/>
      </w:pPr>
      <w:r w:rsidRPr="00822DF5">
        <w:t>党中央有关部门，国务院各部委、各直属机构，全国人大常委会办公厅，全国政协办公厅，高法院，高检院，各民主党派中央，有关人民团体，各省、自治区、直辖市、计划单列市财政厅（局），新疆生产建设兵团财务局，有关单位：</w:t>
      </w:r>
    </w:p>
    <w:p w:rsidR="00822DF5" w:rsidRPr="00822DF5" w:rsidRDefault="00822DF5" w:rsidP="000C038D">
      <w:pPr>
        <w:spacing w:before="100" w:beforeAutospacing="1" w:after="100" w:afterAutospacing="1" w:line="400" w:lineRule="exact"/>
        <w:ind w:firstLineChars="0" w:firstLine="480"/>
        <w:contextualSpacing/>
        <w:jc w:val="left"/>
      </w:pPr>
      <w:r w:rsidRPr="00822DF5">
        <w:t>为规范资产评估执业行为，保护资产评估当事人合法权益和公共利益，维护社会主义市场经济秩序，根据《中华人民共和国资产评估法》等有关规定，财政部制定了《资产评估基本准则》，现予印发，自</w:t>
      </w:r>
      <w:r w:rsidRPr="00822DF5">
        <w:t>2017</w:t>
      </w:r>
      <w:r w:rsidRPr="00822DF5">
        <w:t>年</w:t>
      </w:r>
      <w:r w:rsidRPr="00822DF5">
        <w:t>10</w:t>
      </w:r>
      <w:r w:rsidRPr="00822DF5">
        <w:t>月</w:t>
      </w:r>
      <w:r w:rsidRPr="00822DF5">
        <w:t>1</w:t>
      </w:r>
      <w:r w:rsidRPr="00822DF5">
        <w:t>日起施行。</w:t>
      </w:r>
    </w:p>
    <w:p w:rsidR="005F3702" w:rsidRPr="00680F46" w:rsidRDefault="00822DF5" w:rsidP="00680F46">
      <w:pPr>
        <w:spacing w:before="100" w:beforeAutospacing="1" w:after="100" w:afterAutospacing="1" w:line="400" w:lineRule="exact"/>
        <w:ind w:firstLineChars="0" w:firstLine="480"/>
        <w:contextualSpacing/>
        <w:jc w:val="left"/>
      </w:pPr>
      <w:r w:rsidRPr="00822DF5">
        <w:t>附件：资产评估基本准则</w:t>
      </w:r>
      <w:r>
        <w:rPr>
          <w:rFonts w:hint="eastAsia"/>
        </w:rPr>
        <w:t>（略）</w:t>
      </w:r>
    </w:p>
    <w:p w:rsidR="005F3702" w:rsidRPr="005F3702" w:rsidRDefault="00CA1489" w:rsidP="00523EFF">
      <w:pPr>
        <w:pStyle w:val="3"/>
      </w:pPr>
      <w:bookmarkStart w:id="20" w:name="_Toc492544853"/>
      <w:r w:rsidRPr="00581AE2">
        <w:rPr>
          <w:rFonts w:hint="eastAsia"/>
        </w:rPr>
        <w:lastRenderedPageBreak/>
        <w:t>工商总局关于做好“多证合一”改革工作的指导意见</w:t>
      </w:r>
      <w:bookmarkEnd w:id="20"/>
    </w:p>
    <w:p w:rsidR="00CA1489" w:rsidRPr="00581AE2" w:rsidRDefault="00CA1489" w:rsidP="00680F46">
      <w:pPr>
        <w:pStyle w:val="4"/>
      </w:pPr>
      <w:bookmarkStart w:id="21" w:name="_Toc492544854"/>
      <w:r w:rsidRPr="00581AE2">
        <w:rPr>
          <w:rFonts w:hint="eastAsia"/>
        </w:rPr>
        <w:t>工商总局</w:t>
      </w:r>
      <w:r w:rsidR="00581AE2">
        <w:rPr>
          <w:rFonts w:hint="eastAsia"/>
        </w:rPr>
        <w:t xml:space="preserve">    </w:t>
      </w:r>
      <w:r w:rsidRPr="00581AE2">
        <w:rPr>
          <w:rFonts w:hint="eastAsia"/>
        </w:rPr>
        <w:t>2017</w:t>
      </w:r>
      <w:r w:rsidR="00581AE2">
        <w:rPr>
          <w:rFonts w:hint="eastAsia"/>
        </w:rPr>
        <w:t>-</w:t>
      </w:r>
      <w:r w:rsidRPr="00581AE2">
        <w:rPr>
          <w:rFonts w:hint="eastAsia"/>
        </w:rPr>
        <w:t>8</w:t>
      </w:r>
      <w:r w:rsidR="00581AE2">
        <w:rPr>
          <w:rFonts w:hint="eastAsia"/>
        </w:rPr>
        <w:t>-</w:t>
      </w:r>
      <w:r w:rsidRPr="00581AE2">
        <w:rPr>
          <w:rFonts w:hint="eastAsia"/>
        </w:rPr>
        <w:t>29</w:t>
      </w:r>
      <w:bookmarkEnd w:id="21"/>
    </w:p>
    <w:p w:rsidR="00CA1489" w:rsidRPr="00581AE2" w:rsidRDefault="00CA1489" w:rsidP="000C038D">
      <w:pPr>
        <w:spacing w:before="100" w:beforeAutospacing="1" w:after="100" w:afterAutospacing="1" w:line="400" w:lineRule="exact"/>
        <w:ind w:firstLineChars="0" w:firstLine="480"/>
        <w:contextualSpacing/>
        <w:jc w:val="left"/>
      </w:pPr>
      <w:r w:rsidRPr="00581AE2">
        <w:rPr>
          <w:rFonts w:hint="eastAsia"/>
        </w:rPr>
        <w:t>全国各级工商和市场监管部门认真贯彻党中央、国务院决策部署，全面落实《国务院办公厅关于加快推进“多证合一”改革的指导意见》</w:t>
      </w:r>
      <w:r w:rsidRPr="00581AE2">
        <w:rPr>
          <w:rFonts w:hint="eastAsia"/>
        </w:rPr>
        <w:t>(</w:t>
      </w:r>
      <w:r w:rsidRPr="00581AE2">
        <w:rPr>
          <w:rFonts w:hint="eastAsia"/>
        </w:rPr>
        <w:t>国办发〔</w:t>
      </w:r>
      <w:r w:rsidRPr="00581AE2">
        <w:rPr>
          <w:rFonts w:hint="eastAsia"/>
        </w:rPr>
        <w:t>2017</w:t>
      </w:r>
      <w:r w:rsidRPr="00581AE2">
        <w:rPr>
          <w:rFonts w:hint="eastAsia"/>
        </w:rPr>
        <w:t>〕</w:t>
      </w:r>
      <w:r w:rsidRPr="00581AE2">
        <w:rPr>
          <w:rFonts w:hint="eastAsia"/>
        </w:rPr>
        <w:t>41</w:t>
      </w:r>
      <w:r w:rsidRPr="00581AE2">
        <w:rPr>
          <w:rFonts w:hint="eastAsia"/>
        </w:rPr>
        <w:t>号，下称《意见》</w:t>
      </w:r>
      <w:r w:rsidRPr="00581AE2">
        <w:rPr>
          <w:rFonts w:hint="eastAsia"/>
        </w:rPr>
        <w:t>)</w:t>
      </w:r>
      <w:r w:rsidRPr="00581AE2">
        <w:rPr>
          <w:rFonts w:hint="eastAsia"/>
        </w:rPr>
        <w:t>要求，通过“减证”推动“简政”，“多证合一”改革顺利推进并取得了明显的成效。与此同时，各地在推进过程中也出现了证照整合标准不统一、盲目追求证照整合数量、部门信息共享不顺畅，营业执照互通互认有障碍等问题。为严格落实改革要求、加快推进“多证合一”改革，现就做好企业</w:t>
      </w:r>
      <w:r w:rsidRPr="00581AE2">
        <w:rPr>
          <w:rFonts w:hint="eastAsia"/>
        </w:rPr>
        <w:t>(</w:t>
      </w:r>
      <w:r w:rsidRPr="00581AE2">
        <w:rPr>
          <w:rFonts w:hint="eastAsia"/>
        </w:rPr>
        <w:t>包括个体工商户、农民专业合作社，下同</w:t>
      </w:r>
      <w:r w:rsidRPr="00581AE2">
        <w:rPr>
          <w:rFonts w:hint="eastAsia"/>
        </w:rPr>
        <w:t>)</w:t>
      </w:r>
      <w:r w:rsidRPr="00581AE2">
        <w:rPr>
          <w:rFonts w:hint="eastAsia"/>
        </w:rPr>
        <w:t>“多证合一”改革各项工作提出以下指导意见。</w:t>
      </w:r>
      <w:r w:rsidRPr="00581AE2">
        <w:rPr>
          <w:rFonts w:hint="eastAsia"/>
        </w:rPr>
        <w:br/>
      </w:r>
      <w:r w:rsidRPr="00581AE2">
        <w:rPr>
          <w:rFonts w:hint="eastAsia"/>
        </w:rPr>
        <w:t xml:space="preserve">　　一、把握“多证合一”改革内涵，进一步明确证照整合范围</w:t>
      </w:r>
      <w:r w:rsidRPr="00581AE2">
        <w:rPr>
          <w:rFonts w:hint="eastAsia"/>
        </w:rPr>
        <w:br/>
      </w:r>
      <w:r w:rsidRPr="00581AE2">
        <w:rPr>
          <w:rFonts w:hint="eastAsia"/>
        </w:rPr>
        <w:t xml:space="preserve">　　在“多证合一”改革试点过程中，部分地方出现了将行政许可事项、法律法规已明确取消的证照事项也纳入改革范围的现象。对此，各地要认真学习、深刻领会《意见》精神，确保改革准确落地。</w:t>
      </w:r>
      <w:r w:rsidRPr="00581AE2">
        <w:rPr>
          <w:rFonts w:hint="eastAsia"/>
        </w:rPr>
        <w:br/>
      </w:r>
      <w:r w:rsidRPr="00581AE2">
        <w:rPr>
          <w:rFonts w:hint="eastAsia"/>
        </w:rPr>
        <w:t xml:space="preserve">　　</w:t>
      </w:r>
      <w:r w:rsidRPr="00581AE2">
        <w:rPr>
          <w:rFonts w:hint="eastAsia"/>
        </w:rPr>
        <w:t>(</w:t>
      </w:r>
      <w:proofErr w:type="gramStart"/>
      <w:r w:rsidRPr="00581AE2">
        <w:rPr>
          <w:rFonts w:hint="eastAsia"/>
        </w:rPr>
        <w:t>一</w:t>
      </w:r>
      <w:proofErr w:type="gramEnd"/>
      <w:r w:rsidRPr="00581AE2">
        <w:rPr>
          <w:rFonts w:hint="eastAsia"/>
        </w:rPr>
        <w:t>)</w:t>
      </w:r>
      <w:r w:rsidRPr="00581AE2">
        <w:rPr>
          <w:rFonts w:hint="eastAsia"/>
        </w:rPr>
        <w:t>在整合范围上，要严格遵循《意见》要求，只整合信息采集、记载公示、管理备查类的一般经营项目涉企证照事项，以及企业登记信息能够满足政府部门管理需要的涉企证照事项，对于关系国家安全、经济安全和公民生命财产安全的行政许可类事项不予整合，确保改革依法合</w:t>
      </w:r>
      <w:proofErr w:type="gramStart"/>
      <w:r w:rsidRPr="00581AE2">
        <w:rPr>
          <w:rFonts w:hint="eastAsia"/>
        </w:rPr>
        <w:t>规</w:t>
      </w:r>
      <w:proofErr w:type="gramEnd"/>
      <w:r w:rsidRPr="00581AE2">
        <w:rPr>
          <w:rFonts w:hint="eastAsia"/>
        </w:rPr>
        <w:t>、于法有据。对于相关涉企证照与营业执照由同一部门发放的，对证照事项要加大管理力度。</w:t>
      </w:r>
      <w:r w:rsidRPr="00581AE2">
        <w:rPr>
          <w:rFonts w:hint="eastAsia"/>
        </w:rPr>
        <w:br/>
      </w:r>
      <w:r w:rsidRPr="00581AE2">
        <w:rPr>
          <w:rFonts w:hint="eastAsia"/>
        </w:rPr>
        <w:t xml:space="preserve">　　</w:t>
      </w:r>
      <w:r w:rsidRPr="00581AE2">
        <w:rPr>
          <w:rFonts w:hint="eastAsia"/>
        </w:rPr>
        <w:t>(</w:t>
      </w:r>
      <w:r w:rsidRPr="00581AE2">
        <w:rPr>
          <w:rFonts w:hint="eastAsia"/>
        </w:rPr>
        <w:t>二</w:t>
      </w:r>
      <w:r w:rsidRPr="00581AE2">
        <w:rPr>
          <w:rFonts w:hint="eastAsia"/>
        </w:rPr>
        <w:t>)</w:t>
      </w:r>
      <w:r w:rsidRPr="00581AE2">
        <w:rPr>
          <w:rFonts w:hint="eastAsia"/>
        </w:rPr>
        <w:t>在工作推进上，各地要坚持省级统筹，做到统一标准、统一事项、统一部署、统一实施，确保“全省一盘棋”，各地、市的改革要在省级统一规划的范畴</w:t>
      </w:r>
      <w:proofErr w:type="gramStart"/>
      <w:r w:rsidRPr="00581AE2">
        <w:rPr>
          <w:rFonts w:hint="eastAsia"/>
        </w:rPr>
        <w:t>下部署</w:t>
      </w:r>
      <w:proofErr w:type="gramEnd"/>
      <w:r w:rsidRPr="00581AE2">
        <w:rPr>
          <w:rFonts w:hint="eastAsia"/>
        </w:rPr>
        <w:t>开展。</w:t>
      </w:r>
      <w:r w:rsidRPr="00581AE2">
        <w:rPr>
          <w:rFonts w:hint="eastAsia"/>
        </w:rPr>
        <w:br/>
      </w:r>
      <w:r w:rsidRPr="00581AE2">
        <w:rPr>
          <w:rFonts w:hint="eastAsia"/>
        </w:rPr>
        <w:t xml:space="preserve">　　</w:t>
      </w:r>
      <w:r w:rsidRPr="00581AE2">
        <w:rPr>
          <w:rFonts w:hint="eastAsia"/>
        </w:rPr>
        <w:t>(</w:t>
      </w:r>
      <w:r w:rsidRPr="00581AE2">
        <w:rPr>
          <w:rFonts w:hint="eastAsia"/>
        </w:rPr>
        <w:t>三</w:t>
      </w:r>
      <w:r w:rsidRPr="00581AE2">
        <w:rPr>
          <w:rFonts w:hint="eastAsia"/>
        </w:rPr>
        <w:t>)</w:t>
      </w:r>
      <w:r w:rsidRPr="00581AE2">
        <w:rPr>
          <w:rFonts w:hint="eastAsia"/>
        </w:rPr>
        <w:t>在证照管理上，要坚持部门联动、协调配合，关于“多证合一”改革后的企业变更及注销问题，各地企业登记部门要主动加强与相关部门的沟通协调，因地制宜，理顺关系，避免企业为办理变更、注销等业务奔波往返。</w:t>
      </w:r>
      <w:r w:rsidRPr="00581AE2">
        <w:rPr>
          <w:rFonts w:hint="eastAsia"/>
        </w:rPr>
        <w:br/>
      </w:r>
      <w:r w:rsidRPr="00581AE2">
        <w:rPr>
          <w:rFonts w:hint="eastAsia"/>
        </w:rPr>
        <w:t xml:space="preserve">　　二、处理好“多证合一”改革与“并联审批”“证照联办”关系，用“减证”促“简政”</w:t>
      </w:r>
      <w:r w:rsidRPr="00581AE2">
        <w:rPr>
          <w:rFonts w:hint="eastAsia"/>
        </w:rPr>
        <w:br/>
      </w:r>
      <w:r w:rsidRPr="00581AE2">
        <w:rPr>
          <w:rFonts w:hint="eastAsia"/>
        </w:rPr>
        <w:lastRenderedPageBreak/>
        <w:t xml:space="preserve">　　有些地方在推进“多证合一”改革过程中，仍然发放被整合证照；有的混淆了“并联审批”“证照联办”同“多证合一”区别。各地在下一阶段的改革工作中要处理好“并联审批”“证照联办”和“多证合一”改革的关系。</w:t>
      </w:r>
      <w:r w:rsidRPr="00581AE2">
        <w:rPr>
          <w:rFonts w:hint="eastAsia"/>
        </w:rPr>
        <w:br/>
      </w:r>
      <w:r w:rsidRPr="00581AE2">
        <w:rPr>
          <w:rFonts w:hint="eastAsia"/>
        </w:rPr>
        <w:t xml:space="preserve">　　</w:t>
      </w:r>
      <w:r w:rsidRPr="00581AE2">
        <w:rPr>
          <w:rFonts w:hint="eastAsia"/>
        </w:rPr>
        <w:t>(</w:t>
      </w:r>
      <w:proofErr w:type="gramStart"/>
      <w:r w:rsidRPr="00581AE2">
        <w:rPr>
          <w:rFonts w:hint="eastAsia"/>
        </w:rPr>
        <w:t>一</w:t>
      </w:r>
      <w:proofErr w:type="gramEnd"/>
      <w:r w:rsidRPr="00581AE2">
        <w:rPr>
          <w:rFonts w:hint="eastAsia"/>
        </w:rPr>
        <w:t>)</w:t>
      </w:r>
      <w:r w:rsidRPr="00581AE2">
        <w:rPr>
          <w:rFonts w:hint="eastAsia"/>
        </w:rPr>
        <w:t>“并联审批”“证照联办”是经过实践检验、行之有效的行政审批模式，有助于节约行政成本、提高行政效率、实现资源共享。各地在扎实推进“多证合一”改革的同时，要从实际出发，以企业、群众利益为根本出发点和落脚点，结合“并联审批”“证照联办”等多种形式，为企业、群众办事提供更加便利化的方式和条件。</w:t>
      </w:r>
      <w:r w:rsidRPr="00581AE2">
        <w:rPr>
          <w:rFonts w:hint="eastAsia"/>
        </w:rPr>
        <w:br/>
      </w:r>
      <w:r w:rsidRPr="00581AE2">
        <w:rPr>
          <w:rFonts w:hint="eastAsia"/>
        </w:rPr>
        <w:t xml:space="preserve">　　</w:t>
      </w:r>
      <w:r w:rsidRPr="00581AE2">
        <w:rPr>
          <w:rFonts w:hint="eastAsia"/>
        </w:rPr>
        <w:t>(</w:t>
      </w:r>
      <w:r w:rsidRPr="00581AE2">
        <w:rPr>
          <w:rFonts w:hint="eastAsia"/>
        </w:rPr>
        <w:t>二</w:t>
      </w:r>
      <w:r w:rsidRPr="00581AE2">
        <w:rPr>
          <w:rFonts w:hint="eastAsia"/>
        </w:rPr>
        <w:t>)</w:t>
      </w:r>
      <w:r w:rsidRPr="00581AE2">
        <w:rPr>
          <w:rFonts w:hint="eastAsia"/>
        </w:rPr>
        <w:t>各地要在前期改革的基础上，继续全面实行“一套材料、一表登记、一窗受理”的工作模式。对于属于“多证合一”改革范畴的，由工商部门核发加载统一社会信用代码的营业执照，“多证合一”整合的证照事项企业不再另行办理。对于采取“并联审批”“证照联办”审批方式、一窗受理申请材料、各部门后台联合审批的</w:t>
      </w:r>
      <w:proofErr w:type="gramStart"/>
      <w:r w:rsidRPr="00581AE2">
        <w:rPr>
          <w:rFonts w:hint="eastAsia"/>
        </w:rPr>
        <w:t>各类涉企</w:t>
      </w:r>
      <w:proofErr w:type="gramEnd"/>
      <w:r w:rsidRPr="00581AE2">
        <w:rPr>
          <w:rFonts w:hint="eastAsia"/>
        </w:rPr>
        <w:t>证照，工商部门要明确告知申请人和企业</w:t>
      </w:r>
      <w:proofErr w:type="gramStart"/>
      <w:r w:rsidRPr="00581AE2">
        <w:rPr>
          <w:rFonts w:hint="eastAsia"/>
        </w:rPr>
        <w:t>相关证</w:t>
      </w:r>
      <w:proofErr w:type="gramEnd"/>
      <w:r w:rsidRPr="00581AE2">
        <w:rPr>
          <w:rFonts w:hint="eastAsia"/>
        </w:rPr>
        <w:t>照办理、审批和领取的流程及步骤。做到既方便企业办事，又不给企业造成困扰，使企业真正享受到改革红利。</w:t>
      </w:r>
      <w:r w:rsidRPr="00581AE2">
        <w:rPr>
          <w:rFonts w:hint="eastAsia"/>
        </w:rPr>
        <w:br/>
      </w:r>
      <w:r w:rsidRPr="00581AE2">
        <w:rPr>
          <w:rFonts w:hint="eastAsia"/>
        </w:rPr>
        <w:t xml:space="preserve">　　三、推进部门间信息共享，实现“数据多跑路、群众少跑腿”</w:t>
      </w:r>
      <w:r w:rsidRPr="00581AE2">
        <w:rPr>
          <w:rFonts w:hint="eastAsia"/>
        </w:rPr>
        <w:br/>
      </w:r>
      <w:r w:rsidRPr="00581AE2">
        <w:rPr>
          <w:rFonts w:hint="eastAsia"/>
        </w:rPr>
        <w:t xml:space="preserve">　　各地在推进“多证合一”改革过程中，普遍反映遇到了信息化系统对接难、信息共享不畅等问题。部门间信息共享是“多证合一”改革的关键环节，也是实现“多证合一”改革目标的重要保证。各级工商和市场监管部门要按照地方政府的统一部署，最大限度打通部门间“信息孤岛”，真正做到“让数据网上行、部门协同办、企业</w:t>
      </w:r>
      <w:proofErr w:type="gramStart"/>
      <w:r w:rsidRPr="00581AE2">
        <w:rPr>
          <w:rFonts w:hint="eastAsia"/>
        </w:rPr>
        <w:t>不</w:t>
      </w:r>
      <w:proofErr w:type="gramEnd"/>
      <w:r w:rsidRPr="00581AE2">
        <w:rPr>
          <w:rFonts w:hint="eastAsia"/>
        </w:rPr>
        <w:t>跑腿”。</w:t>
      </w:r>
      <w:r w:rsidRPr="00581AE2">
        <w:rPr>
          <w:rFonts w:hint="eastAsia"/>
        </w:rPr>
        <w:br/>
      </w:r>
      <w:r w:rsidRPr="00581AE2">
        <w:rPr>
          <w:rFonts w:hint="eastAsia"/>
        </w:rPr>
        <w:t xml:space="preserve">　　</w:t>
      </w:r>
      <w:r w:rsidRPr="00581AE2">
        <w:rPr>
          <w:rFonts w:hint="eastAsia"/>
        </w:rPr>
        <w:t>(</w:t>
      </w:r>
      <w:proofErr w:type="gramStart"/>
      <w:r w:rsidRPr="00581AE2">
        <w:rPr>
          <w:rFonts w:hint="eastAsia"/>
        </w:rPr>
        <w:t>一</w:t>
      </w:r>
      <w:proofErr w:type="gramEnd"/>
      <w:r w:rsidRPr="00581AE2">
        <w:rPr>
          <w:rFonts w:hint="eastAsia"/>
        </w:rPr>
        <w:t>)</w:t>
      </w:r>
      <w:r w:rsidRPr="00581AE2">
        <w:rPr>
          <w:rFonts w:hint="eastAsia"/>
        </w:rPr>
        <w:t>对于国家部委统一开发的信息化系统，工商总局将与相关部委加强沟通协调，通过签订备忘录等形式，明确信息共享方式，建立信息共享渠道。</w:t>
      </w:r>
      <w:r w:rsidRPr="00581AE2">
        <w:rPr>
          <w:rFonts w:hint="eastAsia"/>
        </w:rPr>
        <w:br/>
      </w:r>
      <w:r w:rsidRPr="00581AE2">
        <w:rPr>
          <w:rFonts w:hint="eastAsia"/>
        </w:rPr>
        <w:t xml:space="preserve">　　</w:t>
      </w:r>
      <w:r w:rsidRPr="00581AE2">
        <w:rPr>
          <w:rFonts w:hint="eastAsia"/>
        </w:rPr>
        <w:t>(</w:t>
      </w:r>
      <w:r w:rsidRPr="00581AE2">
        <w:rPr>
          <w:rFonts w:hint="eastAsia"/>
        </w:rPr>
        <w:t>二</w:t>
      </w:r>
      <w:r w:rsidRPr="00581AE2">
        <w:rPr>
          <w:rFonts w:hint="eastAsia"/>
        </w:rPr>
        <w:t>)</w:t>
      </w:r>
      <w:r w:rsidRPr="00581AE2">
        <w:rPr>
          <w:rFonts w:hint="eastAsia"/>
        </w:rPr>
        <w:t>对于各省及省以下部门自建的信息化系统，各级工商和市场监管部门要积极协调，充分依托国家企业信用信息公示系统，利用省级信用信息共享交换平台、政务信息平台、部门间的数据接口等实现信息共享。</w:t>
      </w:r>
      <w:r w:rsidRPr="00581AE2">
        <w:rPr>
          <w:rFonts w:hint="eastAsia"/>
        </w:rPr>
        <w:br/>
      </w:r>
      <w:r w:rsidRPr="00581AE2">
        <w:rPr>
          <w:rFonts w:hint="eastAsia"/>
        </w:rPr>
        <w:t xml:space="preserve">　　</w:t>
      </w:r>
      <w:r w:rsidRPr="00581AE2">
        <w:rPr>
          <w:rFonts w:hint="eastAsia"/>
        </w:rPr>
        <w:t>(</w:t>
      </w:r>
      <w:r w:rsidRPr="00581AE2">
        <w:rPr>
          <w:rFonts w:hint="eastAsia"/>
        </w:rPr>
        <w:t>三</w:t>
      </w:r>
      <w:r w:rsidRPr="00581AE2">
        <w:rPr>
          <w:rFonts w:hint="eastAsia"/>
        </w:rPr>
        <w:t>)</w:t>
      </w:r>
      <w:r w:rsidRPr="00581AE2">
        <w:rPr>
          <w:rFonts w:hint="eastAsia"/>
        </w:rPr>
        <w:t>对于尚不具备共享条件的部门，各级工商和市场监管部门要积极通过线下光盘、硬盘等介质交换的方式推进数据共享。</w:t>
      </w:r>
      <w:r w:rsidRPr="00581AE2">
        <w:rPr>
          <w:rFonts w:hint="eastAsia"/>
        </w:rPr>
        <w:br/>
      </w:r>
      <w:r w:rsidRPr="00581AE2">
        <w:rPr>
          <w:rFonts w:hint="eastAsia"/>
        </w:rPr>
        <w:lastRenderedPageBreak/>
        <w:t xml:space="preserve">　　四、推进“多证合一”营业执照跨区域互认，实现“一照一码走天下”</w:t>
      </w:r>
      <w:r w:rsidRPr="00581AE2">
        <w:rPr>
          <w:rFonts w:hint="eastAsia"/>
        </w:rPr>
        <w:br/>
      </w:r>
      <w:r w:rsidRPr="00581AE2">
        <w:rPr>
          <w:rFonts w:hint="eastAsia"/>
        </w:rPr>
        <w:t xml:space="preserve">　　由于各地整合证照事项和数量不尽相同，部分地方出现企业持“多证合一”营业执照到外地办事受阻现象，影响了改革效果。各地要通过加强沟通协调和加大信息公示力度的方式，推进营业执照的互通互认。</w:t>
      </w:r>
      <w:r w:rsidRPr="00581AE2">
        <w:rPr>
          <w:rFonts w:hint="eastAsia"/>
        </w:rPr>
        <w:br/>
      </w:r>
      <w:r w:rsidRPr="00581AE2">
        <w:rPr>
          <w:rFonts w:hint="eastAsia"/>
        </w:rPr>
        <w:t xml:space="preserve">　　</w:t>
      </w:r>
      <w:r w:rsidRPr="00581AE2">
        <w:rPr>
          <w:rFonts w:hint="eastAsia"/>
        </w:rPr>
        <w:t>(</w:t>
      </w:r>
      <w:proofErr w:type="gramStart"/>
      <w:r w:rsidRPr="00581AE2">
        <w:rPr>
          <w:rFonts w:hint="eastAsia"/>
        </w:rPr>
        <w:t>一</w:t>
      </w:r>
      <w:proofErr w:type="gramEnd"/>
      <w:r w:rsidRPr="00581AE2">
        <w:rPr>
          <w:rFonts w:hint="eastAsia"/>
        </w:rPr>
        <w:t>)</w:t>
      </w:r>
      <w:r w:rsidRPr="00581AE2">
        <w:rPr>
          <w:rFonts w:hint="eastAsia"/>
        </w:rPr>
        <w:t>各地要继续加强国家企业信用信息公示系统的建设和应用，探索通过利用电子营业执照、利用纸质营业执照</w:t>
      </w:r>
      <w:proofErr w:type="gramStart"/>
      <w:r w:rsidRPr="00581AE2">
        <w:rPr>
          <w:rFonts w:hint="eastAsia"/>
        </w:rPr>
        <w:t>二维码等</w:t>
      </w:r>
      <w:proofErr w:type="gramEnd"/>
      <w:r w:rsidRPr="00581AE2">
        <w:rPr>
          <w:rFonts w:hint="eastAsia"/>
        </w:rPr>
        <w:t>方式，并通过国家企业信用信息公示系统公示，让社会公众和政府管理部门知晓“多证合一”改革整合的涉企证照事项信息，为社会公众和政府管理部门提供权威、规范、便捷的信息查询渠道。</w:t>
      </w:r>
      <w:r w:rsidRPr="00581AE2">
        <w:rPr>
          <w:rFonts w:hint="eastAsia"/>
        </w:rPr>
        <w:br/>
      </w:r>
      <w:r w:rsidRPr="00581AE2">
        <w:rPr>
          <w:rFonts w:hint="eastAsia"/>
        </w:rPr>
        <w:t xml:space="preserve">　　</w:t>
      </w:r>
      <w:r w:rsidRPr="00581AE2">
        <w:rPr>
          <w:rFonts w:hint="eastAsia"/>
        </w:rPr>
        <w:t>(</w:t>
      </w:r>
      <w:r w:rsidRPr="00581AE2">
        <w:rPr>
          <w:rFonts w:hint="eastAsia"/>
        </w:rPr>
        <w:t>二</w:t>
      </w:r>
      <w:r w:rsidRPr="00581AE2">
        <w:rPr>
          <w:rFonts w:hint="eastAsia"/>
        </w:rPr>
        <w:t>)</w:t>
      </w:r>
      <w:r w:rsidRPr="00581AE2">
        <w:rPr>
          <w:rFonts w:hint="eastAsia"/>
        </w:rPr>
        <w:t>要加强同各整合证照部门沟通、协调，推动各部门明确已领取“多证合一”营业执照的企业在办理相关事务时，凡是通过国家企业信用信息公示系统能够查询到的信息，不再要求企业提供相关许可证件和证明，逐步推进“多证合一”营业执照的跨区域互认和广泛应用，使“一照一码”营业执照成为企业唯一“身份证”。</w:t>
      </w:r>
      <w:r w:rsidRPr="00581AE2">
        <w:rPr>
          <w:rFonts w:hint="eastAsia"/>
        </w:rPr>
        <w:br/>
      </w:r>
      <w:r w:rsidRPr="00581AE2">
        <w:rPr>
          <w:rFonts w:hint="eastAsia"/>
        </w:rPr>
        <w:t xml:space="preserve">　　</w:t>
      </w:r>
      <w:r w:rsidRPr="00581AE2">
        <w:rPr>
          <w:rFonts w:hint="eastAsia"/>
        </w:rPr>
        <w:t>(</w:t>
      </w:r>
      <w:r w:rsidRPr="00581AE2">
        <w:rPr>
          <w:rFonts w:hint="eastAsia"/>
        </w:rPr>
        <w:t>三</w:t>
      </w:r>
      <w:r w:rsidRPr="00581AE2">
        <w:rPr>
          <w:rFonts w:hint="eastAsia"/>
        </w:rPr>
        <w:t>)</w:t>
      </w:r>
      <w:r w:rsidRPr="00581AE2">
        <w:rPr>
          <w:rFonts w:hint="eastAsia"/>
        </w:rPr>
        <w:t>要大力推广统一社会信用代码，推动部门使用统一社会信用代码作为企业在其部门管理系统中的身份标识码，推广统一社会信用代码成为各部门间信息共享的唯一交换标识码。</w:t>
      </w:r>
      <w:r w:rsidRPr="00581AE2">
        <w:rPr>
          <w:rFonts w:hint="eastAsia"/>
        </w:rPr>
        <w:br/>
      </w:r>
      <w:r w:rsidRPr="00581AE2">
        <w:rPr>
          <w:rFonts w:hint="eastAsia"/>
        </w:rPr>
        <w:t xml:space="preserve">　　五、正确理解“多证合一”改革与“证照分离”改革关系，确保统筹协同推进</w:t>
      </w:r>
      <w:r w:rsidRPr="00581AE2">
        <w:rPr>
          <w:rFonts w:hint="eastAsia"/>
        </w:rPr>
        <w:br/>
      </w:r>
      <w:r w:rsidRPr="00581AE2">
        <w:rPr>
          <w:rFonts w:hint="eastAsia"/>
        </w:rPr>
        <w:t xml:space="preserve">　　各地在工作中，也反映对于“多证合一”改革和“证照分离”改革内涵界定不清的问题。各地要准确理解“多证合一”改革与“证照分离”改革关系，注重推动“多证合一”改革和“证照分离”改革相互促进、良性互动，在政策取向上相互配合、在实施过程中相互促进、在改革成效上相得益彰，产生协调共振，形成改革合力。</w:t>
      </w:r>
      <w:r w:rsidRPr="00581AE2">
        <w:rPr>
          <w:rFonts w:hint="eastAsia"/>
        </w:rPr>
        <w:br/>
      </w:r>
      <w:r w:rsidRPr="00581AE2">
        <w:rPr>
          <w:rFonts w:hint="eastAsia"/>
        </w:rPr>
        <w:t xml:space="preserve">　　</w:t>
      </w:r>
      <w:r w:rsidRPr="00581AE2">
        <w:rPr>
          <w:rFonts w:hint="eastAsia"/>
        </w:rPr>
        <w:t>(</w:t>
      </w:r>
      <w:proofErr w:type="gramStart"/>
      <w:r w:rsidRPr="00581AE2">
        <w:rPr>
          <w:rFonts w:hint="eastAsia"/>
        </w:rPr>
        <w:t>一</w:t>
      </w:r>
      <w:proofErr w:type="gramEnd"/>
      <w:r w:rsidRPr="00581AE2">
        <w:rPr>
          <w:rFonts w:hint="eastAsia"/>
        </w:rPr>
        <w:t>)</w:t>
      </w:r>
      <w:r w:rsidRPr="00581AE2">
        <w:rPr>
          <w:rFonts w:hint="eastAsia"/>
        </w:rPr>
        <w:t>“多证合一”和“证照分离”改革都是简政放权、放管结合、优化服务改革的重点任务，是商事制度改革的重要组成部分，其目的都是为了让市场在资源配置中发挥决定性作用，为了降低企业成立制度性成本、营造有利于大众创业、万众创新的社会营商环境。</w:t>
      </w:r>
      <w:r w:rsidRPr="00581AE2">
        <w:rPr>
          <w:rFonts w:hint="eastAsia"/>
        </w:rPr>
        <w:br/>
      </w:r>
      <w:r w:rsidRPr="00581AE2">
        <w:rPr>
          <w:rFonts w:hint="eastAsia"/>
        </w:rPr>
        <w:t xml:space="preserve">　　</w:t>
      </w:r>
      <w:r w:rsidRPr="00581AE2">
        <w:rPr>
          <w:rFonts w:hint="eastAsia"/>
        </w:rPr>
        <w:t>(</w:t>
      </w:r>
      <w:r w:rsidRPr="00581AE2">
        <w:rPr>
          <w:rFonts w:hint="eastAsia"/>
        </w:rPr>
        <w:t>二</w:t>
      </w:r>
      <w:r w:rsidRPr="00581AE2">
        <w:rPr>
          <w:rFonts w:hint="eastAsia"/>
        </w:rPr>
        <w:t>)</w:t>
      </w:r>
      <w:r w:rsidRPr="00581AE2">
        <w:rPr>
          <w:rFonts w:hint="eastAsia"/>
        </w:rPr>
        <w:t>“多证合一”以减少、</w:t>
      </w:r>
      <w:proofErr w:type="gramStart"/>
      <w:r w:rsidRPr="00581AE2">
        <w:rPr>
          <w:rFonts w:hint="eastAsia"/>
        </w:rPr>
        <w:t>整合非</w:t>
      </w:r>
      <w:proofErr w:type="gramEnd"/>
      <w:r w:rsidRPr="00581AE2">
        <w:rPr>
          <w:rFonts w:hint="eastAsia"/>
        </w:rPr>
        <w:t>许可类的涉企登记、备案事项为主要方式，以信息共享为主要手段实现简化手续、提高效率。“证照分离”</w:t>
      </w:r>
      <w:r w:rsidRPr="00581AE2">
        <w:rPr>
          <w:rFonts w:hint="eastAsia"/>
        </w:rPr>
        <w:lastRenderedPageBreak/>
        <w:t>针对行政许可事项，通过清理取消一批、改为备案一批、实行告知承诺一批以及提高透明度和</w:t>
      </w:r>
      <w:proofErr w:type="gramStart"/>
      <w:r w:rsidRPr="00581AE2">
        <w:rPr>
          <w:rFonts w:hint="eastAsia"/>
        </w:rPr>
        <w:t>可</w:t>
      </w:r>
      <w:proofErr w:type="gramEnd"/>
      <w:r w:rsidRPr="00581AE2">
        <w:rPr>
          <w:rFonts w:hint="eastAsia"/>
        </w:rPr>
        <w:t>预期性等措施，最大限度破解“办照容易办证难”和“准入不准营”问题。</w:t>
      </w:r>
      <w:r w:rsidRPr="00581AE2">
        <w:rPr>
          <w:rFonts w:hint="eastAsia"/>
        </w:rPr>
        <w:br/>
      </w:r>
      <w:r w:rsidRPr="00581AE2">
        <w:rPr>
          <w:rFonts w:hint="eastAsia"/>
        </w:rPr>
        <w:t xml:space="preserve">　　</w:t>
      </w:r>
      <w:r w:rsidRPr="00581AE2">
        <w:rPr>
          <w:rFonts w:hint="eastAsia"/>
        </w:rPr>
        <w:t>(</w:t>
      </w:r>
      <w:r w:rsidRPr="00581AE2">
        <w:rPr>
          <w:rFonts w:hint="eastAsia"/>
        </w:rPr>
        <w:t>三</w:t>
      </w:r>
      <w:r w:rsidRPr="00581AE2">
        <w:rPr>
          <w:rFonts w:hint="eastAsia"/>
        </w:rPr>
        <w:t>)</w:t>
      </w:r>
      <w:r w:rsidRPr="00581AE2">
        <w:rPr>
          <w:rFonts w:hint="eastAsia"/>
        </w:rPr>
        <w:t>“证照分离”改革和“多证合一”改革要统筹规划、协同推进。要在“多证合一”改革的基础上，在涉企备案、登记类证照事项充分整合、取消的基础上，推进涉</w:t>
      </w:r>
      <w:proofErr w:type="gramStart"/>
      <w:r w:rsidRPr="00581AE2">
        <w:rPr>
          <w:rFonts w:hint="eastAsia"/>
        </w:rPr>
        <w:t>企行政</w:t>
      </w:r>
      <w:proofErr w:type="gramEnd"/>
      <w:r w:rsidRPr="00581AE2">
        <w:rPr>
          <w:rFonts w:hint="eastAsia"/>
        </w:rPr>
        <w:t>许可事项的“证照分离”改革。同时，对通过“证照分离”改革后许可改为备案的，只要符合“多证合一”整合原则，还可继续按照“多证合一”标准和要求整合到营业执照上，做到“成熟一批、整合一批”，持续推进“多证合一”不断深化。</w:t>
      </w:r>
      <w:r w:rsidRPr="00581AE2">
        <w:rPr>
          <w:rFonts w:hint="eastAsia"/>
        </w:rPr>
        <w:br/>
      </w:r>
      <w:r w:rsidRPr="00581AE2">
        <w:rPr>
          <w:rFonts w:hint="eastAsia"/>
        </w:rPr>
        <w:t xml:space="preserve">　　六、加强窗口建设，做好宣传解读，营造良好改革氛围</w:t>
      </w:r>
      <w:r w:rsidRPr="00581AE2">
        <w:rPr>
          <w:rFonts w:hint="eastAsia"/>
        </w:rPr>
        <w:br/>
      </w:r>
      <w:r w:rsidRPr="00581AE2">
        <w:rPr>
          <w:rFonts w:hint="eastAsia"/>
        </w:rPr>
        <w:t xml:space="preserve">　　各级工商和市场监管部门要以“多证合一”改革为契机，全面强化企业登记窗口建设，提升企业登记窗口服务水平，做好宣传和引导工作，确保改革取得实效。</w:t>
      </w:r>
      <w:r w:rsidRPr="00581AE2">
        <w:rPr>
          <w:rFonts w:hint="eastAsia"/>
        </w:rPr>
        <w:br/>
      </w:r>
      <w:r w:rsidRPr="00581AE2">
        <w:rPr>
          <w:rFonts w:hint="eastAsia"/>
        </w:rPr>
        <w:t xml:space="preserve">　　一是要继续加强窗口建设。要强化窗口人员业务培训，熟练掌握“多证合一”改革后的工作流程和要求，要制定完善细致的“多证合一”改革指南，对“多证合一”改革后社会普遍关切的问题及时回应、答疑解惑，让群众少跑腿，引导群众办成事。要切实加强窗口保障，通过内部调配、政府购买服务等方式，加强各级企业登记窗口的人员力量配置和软硬件设施配备，缓解窗口工作压力，确保“多证合一”改革后企业排队等候时间不延长、工商登记效率不降低。</w:t>
      </w:r>
      <w:r w:rsidRPr="00581AE2">
        <w:rPr>
          <w:rFonts w:hint="eastAsia"/>
        </w:rPr>
        <w:br/>
      </w:r>
      <w:r w:rsidRPr="00581AE2">
        <w:rPr>
          <w:rFonts w:hint="eastAsia"/>
        </w:rPr>
        <w:t xml:space="preserve">　　二是要做好宣传解读工作。要注意对“多证合一”表述和宣传口径进行规范，不突出宣传整合证照的数量，而是使用“多证合一”统一表述，要明确“多证合一”改革是在办事流程上做减法，减少企业进入市场的环节和时间，而不是追求合并证照数量的简单叠加，重点宣传推动部门信息共享、加强业务协同等成果及效应。要主动回应社会各界关切问题，让企业和群众充分知晓改革后的办事流程、提交材料和注意事项，避免企业因为证照取消、不知道如何办理导致增加办事成本现象的发生。</w:t>
      </w:r>
      <w:r w:rsidRPr="00581AE2">
        <w:rPr>
          <w:rFonts w:hint="eastAsia"/>
        </w:rPr>
        <w:br/>
      </w:r>
      <w:r w:rsidRPr="00581AE2">
        <w:rPr>
          <w:rFonts w:hint="eastAsia"/>
        </w:rPr>
        <w:t xml:space="preserve">　　在“多证合一”改革过程中遇到的新情况、新问题，各地要及时报告总局企业注册局。</w:t>
      </w:r>
    </w:p>
    <w:p w:rsidR="00FD3855" w:rsidRDefault="00FD3855" w:rsidP="000C038D">
      <w:pPr>
        <w:widowControl w:val="0"/>
        <w:spacing w:line="400" w:lineRule="exact"/>
        <w:ind w:firstLineChars="0" w:firstLine="0"/>
        <w:contextualSpacing/>
        <w:rPr>
          <w:rFonts w:ascii="华文行楷" w:eastAsia="华文行楷" w:hAnsi="宋体" w:cs="宋体"/>
          <w:b/>
          <w:kern w:val="0"/>
          <w:sz w:val="32"/>
          <w:szCs w:val="32"/>
          <w:bdr w:val="single" w:sz="4" w:space="0" w:color="auto"/>
        </w:rPr>
      </w:pPr>
    </w:p>
    <w:p w:rsidR="00B64927" w:rsidRDefault="00D15EF2" w:rsidP="00846DF5">
      <w:pPr>
        <w:widowControl w:val="0"/>
        <w:spacing w:line="400" w:lineRule="exact"/>
        <w:ind w:firstLineChars="0" w:firstLine="0"/>
        <w:contextualSpacing/>
        <w:rPr>
          <w:rFonts w:ascii="华文行楷" w:eastAsia="华文行楷" w:hAnsi="宋体" w:cs="宋体"/>
          <w:b/>
          <w:kern w:val="0"/>
          <w:sz w:val="32"/>
          <w:szCs w:val="32"/>
          <w:bdr w:val="single" w:sz="4" w:space="0" w:color="auto"/>
        </w:rPr>
      </w:pPr>
      <w:r w:rsidRPr="00762FA3">
        <w:rPr>
          <w:rFonts w:ascii="华文行楷" w:eastAsia="华文行楷" w:hAnsi="宋体" w:cs="宋体"/>
          <w:b/>
          <w:kern w:val="0"/>
          <w:sz w:val="32"/>
          <w:szCs w:val="32"/>
          <w:bdr w:val="single" w:sz="4" w:space="0" w:color="auto"/>
        </w:rPr>
        <w:lastRenderedPageBreak/>
        <w:t>政策解读</w:t>
      </w:r>
    </w:p>
    <w:p w:rsidR="00846DF5" w:rsidRPr="00846DF5" w:rsidRDefault="00846DF5" w:rsidP="00846DF5">
      <w:pPr>
        <w:widowControl w:val="0"/>
        <w:spacing w:line="400" w:lineRule="exact"/>
        <w:ind w:firstLineChars="0" w:firstLine="0"/>
        <w:contextualSpacing/>
        <w:rPr>
          <w:rFonts w:ascii="华文行楷" w:eastAsia="华文行楷" w:hAnsi="宋体" w:cs="宋体"/>
          <w:b/>
          <w:kern w:val="0"/>
          <w:sz w:val="32"/>
          <w:szCs w:val="32"/>
          <w:bdr w:val="single" w:sz="4" w:space="0" w:color="auto"/>
        </w:rPr>
      </w:pPr>
    </w:p>
    <w:p w:rsidR="00523EFF" w:rsidRPr="00523EFF" w:rsidRDefault="00C13828" w:rsidP="00680F46">
      <w:pPr>
        <w:pStyle w:val="3"/>
      </w:pPr>
      <w:bookmarkStart w:id="22" w:name="_Toc492544855"/>
      <w:r w:rsidRPr="00C13828">
        <w:rPr>
          <w:rFonts w:hint="eastAsia"/>
        </w:rPr>
        <w:t>关于《国家税务总局关于跨境应税行为免税备案</w:t>
      </w:r>
      <w:r w:rsidR="00523EFF">
        <w:br/>
      </w:r>
      <w:r w:rsidRPr="00523EFF">
        <w:rPr>
          <w:rFonts w:hint="eastAsia"/>
        </w:rPr>
        <w:t>等增值税问题的公告》的解读</w:t>
      </w:r>
      <w:bookmarkEnd w:id="22"/>
    </w:p>
    <w:p w:rsidR="00C13828" w:rsidRPr="00680F46" w:rsidRDefault="00C13828" w:rsidP="00680F46">
      <w:pPr>
        <w:pStyle w:val="4"/>
      </w:pPr>
      <w:bookmarkStart w:id="23" w:name="_Toc492544856"/>
      <w:r w:rsidRPr="00C13828">
        <w:rPr>
          <w:rFonts w:hint="eastAsia"/>
        </w:rPr>
        <w:t>来源：国家税务总局办公厅</w:t>
      </w:r>
      <w:r>
        <w:rPr>
          <w:rFonts w:hint="eastAsia"/>
        </w:rPr>
        <w:t xml:space="preserve"> </w:t>
      </w:r>
      <w:r w:rsidRPr="00C13828">
        <w:rPr>
          <w:rFonts w:hint="eastAsia"/>
        </w:rPr>
        <w:t>2017</w:t>
      </w:r>
      <w:r>
        <w:rPr>
          <w:rFonts w:hint="eastAsia"/>
        </w:rPr>
        <w:t>-</w:t>
      </w:r>
      <w:r w:rsidRPr="00C13828">
        <w:rPr>
          <w:rFonts w:hint="eastAsia"/>
        </w:rPr>
        <w:t>08</w:t>
      </w:r>
      <w:r>
        <w:rPr>
          <w:rFonts w:hint="eastAsia"/>
        </w:rPr>
        <w:t>-</w:t>
      </w:r>
      <w:r w:rsidRPr="00C13828">
        <w:rPr>
          <w:rFonts w:hint="eastAsia"/>
        </w:rPr>
        <w:t>22</w:t>
      </w:r>
      <w:bookmarkEnd w:id="23"/>
    </w:p>
    <w:p w:rsidR="00C13828" w:rsidRPr="00C13828" w:rsidRDefault="00C13828" w:rsidP="00DF6A6E">
      <w:pPr>
        <w:pStyle w:val="a6"/>
        <w:spacing w:line="400" w:lineRule="exact"/>
        <w:rPr>
          <w:rFonts w:ascii="Times New Roman" w:eastAsia="黑体" w:hAnsi="Times New Roman" w:cstheme="minorBidi"/>
          <w:b/>
          <w:kern w:val="2"/>
          <w:sz w:val="28"/>
          <w:szCs w:val="22"/>
        </w:rPr>
      </w:pPr>
      <w:r>
        <w:rPr>
          <w:rFonts w:hint="eastAsia"/>
          <w:color w:val="333333"/>
        </w:rPr>
        <w:t>在</w:t>
      </w:r>
      <w:proofErr w:type="gramStart"/>
      <w:r>
        <w:rPr>
          <w:rFonts w:hint="eastAsia"/>
          <w:color w:val="333333"/>
        </w:rPr>
        <w:t>营改增试点</w:t>
      </w:r>
      <w:proofErr w:type="gramEnd"/>
      <w:r>
        <w:rPr>
          <w:rFonts w:hint="eastAsia"/>
          <w:color w:val="333333"/>
        </w:rPr>
        <w:t>运行过程中，各方陆续反映了一些政策执行中出现的操作问题有待统一和明确。为此，税务总局制定了《关于跨境应税行为免税备案等增值税问题的公告》，明确了以下四个方面的问题：</w:t>
      </w:r>
      <w:r>
        <w:rPr>
          <w:rFonts w:hint="eastAsia"/>
          <w:color w:val="333333"/>
        </w:rPr>
        <w:br/>
      </w:r>
      <w:r>
        <w:rPr>
          <w:rFonts w:hint="eastAsia"/>
          <w:color w:val="333333"/>
        </w:rPr>
        <w:t xml:space="preserve">　　一是关于跨境应税行为免税备案的问题。明确了纳税人发生的跨境应税行为在按照规定办理免税备案手续后，对相同业务无需再办理备案手续，只需将有关免税证明材料留存备查即可。</w:t>
      </w:r>
      <w:r>
        <w:rPr>
          <w:rFonts w:hint="eastAsia"/>
          <w:color w:val="333333"/>
        </w:rPr>
        <w:br/>
      </w:r>
      <w:r>
        <w:rPr>
          <w:rFonts w:hint="eastAsia"/>
          <w:color w:val="333333"/>
        </w:rPr>
        <w:t xml:space="preserve">　　二是关于交通运输业进项税抵扣的问题。明确了纳税人以承运人身份与托运人签订运输服务合同，收取运费并承担承运人责任，并委托实际承运人完成全部或部分运输服务时，自行采购并交给实际承运人使用的，用于委托实际承运人完成的运输服务的成品油和支付的道路、桥、闸通行费，</w:t>
      </w:r>
      <w:proofErr w:type="gramStart"/>
      <w:r>
        <w:rPr>
          <w:rFonts w:hint="eastAsia"/>
          <w:color w:val="333333"/>
        </w:rPr>
        <w:t>如相应</w:t>
      </w:r>
      <w:proofErr w:type="gramEnd"/>
      <w:r>
        <w:rPr>
          <w:rFonts w:hint="eastAsia"/>
          <w:color w:val="333333"/>
        </w:rPr>
        <w:t>取得合法有效的增值税扣税凭证，可按照现行规定抵扣进项税额。</w:t>
      </w:r>
      <w:r>
        <w:rPr>
          <w:rFonts w:hint="eastAsia"/>
          <w:color w:val="333333"/>
        </w:rPr>
        <w:br/>
      </w:r>
      <w:r>
        <w:rPr>
          <w:rFonts w:hint="eastAsia"/>
          <w:color w:val="333333"/>
        </w:rPr>
        <w:t xml:space="preserve">　　三是关于个人代开增值税发票的问题。为方便对外出租不动产的其他个人（自然人）及时向承租方开具发票，提高承租方取得增值税发票的比例，同时减轻租赁双方负担，公告明确个人可委托房屋中介、住房租赁企业等单位代其向主管地税机关按规定申请代开增值税发票。</w:t>
      </w:r>
      <w:r>
        <w:rPr>
          <w:rFonts w:hint="eastAsia"/>
          <w:color w:val="333333"/>
        </w:rPr>
        <w:br/>
      </w:r>
      <w:r>
        <w:rPr>
          <w:rFonts w:hint="eastAsia"/>
          <w:color w:val="333333"/>
        </w:rPr>
        <w:t xml:space="preserve">　　四是关于贴现、转贴现业务发票开具的问题</w:t>
      </w:r>
      <w:r w:rsidRPr="003E6320">
        <w:rPr>
          <w:rFonts w:ascii="Times New Roman" w:hAnsi="Times New Roman" w:cstheme="minorBidi" w:hint="eastAsia"/>
          <w:kern w:val="2"/>
          <w:szCs w:val="22"/>
        </w:rPr>
        <w:t>。自</w:t>
      </w:r>
      <w:r w:rsidRPr="003E6320">
        <w:rPr>
          <w:rFonts w:ascii="Times New Roman" w:hAnsi="Times New Roman" w:cstheme="minorBidi" w:hint="eastAsia"/>
          <w:kern w:val="2"/>
          <w:szCs w:val="22"/>
        </w:rPr>
        <w:t>2018</w:t>
      </w:r>
      <w:r w:rsidRPr="003E6320">
        <w:rPr>
          <w:rFonts w:ascii="Times New Roman" w:hAnsi="Times New Roman" w:cstheme="minorBidi" w:hint="eastAsia"/>
          <w:kern w:val="2"/>
          <w:szCs w:val="22"/>
        </w:rPr>
        <w:t>年</w:t>
      </w:r>
      <w:r w:rsidRPr="003E6320">
        <w:rPr>
          <w:rFonts w:ascii="Times New Roman" w:hAnsi="Times New Roman" w:cstheme="minorBidi" w:hint="eastAsia"/>
          <w:kern w:val="2"/>
          <w:szCs w:val="22"/>
        </w:rPr>
        <w:t>1</w:t>
      </w:r>
      <w:r w:rsidRPr="003E6320">
        <w:rPr>
          <w:rFonts w:ascii="Times New Roman" w:hAnsi="Times New Roman" w:cstheme="minorBidi" w:hint="eastAsia"/>
          <w:kern w:val="2"/>
          <w:szCs w:val="22"/>
        </w:rPr>
        <w:t>月</w:t>
      </w:r>
      <w:r w:rsidRPr="003E6320">
        <w:rPr>
          <w:rFonts w:ascii="Times New Roman" w:hAnsi="Times New Roman" w:cstheme="minorBidi" w:hint="eastAsia"/>
          <w:kern w:val="2"/>
          <w:szCs w:val="22"/>
        </w:rPr>
        <w:t>1</w:t>
      </w:r>
      <w:r w:rsidRPr="003E6320">
        <w:rPr>
          <w:rFonts w:ascii="Times New Roman" w:hAnsi="Times New Roman" w:cstheme="minorBidi" w:hint="eastAsia"/>
          <w:kern w:val="2"/>
          <w:szCs w:val="22"/>
        </w:rPr>
        <w:t>日</w:t>
      </w:r>
      <w:r>
        <w:rPr>
          <w:rFonts w:hint="eastAsia"/>
          <w:color w:val="333333"/>
        </w:rPr>
        <w:t>起，金融机构开展贴现、转贴现业务，均以其实际持有票据期间取得的利息收入计算缴纳增值税。在上述政策变化后，为满足贴现人全额索票的需求，明确贴现人在申请首次贴现索取发票时，贴现机构应按照票据贴现利息全额向贴现人开具增值税普通发票，转贴现机构按照转贴现利息全额向贴现机构开具增值税普通发票。</w:t>
      </w:r>
    </w:p>
    <w:p w:rsidR="008227A8" w:rsidRPr="00846DF5" w:rsidRDefault="00CD14DD" w:rsidP="00846DF5">
      <w:pPr>
        <w:pStyle w:val="3"/>
      </w:pPr>
      <w:bookmarkStart w:id="24" w:name="_Toc492544857"/>
      <w:r w:rsidRPr="00CD14DD">
        <w:rPr>
          <w:rFonts w:hint="eastAsia"/>
        </w:rPr>
        <w:lastRenderedPageBreak/>
        <w:t>关于《国家税务总局关于发布〈税务师事务所</w:t>
      </w:r>
      <w:r w:rsidR="00523EFF">
        <w:br/>
      </w:r>
      <w:r w:rsidRPr="00CD14DD">
        <w:rPr>
          <w:rFonts w:hint="eastAsia"/>
        </w:rPr>
        <w:t>行政登记规程（试行）〉的公告》的解读</w:t>
      </w:r>
      <w:bookmarkEnd w:id="24"/>
    </w:p>
    <w:p w:rsidR="0056183B" w:rsidRPr="00846DF5" w:rsidRDefault="00CD14DD" w:rsidP="00846DF5">
      <w:pPr>
        <w:pStyle w:val="4"/>
      </w:pPr>
      <w:bookmarkStart w:id="25" w:name="_Toc492544858"/>
      <w:r w:rsidRPr="00B946E1">
        <w:rPr>
          <w:rFonts w:hint="eastAsia"/>
        </w:rPr>
        <w:t xml:space="preserve">来源：国家税务总局办公厅 </w:t>
      </w:r>
      <w:r w:rsidR="008227A8" w:rsidRPr="00B946E1">
        <w:rPr>
          <w:rFonts w:hint="eastAsia"/>
        </w:rPr>
        <w:t xml:space="preserve"> 2017-08-22</w:t>
      </w:r>
      <w:bookmarkEnd w:id="25"/>
      <w:r w:rsidR="008227A8" w:rsidRPr="00B946E1">
        <w:rPr>
          <w:rFonts w:hint="eastAsia"/>
        </w:rPr>
        <w:t xml:space="preserve">　　</w:t>
      </w:r>
      <w:proofErr w:type="gramStart"/>
      <w:r w:rsidR="008227A8" w:rsidRPr="00B946E1">
        <w:rPr>
          <w:rFonts w:hint="eastAsia"/>
        </w:rPr>
        <w:t xml:space="preserve">　　</w:t>
      </w:r>
      <w:proofErr w:type="gramEnd"/>
    </w:p>
    <w:p w:rsidR="00B946E1" w:rsidRPr="00B946E1" w:rsidRDefault="00B946E1" w:rsidP="000C038D">
      <w:pPr>
        <w:pStyle w:val="a6"/>
        <w:spacing w:line="400" w:lineRule="exact"/>
        <w:ind w:firstLineChars="0"/>
        <w:rPr>
          <w:rFonts w:ascii="Times New Roman" w:hAnsi="Times New Roman" w:cstheme="minorBidi"/>
          <w:kern w:val="2"/>
          <w:szCs w:val="22"/>
        </w:rPr>
      </w:pPr>
      <w:r w:rsidRPr="00B946E1">
        <w:rPr>
          <w:rFonts w:ascii="Times New Roman" w:hAnsi="Times New Roman" w:cstheme="minorBidi" w:hint="eastAsia"/>
          <w:kern w:val="2"/>
          <w:szCs w:val="22"/>
        </w:rPr>
        <w:t>为深入贯彻落实国务院行政审批制度改革任务和“放管服”改革部署要求，规范税务师事务所管理，维护国家税收利益和纳税人合法权益，国家税务总局以公告形式制定并发布了《税务师事务所行政登记规程（试行）》（以下简称《规程》）。《规程》属于税收规范性文件。现将《规程》解读如下：</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一、《规程》的定位是什么？</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w:t>
      </w:r>
      <w:r w:rsidRPr="00B946E1">
        <w:rPr>
          <w:rFonts w:ascii="Times New Roman" w:hAnsi="Times New Roman" w:cstheme="minorBidi" w:hint="eastAsia"/>
          <w:kern w:val="2"/>
          <w:szCs w:val="22"/>
        </w:rPr>
        <w:t>2017</w:t>
      </w:r>
      <w:r w:rsidRPr="00B946E1">
        <w:rPr>
          <w:rFonts w:ascii="Times New Roman" w:hAnsi="Times New Roman" w:cstheme="minorBidi" w:hint="eastAsia"/>
          <w:kern w:val="2"/>
          <w:szCs w:val="22"/>
        </w:rPr>
        <w:t>年</w:t>
      </w:r>
      <w:r w:rsidRPr="00B946E1">
        <w:rPr>
          <w:rFonts w:ascii="Times New Roman" w:hAnsi="Times New Roman" w:cstheme="minorBidi" w:hint="eastAsia"/>
          <w:kern w:val="2"/>
          <w:szCs w:val="22"/>
        </w:rPr>
        <w:t>5</w:t>
      </w:r>
      <w:r w:rsidRPr="00B946E1">
        <w:rPr>
          <w:rFonts w:ascii="Times New Roman" w:hAnsi="Times New Roman" w:cstheme="minorBidi" w:hint="eastAsia"/>
          <w:kern w:val="2"/>
          <w:szCs w:val="22"/>
        </w:rPr>
        <w:t>月</w:t>
      </w:r>
      <w:r w:rsidRPr="00B946E1">
        <w:rPr>
          <w:rFonts w:ascii="Times New Roman" w:hAnsi="Times New Roman" w:cstheme="minorBidi" w:hint="eastAsia"/>
          <w:kern w:val="2"/>
          <w:szCs w:val="22"/>
        </w:rPr>
        <w:t>10</w:t>
      </w:r>
      <w:r w:rsidRPr="00B946E1">
        <w:rPr>
          <w:rFonts w:ascii="Times New Roman" w:hAnsi="Times New Roman" w:cstheme="minorBidi" w:hint="eastAsia"/>
          <w:kern w:val="2"/>
          <w:szCs w:val="22"/>
        </w:rPr>
        <w:t>日，国家税务总局发布了《涉税专业服务监管办法（试行）》（国家税务总局公告</w:t>
      </w:r>
      <w:r w:rsidRPr="00B946E1">
        <w:rPr>
          <w:rFonts w:ascii="Times New Roman" w:hAnsi="Times New Roman" w:cstheme="minorBidi" w:hint="eastAsia"/>
          <w:kern w:val="2"/>
          <w:szCs w:val="22"/>
        </w:rPr>
        <w:t>2017</w:t>
      </w:r>
      <w:r w:rsidRPr="00B946E1">
        <w:rPr>
          <w:rFonts w:ascii="Times New Roman" w:hAnsi="Times New Roman" w:cstheme="minorBidi" w:hint="eastAsia"/>
          <w:kern w:val="2"/>
          <w:szCs w:val="22"/>
        </w:rPr>
        <w:t>年第</w:t>
      </w:r>
      <w:r w:rsidRPr="00B946E1">
        <w:rPr>
          <w:rFonts w:ascii="Times New Roman" w:hAnsi="Times New Roman" w:cstheme="minorBidi" w:hint="eastAsia"/>
          <w:kern w:val="2"/>
          <w:szCs w:val="22"/>
        </w:rPr>
        <w:t>13</w:t>
      </w:r>
      <w:r w:rsidRPr="00B946E1">
        <w:rPr>
          <w:rFonts w:ascii="Times New Roman" w:hAnsi="Times New Roman" w:cstheme="minorBidi" w:hint="eastAsia"/>
          <w:kern w:val="2"/>
          <w:szCs w:val="22"/>
        </w:rPr>
        <w:t>号发布，以下简称《监管办法》）。《监管办法》首次在制度层面上全面开放涉税专业服务市场，并综合运用行政登记、实名制管理、业务信息采集、检查调查、公告与推送、信用评价等多种监管措施，形成较为完整的监管制度体系。根据《监管办法》第七条规定，税务机关应当对税务师事务所实施行政登记管理。从事涉税专业服务的会计师事务所和律师事务所，依法取得会计师事务所执业证书或律师事务所执业许可证，视同行政登记。</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行政登记是涉税专业服务监管的基础手段之一，通过行政登记采集信息，摸清税务师事务所和从事涉税专业服务的会计师事务所、律师事务所的情况，全面掌握基础数据，是有效开展涉税专业服务监管的重要前提。</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税务师事务所是重要的涉税专业服务主体。《规程》规定了税务师事务所行政登记的基本条件、办理行政登记需要提交的资料、税务机关的办理程序和步骤、行政相对人的权利等主要内容，是涉税专业服务监管制度体系的重要组成部分。今后国家税务总局还将陆续下发《监管办法》其他配套管理制度，逐步形成完备的涉税专业服务监管制度体系。</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二、《规程》出台的意义是什么？</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一是落实国务院行政审批制度改革任务，解决税务师事务所主体问题。</w:t>
      </w:r>
      <w:r w:rsidRPr="00B946E1">
        <w:rPr>
          <w:rFonts w:ascii="Times New Roman" w:hAnsi="Times New Roman" w:cstheme="minorBidi" w:hint="eastAsia"/>
          <w:kern w:val="2"/>
          <w:szCs w:val="22"/>
        </w:rPr>
        <w:t>2015</w:t>
      </w:r>
      <w:r w:rsidRPr="00B946E1">
        <w:rPr>
          <w:rFonts w:ascii="Times New Roman" w:hAnsi="Times New Roman" w:cstheme="minorBidi" w:hint="eastAsia"/>
          <w:kern w:val="2"/>
          <w:szCs w:val="22"/>
        </w:rPr>
        <w:t>年，国务院</w:t>
      </w:r>
      <w:proofErr w:type="gramStart"/>
      <w:r w:rsidRPr="00B946E1">
        <w:rPr>
          <w:rFonts w:ascii="Times New Roman" w:hAnsi="Times New Roman" w:cstheme="minorBidi" w:hint="eastAsia"/>
          <w:kern w:val="2"/>
          <w:szCs w:val="22"/>
        </w:rPr>
        <w:t>审改办</w:t>
      </w:r>
      <w:proofErr w:type="gramEnd"/>
      <w:r w:rsidRPr="00B946E1">
        <w:rPr>
          <w:rFonts w:ascii="Times New Roman" w:hAnsi="Times New Roman" w:cstheme="minorBidi" w:hint="eastAsia"/>
          <w:kern w:val="2"/>
          <w:szCs w:val="22"/>
        </w:rPr>
        <w:t>根据国务院第</w:t>
      </w:r>
      <w:r w:rsidRPr="00B946E1">
        <w:rPr>
          <w:rFonts w:ascii="Times New Roman" w:hAnsi="Times New Roman" w:cstheme="minorBidi" w:hint="eastAsia"/>
          <w:kern w:val="2"/>
          <w:szCs w:val="22"/>
        </w:rPr>
        <w:t>91</w:t>
      </w:r>
      <w:r w:rsidRPr="00B946E1">
        <w:rPr>
          <w:rFonts w:ascii="Times New Roman" w:hAnsi="Times New Roman" w:cstheme="minorBidi" w:hint="eastAsia"/>
          <w:kern w:val="2"/>
          <w:szCs w:val="22"/>
        </w:rPr>
        <w:t>次常务会议审议通过的非行政许可审批事项清理工作意见，将“税务师事务所设立审批”调整为“具有行</w:t>
      </w:r>
      <w:r w:rsidRPr="00B946E1">
        <w:rPr>
          <w:rFonts w:ascii="Times New Roman" w:hAnsi="Times New Roman" w:cstheme="minorBidi" w:hint="eastAsia"/>
          <w:kern w:val="2"/>
          <w:szCs w:val="22"/>
        </w:rPr>
        <w:lastRenderedPageBreak/>
        <w:t>政登记性质”的其他权力事项。《规程》出台后，税务机关将依据《规程》启动税务师事务所行政登记工作。</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二是贯彻落实国务院“放管服”改革要求。首先，《规程》明确规定税务师事务所股东或合伙人向注册会计师和律师开放；其次，《规程》对税务师事务所出资额（注册资本），合伙人或者股东的人数、年龄、从业经历，从业人员的人数、职业资格等均不做要求，仅就税务师事务所的组织形式做出了规定；再次，按照《规程》规定，行政相对人办理税务师事务所行政登记仅须向税务机关提交</w:t>
      </w:r>
      <w:r w:rsidRPr="00B946E1">
        <w:rPr>
          <w:rFonts w:ascii="Times New Roman" w:hAnsi="Times New Roman" w:cstheme="minorBidi" w:hint="eastAsia"/>
          <w:kern w:val="2"/>
          <w:szCs w:val="22"/>
        </w:rPr>
        <w:t>1</w:t>
      </w:r>
      <w:r w:rsidRPr="00B946E1">
        <w:rPr>
          <w:rFonts w:ascii="Times New Roman" w:hAnsi="Times New Roman" w:cstheme="minorBidi" w:hint="eastAsia"/>
          <w:kern w:val="2"/>
          <w:szCs w:val="22"/>
        </w:rPr>
        <w:t>张表格，简化了报送资料，极大地便利了行政相对人。</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三、什么是税务师事务所行政登记？</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税务师事务所行政登记是税务机关对税务师事务所主体设立实施行政登记管理，是对在商</w:t>
      </w:r>
      <w:proofErr w:type="gramStart"/>
      <w:r w:rsidRPr="00B946E1">
        <w:rPr>
          <w:rFonts w:ascii="Times New Roman" w:hAnsi="Times New Roman" w:cstheme="minorBidi" w:hint="eastAsia"/>
          <w:kern w:val="2"/>
          <w:szCs w:val="22"/>
        </w:rPr>
        <w:t>事登记</w:t>
      </w:r>
      <w:proofErr w:type="gramEnd"/>
      <w:r w:rsidRPr="00B946E1">
        <w:rPr>
          <w:rFonts w:ascii="Times New Roman" w:hAnsi="Times New Roman" w:cstheme="minorBidi" w:hint="eastAsia"/>
          <w:kern w:val="2"/>
          <w:szCs w:val="22"/>
        </w:rPr>
        <w:t>名称中含有“税务师事务所”字样的行政相对人进行书面记载的行政行为。</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未经行政登记不得使用“税务师事务所”名称，不能享有税务师事务所的合法权益。</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四、在哪一级税务机关办理税务师事务所行政登记？</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由省、自治区、直辖市和计划单列市税务机关负责受理本地区税务师事务所行政登记。</w:t>
      </w:r>
      <w:r w:rsidRPr="00B946E1">
        <w:rPr>
          <w:rFonts w:ascii="Times New Roman" w:hAnsi="Times New Roman" w:cstheme="minorBidi" w:hint="eastAsia"/>
          <w:kern w:val="2"/>
          <w:szCs w:val="22"/>
        </w:rPr>
        <w:br/>
      </w:r>
      <w:r w:rsidRPr="00B946E1">
        <w:rPr>
          <w:rFonts w:ascii="Times New Roman" w:hAnsi="Times New Roman" w:cstheme="minorBidi" w:hint="eastAsia"/>
          <w:kern w:val="2"/>
          <w:szCs w:val="22"/>
        </w:rPr>
        <w:t xml:space="preserve">　　五、经税务机关行政审批设立的税务师事务所</w:t>
      </w:r>
      <w:r w:rsidRPr="00B946E1">
        <w:rPr>
          <w:rFonts w:ascii="Times New Roman" w:hAnsi="Times New Roman" w:cstheme="minorBidi" w:hint="eastAsia"/>
          <w:kern w:val="2"/>
          <w:szCs w:val="22"/>
        </w:rPr>
        <w:t>,</w:t>
      </w:r>
      <w:r w:rsidRPr="00B946E1">
        <w:rPr>
          <w:rFonts w:ascii="Times New Roman" w:hAnsi="Times New Roman" w:cstheme="minorBidi" w:hint="eastAsia"/>
          <w:kern w:val="2"/>
          <w:szCs w:val="22"/>
        </w:rPr>
        <w:t>是否需要办理行政登记？</w:t>
      </w:r>
    </w:p>
    <w:p w:rsidR="00DF6A6E" w:rsidRPr="00680F46" w:rsidRDefault="00B946E1" w:rsidP="00DF6A6E">
      <w:pPr>
        <w:pStyle w:val="a6"/>
        <w:spacing w:line="400" w:lineRule="exact"/>
        <w:rPr>
          <w:rFonts w:ascii="Times New Roman" w:hAnsi="Times New Roman" w:cstheme="minorBidi"/>
          <w:kern w:val="2"/>
          <w:szCs w:val="22"/>
        </w:rPr>
      </w:pPr>
      <w:r w:rsidRPr="00B946E1">
        <w:rPr>
          <w:rFonts w:ascii="Times New Roman" w:hAnsi="Times New Roman" w:cstheme="minorBidi" w:hint="eastAsia"/>
          <w:kern w:val="2"/>
          <w:szCs w:val="22"/>
        </w:rPr>
        <w:t xml:space="preserve">　　《规程》施行前经行政审批设立的税务师事务所，由所在地省税务机关办理行政登记，换发《税务师事务所行政登记证书》，具体时间由各省税务机关确定。</w:t>
      </w:r>
    </w:p>
    <w:p w:rsidR="005E5B7D" w:rsidRPr="00846DF5" w:rsidRDefault="005E5B7D" w:rsidP="00846DF5">
      <w:pPr>
        <w:pStyle w:val="3"/>
      </w:pPr>
      <w:bookmarkStart w:id="26" w:name="_Toc492544859"/>
      <w:r w:rsidRPr="005E5B7D">
        <w:rPr>
          <w:rFonts w:hint="eastAsia"/>
        </w:rPr>
        <w:t>关于《国家税务总局关于卷烟消费税计税价格</w:t>
      </w:r>
      <w:r w:rsidR="00523EFF">
        <w:br/>
      </w:r>
      <w:r w:rsidRPr="005E5B7D">
        <w:rPr>
          <w:rFonts w:hint="eastAsia"/>
        </w:rPr>
        <w:t>核定管理有关问题的公告》的解读</w:t>
      </w:r>
      <w:bookmarkEnd w:id="26"/>
    </w:p>
    <w:p w:rsidR="005E5B7D" w:rsidRPr="00846DF5" w:rsidRDefault="005E5B7D" w:rsidP="00846DF5">
      <w:pPr>
        <w:pStyle w:val="4"/>
      </w:pPr>
      <w:bookmarkStart w:id="27" w:name="_Toc492544860"/>
      <w:r w:rsidRPr="005E5B7D">
        <w:rPr>
          <w:rFonts w:hint="eastAsia"/>
        </w:rPr>
        <w:t>来源：国家税务总局办公厅</w:t>
      </w:r>
      <w:r>
        <w:rPr>
          <w:rFonts w:hint="eastAsia"/>
        </w:rPr>
        <w:t xml:space="preserve">   </w:t>
      </w:r>
      <w:r w:rsidRPr="005E5B7D">
        <w:rPr>
          <w:rFonts w:hint="eastAsia"/>
        </w:rPr>
        <w:t>2017</w:t>
      </w:r>
      <w:r>
        <w:rPr>
          <w:rFonts w:hint="eastAsia"/>
        </w:rPr>
        <w:t>-</w:t>
      </w:r>
      <w:r w:rsidRPr="005E5B7D">
        <w:rPr>
          <w:rFonts w:hint="eastAsia"/>
        </w:rPr>
        <w:t>09</w:t>
      </w:r>
      <w:r>
        <w:rPr>
          <w:rFonts w:hint="eastAsia"/>
        </w:rPr>
        <w:t>-</w:t>
      </w:r>
      <w:r w:rsidRPr="005E5B7D">
        <w:rPr>
          <w:rFonts w:hint="eastAsia"/>
        </w:rPr>
        <w:t>01</w:t>
      </w:r>
      <w:bookmarkEnd w:id="27"/>
    </w:p>
    <w:p w:rsidR="005E5B7D" w:rsidRPr="005E5B7D" w:rsidRDefault="005E5B7D" w:rsidP="000C038D">
      <w:pPr>
        <w:pStyle w:val="a6"/>
        <w:spacing w:line="400" w:lineRule="exact"/>
        <w:ind w:firstLine="482"/>
        <w:rPr>
          <w:rFonts w:ascii="Times New Roman" w:hAnsi="Times New Roman" w:cstheme="minorBidi"/>
          <w:kern w:val="2"/>
          <w:szCs w:val="22"/>
        </w:rPr>
      </w:pPr>
      <w:r w:rsidRPr="005E5B7D">
        <w:rPr>
          <w:rFonts w:ascii="Times New Roman" w:hAnsi="Times New Roman" w:cstheme="minorBidi" w:hint="eastAsia"/>
          <w:b/>
          <w:bCs/>
          <w:kern w:val="2"/>
          <w:szCs w:val="22"/>
        </w:rPr>
        <w:t>一、发布本公告的背景是什么？</w:t>
      </w:r>
      <w:r w:rsidRPr="005E5B7D">
        <w:rPr>
          <w:rFonts w:ascii="Times New Roman" w:hAnsi="Times New Roman" w:cstheme="minorBidi" w:hint="eastAsia"/>
          <w:b/>
          <w:bCs/>
          <w:kern w:val="2"/>
          <w:szCs w:val="22"/>
        </w:rPr>
        <w:br/>
      </w:r>
      <w:r w:rsidRPr="005E5B7D">
        <w:rPr>
          <w:rFonts w:ascii="Times New Roman" w:hAnsi="Times New Roman" w:cstheme="minorBidi" w:hint="eastAsia"/>
          <w:kern w:val="2"/>
          <w:szCs w:val="22"/>
        </w:rPr>
        <w:t xml:space="preserve">　　《卷烟消费税计税价格信息采集和核定管理办法》（国家税务总局令</w:t>
      </w:r>
      <w:r w:rsidRPr="005E5B7D">
        <w:rPr>
          <w:rFonts w:ascii="Times New Roman" w:hAnsi="Times New Roman" w:cstheme="minorBidi" w:hint="eastAsia"/>
          <w:kern w:val="2"/>
          <w:szCs w:val="22"/>
        </w:rPr>
        <w:lastRenderedPageBreak/>
        <w:t>第</w:t>
      </w:r>
      <w:r w:rsidRPr="005E5B7D">
        <w:rPr>
          <w:rFonts w:ascii="Times New Roman" w:hAnsi="Times New Roman" w:cstheme="minorBidi" w:hint="eastAsia"/>
          <w:kern w:val="2"/>
          <w:szCs w:val="22"/>
        </w:rPr>
        <w:t>26</w:t>
      </w:r>
      <w:r w:rsidRPr="005E5B7D">
        <w:rPr>
          <w:rFonts w:ascii="Times New Roman" w:hAnsi="Times New Roman" w:cstheme="minorBidi" w:hint="eastAsia"/>
          <w:kern w:val="2"/>
          <w:szCs w:val="22"/>
        </w:rPr>
        <w:t>号公布，以下简称《办法》）实施以来，有效地规范了卷烟消费税计税价格、保全了卷烟消费税税基。为进一步规范卷烟消费税计税价格核定管理工作，明确《办法》有关规定具体执行时限，细化工作流程，发布本公告。</w:t>
      </w:r>
      <w:r w:rsidRPr="005E5B7D">
        <w:rPr>
          <w:rFonts w:ascii="Times New Roman" w:hAnsi="Times New Roman" w:cstheme="minorBidi" w:hint="eastAsia"/>
          <w:kern w:val="2"/>
          <w:szCs w:val="22"/>
        </w:rPr>
        <w:br/>
      </w:r>
      <w:r w:rsidRPr="005E5B7D">
        <w:rPr>
          <w:rFonts w:ascii="Times New Roman" w:hAnsi="Times New Roman" w:cstheme="minorBidi" w:hint="eastAsia"/>
          <w:kern w:val="2"/>
          <w:szCs w:val="22"/>
        </w:rPr>
        <w:t xml:space="preserve">　　</w:t>
      </w:r>
      <w:r w:rsidRPr="005E5B7D">
        <w:rPr>
          <w:rFonts w:ascii="Times New Roman" w:hAnsi="Times New Roman" w:cstheme="minorBidi" w:hint="eastAsia"/>
          <w:b/>
          <w:bCs/>
          <w:kern w:val="2"/>
          <w:szCs w:val="22"/>
        </w:rPr>
        <w:t>二、公告的主要内容是什么？</w:t>
      </w:r>
      <w:r w:rsidRPr="005E5B7D">
        <w:rPr>
          <w:rFonts w:ascii="Times New Roman" w:hAnsi="Times New Roman" w:cstheme="minorBidi" w:hint="eastAsia"/>
          <w:b/>
          <w:bCs/>
          <w:kern w:val="2"/>
          <w:szCs w:val="22"/>
        </w:rPr>
        <w:br/>
      </w:r>
      <w:r w:rsidRPr="005E5B7D">
        <w:rPr>
          <w:rFonts w:ascii="Times New Roman" w:hAnsi="Times New Roman" w:cstheme="minorBidi" w:hint="eastAsia"/>
          <w:kern w:val="2"/>
          <w:szCs w:val="22"/>
        </w:rPr>
        <w:t xml:space="preserve">　　一是，对于未按照《办法》规定报送信息资料的新牌号、新规格卷烟，公告明确规定，卷烟生产企业消费税纳税人（以下简称“纳税人”）按照已核定计税价格计算缴纳消费税满</w:t>
      </w:r>
      <w:r w:rsidRPr="005E5B7D">
        <w:rPr>
          <w:rFonts w:ascii="Times New Roman" w:hAnsi="Times New Roman" w:cstheme="minorBidi" w:hint="eastAsia"/>
          <w:kern w:val="2"/>
          <w:szCs w:val="22"/>
        </w:rPr>
        <w:t>1</w:t>
      </w:r>
      <w:r w:rsidRPr="005E5B7D">
        <w:rPr>
          <w:rFonts w:ascii="Times New Roman" w:hAnsi="Times New Roman" w:cstheme="minorBidi" w:hint="eastAsia"/>
          <w:kern w:val="2"/>
          <w:szCs w:val="22"/>
        </w:rPr>
        <w:t>年后，可向主管税务机关提出调整卷烟计税价格的申请。主管税务机关在接到纳税人申请的</w:t>
      </w:r>
      <w:r w:rsidRPr="005E5B7D">
        <w:rPr>
          <w:rFonts w:ascii="Times New Roman" w:hAnsi="Times New Roman" w:cstheme="minorBidi" w:hint="eastAsia"/>
          <w:kern w:val="2"/>
          <w:szCs w:val="22"/>
        </w:rPr>
        <w:t>15</w:t>
      </w:r>
      <w:r w:rsidRPr="005E5B7D">
        <w:rPr>
          <w:rFonts w:ascii="Times New Roman" w:hAnsi="Times New Roman" w:cstheme="minorBidi" w:hint="eastAsia"/>
          <w:kern w:val="2"/>
          <w:szCs w:val="22"/>
        </w:rPr>
        <w:t>日内，将申请调整卷烟计税价格文件逐级上报至税务总局。税务总局在接到文件后</w:t>
      </w:r>
      <w:r w:rsidRPr="005E5B7D">
        <w:rPr>
          <w:rFonts w:ascii="Times New Roman" w:hAnsi="Times New Roman" w:cstheme="minorBidi" w:hint="eastAsia"/>
          <w:kern w:val="2"/>
          <w:szCs w:val="22"/>
        </w:rPr>
        <w:t>30</w:t>
      </w:r>
      <w:r w:rsidRPr="005E5B7D">
        <w:rPr>
          <w:rFonts w:ascii="Times New Roman" w:hAnsi="Times New Roman" w:cstheme="minorBidi" w:hint="eastAsia"/>
          <w:kern w:val="2"/>
          <w:szCs w:val="22"/>
        </w:rPr>
        <w:t>日内，根据当期已采集的该牌号规格卷烟批发环节连续</w:t>
      </w:r>
      <w:r w:rsidRPr="005E5B7D">
        <w:rPr>
          <w:rFonts w:ascii="Times New Roman" w:hAnsi="Times New Roman" w:cstheme="minorBidi" w:hint="eastAsia"/>
          <w:kern w:val="2"/>
          <w:szCs w:val="22"/>
        </w:rPr>
        <w:t>6</w:t>
      </w:r>
      <w:r w:rsidRPr="005E5B7D">
        <w:rPr>
          <w:rFonts w:ascii="Times New Roman" w:hAnsi="Times New Roman" w:cstheme="minorBidi" w:hint="eastAsia"/>
          <w:kern w:val="2"/>
          <w:szCs w:val="22"/>
        </w:rPr>
        <w:t>个月的销售价格，调整并发布卷烟计税价格。</w:t>
      </w:r>
      <w:r w:rsidRPr="005E5B7D">
        <w:rPr>
          <w:rFonts w:ascii="Times New Roman" w:hAnsi="Times New Roman" w:cstheme="minorBidi" w:hint="eastAsia"/>
          <w:kern w:val="2"/>
          <w:szCs w:val="22"/>
        </w:rPr>
        <w:br/>
      </w:r>
      <w:r w:rsidRPr="005E5B7D">
        <w:rPr>
          <w:rFonts w:ascii="Times New Roman" w:hAnsi="Times New Roman" w:cstheme="minorBidi" w:hint="eastAsia"/>
          <w:kern w:val="2"/>
          <w:szCs w:val="22"/>
        </w:rPr>
        <w:t xml:space="preserve">　　二是，对于因卷烟批发企业申报《卷烟批发企业月份销售明细清单》中销售价格信息错误</w:t>
      </w:r>
      <w:r w:rsidRPr="005E5B7D">
        <w:rPr>
          <w:rFonts w:ascii="Times New Roman" w:hAnsi="Times New Roman" w:cstheme="minorBidi" w:hint="eastAsia"/>
          <w:kern w:val="2"/>
          <w:szCs w:val="22"/>
        </w:rPr>
        <w:t>,</w:t>
      </w:r>
      <w:r w:rsidRPr="005E5B7D">
        <w:rPr>
          <w:rFonts w:ascii="Times New Roman" w:hAnsi="Times New Roman" w:cstheme="minorBidi" w:hint="eastAsia"/>
          <w:kern w:val="2"/>
          <w:szCs w:val="22"/>
        </w:rPr>
        <w:t>造成纳税人对税务总局核定的计税价格有异议的，公告明确规定，纳税人可自计税价格执行之日起向主管税务机关提出调整计税价格的申请。主管税务机关在接到申请后</w:t>
      </w:r>
      <w:r w:rsidRPr="005E5B7D">
        <w:rPr>
          <w:rFonts w:ascii="Times New Roman" w:hAnsi="Times New Roman" w:cstheme="minorBidi" w:hint="eastAsia"/>
          <w:kern w:val="2"/>
          <w:szCs w:val="22"/>
        </w:rPr>
        <w:t>,</w:t>
      </w:r>
      <w:r w:rsidRPr="005E5B7D">
        <w:rPr>
          <w:rFonts w:ascii="Times New Roman" w:hAnsi="Times New Roman" w:cstheme="minorBidi" w:hint="eastAsia"/>
          <w:kern w:val="2"/>
          <w:szCs w:val="22"/>
        </w:rPr>
        <w:t>应对纳税人卷烟生产经营情况进行核实，并对该牌号规格卷烟自正式投产以来的销售价格进行加权平均计算，对于确需调整计税价格的，应在收到纳税人申请后</w:t>
      </w:r>
      <w:r w:rsidRPr="005E5B7D">
        <w:rPr>
          <w:rFonts w:ascii="Times New Roman" w:hAnsi="Times New Roman" w:cstheme="minorBidi" w:hint="eastAsia"/>
          <w:kern w:val="2"/>
          <w:szCs w:val="22"/>
        </w:rPr>
        <w:t>25</w:t>
      </w:r>
      <w:r w:rsidRPr="005E5B7D">
        <w:rPr>
          <w:rFonts w:ascii="Times New Roman" w:hAnsi="Times New Roman" w:cstheme="minorBidi" w:hint="eastAsia"/>
          <w:kern w:val="2"/>
          <w:szCs w:val="22"/>
        </w:rPr>
        <w:t>日内，将申请调整卷烟计税价格的建议文件逐级上报至税务总局。税务总局收到文件后</w:t>
      </w:r>
      <w:r w:rsidRPr="005E5B7D">
        <w:rPr>
          <w:rFonts w:ascii="Times New Roman" w:hAnsi="Times New Roman" w:cstheme="minorBidi" w:hint="eastAsia"/>
          <w:kern w:val="2"/>
          <w:szCs w:val="22"/>
        </w:rPr>
        <w:t xml:space="preserve">, </w:t>
      </w:r>
      <w:r w:rsidRPr="005E5B7D">
        <w:rPr>
          <w:rFonts w:ascii="Times New Roman" w:hAnsi="Times New Roman" w:cstheme="minorBidi" w:hint="eastAsia"/>
          <w:kern w:val="2"/>
          <w:szCs w:val="22"/>
        </w:rPr>
        <w:t>重新采集该牌号规格卷烟批发环节销售价格，采集期为已核定计税价格执行之日起连续</w:t>
      </w:r>
      <w:r w:rsidRPr="005E5B7D">
        <w:rPr>
          <w:rFonts w:ascii="Times New Roman" w:hAnsi="Times New Roman" w:cstheme="minorBidi" w:hint="eastAsia"/>
          <w:kern w:val="2"/>
          <w:szCs w:val="22"/>
        </w:rPr>
        <w:t>6</w:t>
      </w:r>
      <w:r w:rsidRPr="005E5B7D">
        <w:rPr>
          <w:rFonts w:ascii="Times New Roman" w:hAnsi="Times New Roman" w:cstheme="minorBidi" w:hint="eastAsia"/>
          <w:kern w:val="2"/>
          <w:szCs w:val="22"/>
        </w:rPr>
        <w:t>个月</w:t>
      </w:r>
      <w:r w:rsidRPr="005E5B7D">
        <w:rPr>
          <w:rFonts w:ascii="Times New Roman" w:hAnsi="Times New Roman" w:cstheme="minorBidi" w:hint="eastAsia"/>
          <w:kern w:val="2"/>
          <w:szCs w:val="22"/>
        </w:rPr>
        <w:t>,</w:t>
      </w:r>
      <w:r w:rsidRPr="005E5B7D">
        <w:rPr>
          <w:rFonts w:ascii="Times New Roman" w:hAnsi="Times New Roman" w:cstheme="minorBidi" w:hint="eastAsia"/>
          <w:kern w:val="2"/>
          <w:szCs w:val="22"/>
        </w:rPr>
        <w:t>采集期满后调整并发布卷烟计税价格。</w:t>
      </w:r>
      <w:r w:rsidRPr="005E5B7D">
        <w:rPr>
          <w:rFonts w:ascii="Times New Roman" w:hAnsi="Times New Roman" w:cstheme="minorBidi" w:hint="eastAsia"/>
          <w:kern w:val="2"/>
          <w:szCs w:val="22"/>
        </w:rPr>
        <w:br/>
      </w:r>
      <w:r w:rsidRPr="005E5B7D">
        <w:rPr>
          <w:rFonts w:ascii="Times New Roman" w:hAnsi="Times New Roman" w:cstheme="minorBidi" w:hint="eastAsia"/>
          <w:kern w:val="2"/>
          <w:szCs w:val="22"/>
        </w:rPr>
        <w:t xml:space="preserve">　　三是，对于纳税人套用其他牌号、规格卷烟计税价格，造成少缴消费税税款的，公告明确规定，主管税务机关按照《办法》第十八条规定，调整纳税人应纳税收入时，应按照采集的该牌号、规格卷烟市场零售价格适用</w:t>
      </w:r>
      <w:proofErr w:type="gramStart"/>
      <w:r w:rsidRPr="005E5B7D">
        <w:rPr>
          <w:rFonts w:ascii="Times New Roman" w:hAnsi="Times New Roman" w:cstheme="minorBidi" w:hint="eastAsia"/>
          <w:kern w:val="2"/>
          <w:szCs w:val="22"/>
        </w:rPr>
        <w:t>最</w:t>
      </w:r>
      <w:proofErr w:type="gramEnd"/>
      <w:r w:rsidRPr="005E5B7D">
        <w:rPr>
          <w:rFonts w:ascii="Times New Roman" w:hAnsi="Times New Roman" w:cstheme="minorBidi" w:hint="eastAsia"/>
          <w:kern w:val="2"/>
          <w:szCs w:val="22"/>
        </w:rPr>
        <w:t>低档批发毛利率确定计税价格，追缴纳税人少缴消费税税款。</w:t>
      </w:r>
    </w:p>
    <w:sectPr w:rsidR="005E5B7D" w:rsidRPr="005E5B7D" w:rsidSect="0067127E">
      <w:headerReference w:type="even" r:id="rId12"/>
      <w:headerReference w:type="default" r:id="rId13"/>
      <w:footerReference w:type="even" r:id="rId14"/>
      <w:footerReference w:type="default" r:id="rId15"/>
      <w:headerReference w:type="first" r:id="rId16"/>
      <w:footerReference w:type="first" r:id="rId17"/>
      <w:pgSz w:w="11164" w:h="15485" w:code="257"/>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7B" w:rsidRDefault="00CC767B" w:rsidP="001B17DB">
      <w:pPr>
        <w:spacing w:line="240" w:lineRule="auto"/>
        <w:ind w:firstLine="480"/>
      </w:pPr>
      <w:r>
        <w:separator/>
      </w:r>
    </w:p>
  </w:endnote>
  <w:endnote w:type="continuationSeparator" w:id="0">
    <w:p w:rsidR="00CC767B" w:rsidRDefault="00CC767B" w:rsidP="001B17D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47" w:rsidRDefault="00854E47" w:rsidP="00854E47">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97" w:rsidRDefault="00A21D96" w:rsidP="00843D97">
    <w:pPr>
      <w:pStyle w:val="a3"/>
      <w:ind w:firstLine="360"/>
      <w:jc w:val="center"/>
    </w:pPr>
    <w:r>
      <w:fldChar w:fldCharType="begin"/>
    </w:r>
    <w:r w:rsidR="00CA6642">
      <w:instrText xml:space="preserve"> PAGE   \* MERGEFORMAT </w:instrText>
    </w:r>
    <w:r>
      <w:fldChar w:fldCharType="separate"/>
    </w:r>
    <w:r w:rsidR="00BE2AD0" w:rsidRPr="00BE2AD0">
      <w:rPr>
        <w:noProof/>
        <w:lang w:val="zh-CN"/>
      </w:rPr>
      <w:t>3</w:t>
    </w:r>
    <w:r>
      <w:rPr>
        <w:noProof/>
        <w:lang w:val="zh-CN"/>
      </w:rPr>
      <w:fldChar w:fldCharType="end"/>
    </w:r>
  </w:p>
  <w:p w:rsidR="00C6724D" w:rsidRDefault="00C6724D" w:rsidP="001B17DB">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47" w:rsidRDefault="00854E47" w:rsidP="00854E47">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7B" w:rsidRDefault="00CC767B" w:rsidP="001B17DB">
      <w:pPr>
        <w:spacing w:line="240" w:lineRule="auto"/>
        <w:ind w:firstLine="480"/>
      </w:pPr>
      <w:r>
        <w:separator/>
      </w:r>
    </w:p>
  </w:footnote>
  <w:footnote w:type="continuationSeparator" w:id="0">
    <w:p w:rsidR="00CC767B" w:rsidRDefault="00CC767B" w:rsidP="001B17DB">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47" w:rsidRDefault="00854E47" w:rsidP="00854E4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81" w:rsidRDefault="000E2481" w:rsidP="00EA11D6">
    <w:pPr>
      <w:pStyle w:val="a4"/>
      <w:ind w:firstLine="643"/>
      <w:rPr>
        <w:b/>
        <w:sz w:val="32"/>
        <w:szCs w:val="32"/>
      </w:rPr>
    </w:pPr>
  </w:p>
  <w:p w:rsidR="00C6724D" w:rsidRDefault="00C6724D" w:rsidP="000E2481">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47" w:rsidRDefault="00854E47" w:rsidP="00854E47">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C25"/>
    <w:multiLevelType w:val="multilevel"/>
    <w:tmpl w:val="3E4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F6190"/>
    <w:multiLevelType w:val="multilevel"/>
    <w:tmpl w:val="5C6C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46F03"/>
    <w:multiLevelType w:val="multilevel"/>
    <w:tmpl w:val="4B7C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053C3"/>
    <w:multiLevelType w:val="multilevel"/>
    <w:tmpl w:val="5758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14C49"/>
    <w:multiLevelType w:val="multilevel"/>
    <w:tmpl w:val="B790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601EC"/>
    <w:multiLevelType w:val="multilevel"/>
    <w:tmpl w:val="E5DC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B6215F"/>
    <w:multiLevelType w:val="hybridMultilevel"/>
    <w:tmpl w:val="73340C0A"/>
    <w:lvl w:ilvl="0" w:tplc="5E6858FA">
      <w:start w:val="1"/>
      <w:numFmt w:val="chineseCountingThousand"/>
      <w:pStyle w:val="3"/>
      <w:lvlText w:val="%1、"/>
      <w:lvlJc w:val="left"/>
      <w:pPr>
        <w:ind w:left="562" w:hanging="420"/>
      </w:pPr>
      <w:rPr>
        <w:color w:val="auto"/>
      </w:r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abstractNum w:abstractNumId="7">
    <w:nsid w:val="2C7F3BE3"/>
    <w:multiLevelType w:val="multilevel"/>
    <w:tmpl w:val="7600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0F42BA"/>
    <w:multiLevelType w:val="hybridMultilevel"/>
    <w:tmpl w:val="54049B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E063EB5"/>
    <w:multiLevelType w:val="multilevel"/>
    <w:tmpl w:val="D31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12CE9"/>
    <w:multiLevelType w:val="multilevel"/>
    <w:tmpl w:val="4D6C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26707F"/>
    <w:multiLevelType w:val="hybridMultilevel"/>
    <w:tmpl w:val="843684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D82398F"/>
    <w:multiLevelType w:val="multilevel"/>
    <w:tmpl w:val="DDCC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46AA04"/>
    <w:multiLevelType w:val="multilevel"/>
    <w:tmpl w:val="AA842B96"/>
    <w:lvl w:ilvl="0">
      <w:start w:val="1"/>
      <w:numFmt w:val="chineseCountingThousand"/>
      <w:pStyle w:val="1"/>
      <w:lvlText w:val="%1、"/>
      <w:lvlJc w:val="left"/>
      <w:pPr>
        <w:ind w:left="420" w:hanging="420"/>
      </w:pPr>
      <w:rPr>
        <w:rFonts w:hint="eastAsia"/>
        <w:bdr w:val="none" w:sz="0" w:space="0" w:color="auto"/>
      </w:rPr>
    </w:lvl>
    <w:lvl w:ilvl="1">
      <w:start w:val="1"/>
      <w:numFmt w:val="chineseCounting"/>
      <w:pStyle w:val="2"/>
      <w:suff w:val="nothing"/>
      <w:lvlText w:val="（%2）"/>
      <w:lvlJc w:val="left"/>
      <w:pPr>
        <w:tabs>
          <w:tab w:val="left" w:pos="142"/>
        </w:tabs>
        <w:ind w:left="142" w:firstLine="0"/>
      </w:pPr>
      <w:rPr>
        <w:rFonts w:hint="eastAsia"/>
        <w:lang w:val="en-US"/>
      </w:rPr>
    </w:lvl>
    <w:lvl w:ilvl="2">
      <w:start w:val="1"/>
      <w:numFmt w:val="decimal"/>
      <w:suff w:val="nothing"/>
      <w:lvlText w:val="%3、"/>
      <w:lvlJc w:val="left"/>
      <w:pPr>
        <w:tabs>
          <w:tab w:val="left" w:pos="309"/>
        </w:tabs>
        <w:ind w:left="309" w:firstLine="4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none"/>
      <w:pStyle w:val="4"/>
      <w:suff w:val="nothing"/>
      <w:lvlText w:val=""/>
      <w:lvlJc w:val="left"/>
      <w:pPr>
        <w:tabs>
          <w:tab w:val="left" w:pos="0"/>
        </w:tabs>
        <w:ind w:left="0" w:firstLine="402"/>
      </w:pPr>
      <w:rPr>
        <w:rFonts w:ascii="宋体" w:eastAsia="宋体" w:hAnsi="宋体" w:cs="宋体"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4">
    <w:nsid w:val="5E496BEE"/>
    <w:multiLevelType w:val="multilevel"/>
    <w:tmpl w:val="9042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E71DCD"/>
    <w:multiLevelType w:val="multilevel"/>
    <w:tmpl w:val="D6A2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E6373E"/>
    <w:multiLevelType w:val="multilevel"/>
    <w:tmpl w:val="0F4A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C7D20B5"/>
    <w:multiLevelType w:val="multilevel"/>
    <w:tmpl w:val="EBD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6"/>
    <w:lvlOverride w:ilvl="0">
      <w:startOverride w:val="1"/>
    </w:lvlOverride>
  </w:num>
  <w:num w:numId="6">
    <w:abstractNumId w:val="6"/>
    <w:lvlOverride w:ilvl="0">
      <w:startOverride w:val="1"/>
    </w:lvlOverride>
  </w:num>
  <w:num w:numId="7">
    <w:abstractNumId w:val="0"/>
  </w:num>
  <w:num w:numId="8">
    <w:abstractNumId w:val="2"/>
  </w:num>
  <w:num w:numId="9">
    <w:abstractNumId w:val="12"/>
  </w:num>
  <w:num w:numId="10">
    <w:abstractNumId w:val="7"/>
  </w:num>
  <w:num w:numId="11">
    <w:abstractNumId w:val="3"/>
  </w:num>
  <w:num w:numId="12">
    <w:abstractNumId w:val="8"/>
  </w:num>
  <w:num w:numId="13">
    <w:abstractNumId w:val="9"/>
  </w:num>
  <w:num w:numId="14">
    <w:abstractNumId w:val="14"/>
  </w:num>
  <w:num w:numId="15">
    <w:abstractNumId w:val="15"/>
  </w:num>
  <w:num w:numId="16">
    <w:abstractNumId w:val="18"/>
  </w:num>
  <w:num w:numId="17">
    <w:abstractNumId w:val="4"/>
  </w:num>
  <w:num w:numId="18">
    <w:abstractNumId w:val="5"/>
  </w:num>
  <w:num w:numId="19">
    <w:abstractNumId w:val="13"/>
  </w:num>
  <w:num w:numId="20">
    <w:abstractNumId w:val="16"/>
  </w:num>
  <w:num w:numId="21">
    <w:abstractNumId w:val="1"/>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92D4CA4"/>
    <w:rsid w:val="00000603"/>
    <w:rsid w:val="00007A5C"/>
    <w:rsid w:val="00014206"/>
    <w:rsid w:val="00014A1F"/>
    <w:rsid w:val="00015403"/>
    <w:rsid w:val="000225EF"/>
    <w:rsid w:val="000227A8"/>
    <w:rsid w:val="00023193"/>
    <w:rsid w:val="00026E2C"/>
    <w:rsid w:val="000318F0"/>
    <w:rsid w:val="00033E06"/>
    <w:rsid w:val="000476F3"/>
    <w:rsid w:val="00052787"/>
    <w:rsid w:val="00052800"/>
    <w:rsid w:val="00060F4C"/>
    <w:rsid w:val="00063B24"/>
    <w:rsid w:val="000669C3"/>
    <w:rsid w:val="0007116C"/>
    <w:rsid w:val="00071D07"/>
    <w:rsid w:val="0007606F"/>
    <w:rsid w:val="0008269C"/>
    <w:rsid w:val="00083E4B"/>
    <w:rsid w:val="0008591E"/>
    <w:rsid w:val="00087F69"/>
    <w:rsid w:val="00091501"/>
    <w:rsid w:val="000957C6"/>
    <w:rsid w:val="000A080B"/>
    <w:rsid w:val="000A2F1A"/>
    <w:rsid w:val="000A59D7"/>
    <w:rsid w:val="000A5F9C"/>
    <w:rsid w:val="000A7C13"/>
    <w:rsid w:val="000B4327"/>
    <w:rsid w:val="000B74D0"/>
    <w:rsid w:val="000C038D"/>
    <w:rsid w:val="000C1863"/>
    <w:rsid w:val="000C2864"/>
    <w:rsid w:val="000C48A2"/>
    <w:rsid w:val="000C4FFA"/>
    <w:rsid w:val="000C5A5F"/>
    <w:rsid w:val="000C6388"/>
    <w:rsid w:val="000D776E"/>
    <w:rsid w:val="000E2481"/>
    <w:rsid w:val="000E4BD3"/>
    <w:rsid w:val="000F4F72"/>
    <w:rsid w:val="0010108D"/>
    <w:rsid w:val="00102A10"/>
    <w:rsid w:val="001059DE"/>
    <w:rsid w:val="0010739D"/>
    <w:rsid w:val="00113B19"/>
    <w:rsid w:val="00114BEC"/>
    <w:rsid w:val="00116991"/>
    <w:rsid w:val="00116A56"/>
    <w:rsid w:val="00117BA5"/>
    <w:rsid w:val="00117D2D"/>
    <w:rsid w:val="00124167"/>
    <w:rsid w:val="0013078C"/>
    <w:rsid w:val="001343EF"/>
    <w:rsid w:val="00136A50"/>
    <w:rsid w:val="00142EDF"/>
    <w:rsid w:val="00146C10"/>
    <w:rsid w:val="00165514"/>
    <w:rsid w:val="00177013"/>
    <w:rsid w:val="00191BE0"/>
    <w:rsid w:val="00192B2D"/>
    <w:rsid w:val="00194BA8"/>
    <w:rsid w:val="0019617B"/>
    <w:rsid w:val="001A4096"/>
    <w:rsid w:val="001A6B9C"/>
    <w:rsid w:val="001B09DD"/>
    <w:rsid w:val="001B17DB"/>
    <w:rsid w:val="001C53FC"/>
    <w:rsid w:val="001D54AE"/>
    <w:rsid w:val="001D5A7B"/>
    <w:rsid w:val="001E16D1"/>
    <w:rsid w:val="00201C38"/>
    <w:rsid w:val="0020661E"/>
    <w:rsid w:val="00216B30"/>
    <w:rsid w:val="0023088C"/>
    <w:rsid w:val="00232ADC"/>
    <w:rsid w:val="00236742"/>
    <w:rsid w:val="0023754C"/>
    <w:rsid w:val="00241BAD"/>
    <w:rsid w:val="00246E18"/>
    <w:rsid w:val="00250B47"/>
    <w:rsid w:val="00251521"/>
    <w:rsid w:val="002522AB"/>
    <w:rsid w:val="00256FE2"/>
    <w:rsid w:val="00257F64"/>
    <w:rsid w:val="0026361B"/>
    <w:rsid w:val="00264354"/>
    <w:rsid w:val="00266568"/>
    <w:rsid w:val="002665F4"/>
    <w:rsid w:val="002810BF"/>
    <w:rsid w:val="002A7C01"/>
    <w:rsid w:val="002A7FB2"/>
    <w:rsid w:val="002C0F6C"/>
    <w:rsid w:val="002D6B86"/>
    <w:rsid w:val="002E0D45"/>
    <w:rsid w:val="002E4D09"/>
    <w:rsid w:val="002E791F"/>
    <w:rsid w:val="002F5FBE"/>
    <w:rsid w:val="002F627C"/>
    <w:rsid w:val="002F76B3"/>
    <w:rsid w:val="002F77D5"/>
    <w:rsid w:val="00302876"/>
    <w:rsid w:val="00302C6B"/>
    <w:rsid w:val="003066EF"/>
    <w:rsid w:val="00311EFF"/>
    <w:rsid w:val="00315ACA"/>
    <w:rsid w:val="00335F21"/>
    <w:rsid w:val="00342104"/>
    <w:rsid w:val="00350519"/>
    <w:rsid w:val="00360780"/>
    <w:rsid w:val="00362EF2"/>
    <w:rsid w:val="00364F77"/>
    <w:rsid w:val="003658E8"/>
    <w:rsid w:val="00365AE2"/>
    <w:rsid w:val="0036661B"/>
    <w:rsid w:val="0039326A"/>
    <w:rsid w:val="003959CF"/>
    <w:rsid w:val="003B06BA"/>
    <w:rsid w:val="003B6B4B"/>
    <w:rsid w:val="003D11B0"/>
    <w:rsid w:val="003D7B17"/>
    <w:rsid w:val="003D7F48"/>
    <w:rsid w:val="003E4DE6"/>
    <w:rsid w:val="003E6320"/>
    <w:rsid w:val="003E6C84"/>
    <w:rsid w:val="003F4288"/>
    <w:rsid w:val="0040219A"/>
    <w:rsid w:val="0040373D"/>
    <w:rsid w:val="00404EB0"/>
    <w:rsid w:val="00405F60"/>
    <w:rsid w:val="004130EF"/>
    <w:rsid w:val="00414D22"/>
    <w:rsid w:val="0041749C"/>
    <w:rsid w:val="0042245D"/>
    <w:rsid w:val="00423E0D"/>
    <w:rsid w:val="00424DC7"/>
    <w:rsid w:val="00431E41"/>
    <w:rsid w:val="0043209E"/>
    <w:rsid w:val="00445089"/>
    <w:rsid w:val="004463C5"/>
    <w:rsid w:val="004561D3"/>
    <w:rsid w:val="00462C8A"/>
    <w:rsid w:val="00464D72"/>
    <w:rsid w:val="00465EF1"/>
    <w:rsid w:val="004669EB"/>
    <w:rsid w:val="00466F09"/>
    <w:rsid w:val="00471B60"/>
    <w:rsid w:val="00474088"/>
    <w:rsid w:val="0048314F"/>
    <w:rsid w:val="00483792"/>
    <w:rsid w:val="00484A75"/>
    <w:rsid w:val="00485CA5"/>
    <w:rsid w:val="00490DB1"/>
    <w:rsid w:val="004926DB"/>
    <w:rsid w:val="00497697"/>
    <w:rsid w:val="004A1ABA"/>
    <w:rsid w:val="004A245C"/>
    <w:rsid w:val="004B0B80"/>
    <w:rsid w:val="004B5A10"/>
    <w:rsid w:val="004C1127"/>
    <w:rsid w:val="004D5976"/>
    <w:rsid w:val="004D6AE6"/>
    <w:rsid w:val="004E1668"/>
    <w:rsid w:val="004F45FA"/>
    <w:rsid w:val="004F49B9"/>
    <w:rsid w:val="00502114"/>
    <w:rsid w:val="00503C98"/>
    <w:rsid w:val="005048E0"/>
    <w:rsid w:val="00506060"/>
    <w:rsid w:val="005074F7"/>
    <w:rsid w:val="00510DED"/>
    <w:rsid w:val="00515F1D"/>
    <w:rsid w:val="005221F5"/>
    <w:rsid w:val="00523EFF"/>
    <w:rsid w:val="00527DC5"/>
    <w:rsid w:val="00527EAF"/>
    <w:rsid w:val="005315D4"/>
    <w:rsid w:val="005363F7"/>
    <w:rsid w:val="00541B60"/>
    <w:rsid w:val="00553D3A"/>
    <w:rsid w:val="00555B2B"/>
    <w:rsid w:val="00557A4F"/>
    <w:rsid w:val="00557D9B"/>
    <w:rsid w:val="005607D8"/>
    <w:rsid w:val="0056183B"/>
    <w:rsid w:val="0057224C"/>
    <w:rsid w:val="005808BA"/>
    <w:rsid w:val="00581AE2"/>
    <w:rsid w:val="0058203C"/>
    <w:rsid w:val="00582CED"/>
    <w:rsid w:val="00595EE8"/>
    <w:rsid w:val="00596821"/>
    <w:rsid w:val="005A50FD"/>
    <w:rsid w:val="005A7224"/>
    <w:rsid w:val="005B4499"/>
    <w:rsid w:val="005C4DAF"/>
    <w:rsid w:val="005C737D"/>
    <w:rsid w:val="005D0513"/>
    <w:rsid w:val="005D297D"/>
    <w:rsid w:val="005D2A03"/>
    <w:rsid w:val="005D555D"/>
    <w:rsid w:val="005D6B7D"/>
    <w:rsid w:val="005E2ACC"/>
    <w:rsid w:val="005E5B7D"/>
    <w:rsid w:val="005F0D77"/>
    <w:rsid w:val="005F3702"/>
    <w:rsid w:val="005F556B"/>
    <w:rsid w:val="005F5EB2"/>
    <w:rsid w:val="006012A1"/>
    <w:rsid w:val="00601DE9"/>
    <w:rsid w:val="00607639"/>
    <w:rsid w:val="006144A0"/>
    <w:rsid w:val="00614FEC"/>
    <w:rsid w:val="006217D3"/>
    <w:rsid w:val="00623525"/>
    <w:rsid w:val="00624B04"/>
    <w:rsid w:val="00626709"/>
    <w:rsid w:val="00631683"/>
    <w:rsid w:val="00631E62"/>
    <w:rsid w:val="00633A54"/>
    <w:rsid w:val="00635899"/>
    <w:rsid w:val="00635FF4"/>
    <w:rsid w:val="00636957"/>
    <w:rsid w:val="0064149E"/>
    <w:rsid w:val="00652BEA"/>
    <w:rsid w:val="00653AB9"/>
    <w:rsid w:val="006557A7"/>
    <w:rsid w:val="006605EE"/>
    <w:rsid w:val="00660E73"/>
    <w:rsid w:val="006612EF"/>
    <w:rsid w:val="00666961"/>
    <w:rsid w:val="0067127E"/>
    <w:rsid w:val="006744AB"/>
    <w:rsid w:val="00675DF4"/>
    <w:rsid w:val="006773B5"/>
    <w:rsid w:val="00677D55"/>
    <w:rsid w:val="00680F46"/>
    <w:rsid w:val="00683D61"/>
    <w:rsid w:val="00686415"/>
    <w:rsid w:val="00686697"/>
    <w:rsid w:val="006963E6"/>
    <w:rsid w:val="00696E3F"/>
    <w:rsid w:val="00697451"/>
    <w:rsid w:val="006A1274"/>
    <w:rsid w:val="006A1E90"/>
    <w:rsid w:val="006A5E40"/>
    <w:rsid w:val="006C0750"/>
    <w:rsid w:val="006C626B"/>
    <w:rsid w:val="006C6BBD"/>
    <w:rsid w:val="006D430B"/>
    <w:rsid w:val="006D75FC"/>
    <w:rsid w:val="006E069A"/>
    <w:rsid w:val="006E3B73"/>
    <w:rsid w:val="006E3FF9"/>
    <w:rsid w:val="006E4194"/>
    <w:rsid w:val="006E52BE"/>
    <w:rsid w:val="006F37C4"/>
    <w:rsid w:val="006F3DDD"/>
    <w:rsid w:val="006F7F6B"/>
    <w:rsid w:val="00700125"/>
    <w:rsid w:val="00705874"/>
    <w:rsid w:val="00707580"/>
    <w:rsid w:val="00711CD6"/>
    <w:rsid w:val="00713F5D"/>
    <w:rsid w:val="007274AE"/>
    <w:rsid w:val="00732755"/>
    <w:rsid w:val="007339A9"/>
    <w:rsid w:val="00733B63"/>
    <w:rsid w:val="00735D88"/>
    <w:rsid w:val="007367C7"/>
    <w:rsid w:val="00744EC4"/>
    <w:rsid w:val="00762FA3"/>
    <w:rsid w:val="00763E9C"/>
    <w:rsid w:val="00765525"/>
    <w:rsid w:val="007728B8"/>
    <w:rsid w:val="00773851"/>
    <w:rsid w:val="00776394"/>
    <w:rsid w:val="00780D2A"/>
    <w:rsid w:val="007845EA"/>
    <w:rsid w:val="0078721E"/>
    <w:rsid w:val="007955D2"/>
    <w:rsid w:val="00796C36"/>
    <w:rsid w:val="007A3762"/>
    <w:rsid w:val="007A43BE"/>
    <w:rsid w:val="007A7C20"/>
    <w:rsid w:val="007C2A1B"/>
    <w:rsid w:val="007D1254"/>
    <w:rsid w:val="007E6818"/>
    <w:rsid w:val="007E73B2"/>
    <w:rsid w:val="00804785"/>
    <w:rsid w:val="0080508E"/>
    <w:rsid w:val="008058D1"/>
    <w:rsid w:val="008137B0"/>
    <w:rsid w:val="008204E2"/>
    <w:rsid w:val="008227A8"/>
    <w:rsid w:val="00822DF5"/>
    <w:rsid w:val="0082414A"/>
    <w:rsid w:val="00825498"/>
    <w:rsid w:val="00826F0B"/>
    <w:rsid w:val="008311EA"/>
    <w:rsid w:val="00836C0D"/>
    <w:rsid w:val="00841E30"/>
    <w:rsid w:val="00843C74"/>
    <w:rsid w:val="00843D97"/>
    <w:rsid w:val="00846DF5"/>
    <w:rsid w:val="00847879"/>
    <w:rsid w:val="00847CF1"/>
    <w:rsid w:val="008503C4"/>
    <w:rsid w:val="008533C0"/>
    <w:rsid w:val="00854E47"/>
    <w:rsid w:val="008563F3"/>
    <w:rsid w:val="00857B1A"/>
    <w:rsid w:val="00861487"/>
    <w:rsid w:val="0086281C"/>
    <w:rsid w:val="0087042F"/>
    <w:rsid w:val="008714CC"/>
    <w:rsid w:val="008A168A"/>
    <w:rsid w:val="008A5476"/>
    <w:rsid w:val="008A69F5"/>
    <w:rsid w:val="008B3B55"/>
    <w:rsid w:val="008B66FA"/>
    <w:rsid w:val="008B67B5"/>
    <w:rsid w:val="008B7E75"/>
    <w:rsid w:val="008C710C"/>
    <w:rsid w:val="008C7237"/>
    <w:rsid w:val="008D10B6"/>
    <w:rsid w:val="008D20EB"/>
    <w:rsid w:val="008E2115"/>
    <w:rsid w:val="008E2413"/>
    <w:rsid w:val="008E63B4"/>
    <w:rsid w:val="008F0C21"/>
    <w:rsid w:val="008F68EB"/>
    <w:rsid w:val="0091161D"/>
    <w:rsid w:val="00913FE1"/>
    <w:rsid w:val="00915B4E"/>
    <w:rsid w:val="0091601C"/>
    <w:rsid w:val="00917CF3"/>
    <w:rsid w:val="00920EC1"/>
    <w:rsid w:val="009215F4"/>
    <w:rsid w:val="009233DF"/>
    <w:rsid w:val="009260E4"/>
    <w:rsid w:val="00927C70"/>
    <w:rsid w:val="009305CC"/>
    <w:rsid w:val="0093198D"/>
    <w:rsid w:val="0093230B"/>
    <w:rsid w:val="00932635"/>
    <w:rsid w:val="0094122C"/>
    <w:rsid w:val="00945895"/>
    <w:rsid w:val="00957316"/>
    <w:rsid w:val="009654FE"/>
    <w:rsid w:val="00972140"/>
    <w:rsid w:val="009737EB"/>
    <w:rsid w:val="00975F63"/>
    <w:rsid w:val="0098675E"/>
    <w:rsid w:val="00986E95"/>
    <w:rsid w:val="009921F2"/>
    <w:rsid w:val="009B0A97"/>
    <w:rsid w:val="009B295D"/>
    <w:rsid w:val="009B2CBE"/>
    <w:rsid w:val="009B4092"/>
    <w:rsid w:val="009B46F1"/>
    <w:rsid w:val="009B53CF"/>
    <w:rsid w:val="009B7945"/>
    <w:rsid w:val="009C031C"/>
    <w:rsid w:val="009D5586"/>
    <w:rsid w:val="009D79F6"/>
    <w:rsid w:val="009E23EB"/>
    <w:rsid w:val="009E25C6"/>
    <w:rsid w:val="009E528B"/>
    <w:rsid w:val="009E5D87"/>
    <w:rsid w:val="009E735F"/>
    <w:rsid w:val="009E7767"/>
    <w:rsid w:val="009F0AEE"/>
    <w:rsid w:val="00A00477"/>
    <w:rsid w:val="00A21D96"/>
    <w:rsid w:val="00A30CB8"/>
    <w:rsid w:val="00A30F49"/>
    <w:rsid w:val="00A31976"/>
    <w:rsid w:val="00A363E8"/>
    <w:rsid w:val="00A413B0"/>
    <w:rsid w:val="00A50768"/>
    <w:rsid w:val="00A567B0"/>
    <w:rsid w:val="00A57E52"/>
    <w:rsid w:val="00A6002B"/>
    <w:rsid w:val="00A61ADF"/>
    <w:rsid w:val="00A6219F"/>
    <w:rsid w:val="00A87295"/>
    <w:rsid w:val="00A91934"/>
    <w:rsid w:val="00A94514"/>
    <w:rsid w:val="00AB3538"/>
    <w:rsid w:val="00AB6D30"/>
    <w:rsid w:val="00AC04B6"/>
    <w:rsid w:val="00AC25FC"/>
    <w:rsid w:val="00AC2EB1"/>
    <w:rsid w:val="00AE06F7"/>
    <w:rsid w:val="00AE1910"/>
    <w:rsid w:val="00AE389A"/>
    <w:rsid w:val="00AE7112"/>
    <w:rsid w:val="00AF5D3C"/>
    <w:rsid w:val="00B031AB"/>
    <w:rsid w:val="00B05C6D"/>
    <w:rsid w:val="00B06E36"/>
    <w:rsid w:val="00B07A64"/>
    <w:rsid w:val="00B123AC"/>
    <w:rsid w:val="00B163D2"/>
    <w:rsid w:val="00B16D2D"/>
    <w:rsid w:val="00B21202"/>
    <w:rsid w:val="00B305AE"/>
    <w:rsid w:val="00B32784"/>
    <w:rsid w:val="00B42D20"/>
    <w:rsid w:val="00B442DD"/>
    <w:rsid w:val="00B454C6"/>
    <w:rsid w:val="00B47A0A"/>
    <w:rsid w:val="00B52F0D"/>
    <w:rsid w:val="00B64927"/>
    <w:rsid w:val="00B65244"/>
    <w:rsid w:val="00B673E8"/>
    <w:rsid w:val="00B7109C"/>
    <w:rsid w:val="00B7398D"/>
    <w:rsid w:val="00B80EC1"/>
    <w:rsid w:val="00B8107D"/>
    <w:rsid w:val="00B85F3B"/>
    <w:rsid w:val="00B90AE3"/>
    <w:rsid w:val="00B946E1"/>
    <w:rsid w:val="00BA207F"/>
    <w:rsid w:val="00BA3181"/>
    <w:rsid w:val="00BB3943"/>
    <w:rsid w:val="00BB481D"/>
    <w:rsid w:val="00BB5277"/>
    <w:rsid w:val="00BC0CD0"/>
    <w:rsid w:val="00BC21CF"/>
    <w:rsid w:val="00BC44A9"/>
    <w:rsid w:val="00BC5AAC"/>
    <w:rsid w:val="00BD2B95"/>
    <w:rsid w:val="00BD3D6A"/>
    <w:rsid w:val="00BD75B9"/>
    <w:rsid w:val="00BE008D"/>
    <w:rsid w:val="00BE12CC"/>
    <w:rsid w:val="00BE1DC0"/>
    <w:rsid w:val="00BE2AD0"/>
    <w:rsid w:val="00BE6EBC"/>
    <w:rsid w:val="00BE711D"/>
    <w:rsid w:val="00BF1A43"/>
    <w:rsid w:val="00C07453"/>
    <w:rsid w:val="00C115E5"/>
    <w:rsid w:val="00C11E2B"/>
    <w:rsid w:val="00C13828"/>
    <w:rsid w:val="00C14551"/>
    <w:rsid w:val="00C2456E"/>
    <w:rsid w:val="00C31E7E"/>
    <w:rsid w:val="00C32724"/>
    <w:rsid w:val="00C36CCF"/>
    <w:rsid w:val="00C41608"/>
    <w:rsid w:val="00C43B88"/>
    <w:rsid w:val="00C44AA9"/>
    <w:rsid w:val="00C46BE6"/>
    <w:rsid w:val="00C4702F"/>
    <w:rsid w:val="00C50F90"/>
    <w:rsid w:val="00C5536B"/>
    <w:rsid w:val="00C55EA8"/>
    <w:rsid w:val="00C6124F"/>
    <w:rsid w:val="00C6724D"/>
    <w:rsid w:val="00C84F00"/>
    <w:rsid w:val="00C90F99"/>
    <w:rsid w:val="00C91137"/>
    <w:rsid w:val="00C95CE2"/>
    <w:rsid w:val="00CA1489"/>
    <w:rsid w:val="00CA25F5"/>
    <w:rsid w:val="00CA2C5E"/>
    <w:rsid w:val="00CA45EC"/>
    <w:rsid w:val="00CA6642"/>
    <w:rsid w:val="00CB053F"/>
    <w:rsid w:val="00CB3AEA"/>
    <w:rsid w:val="00CB5BD8"/>
    <w:rsid w:val="00CB6328"/>
    <w:rsid w:val="00CC20F3"/>
    <w:rsid w:val="00CC5A07"/>
    <w:rsid w:val="00CC7027"/>
    <w:rsid w:val="00CC733E"/>
    <w:rsid w:val="00CC767B"/>
    <w:rsid w:val="00CD0727"/>
    <w:rsid w:val="00CD14DD"/>
    <w:rsid w:val="00CE3069"/>
    <w:rsid w:val="00CF4C06"/>
    <w:rsid w:val="00CF7D21"/>
    <w:rsid w:val="00D035A3"/>
    <w:rsid w:val="00D073CE"/>
    <w:rsid w:val="00D078DF"/>
    <w:rsid w:val="00D15716"/>
    <w:rsid w:val="00D15EF2"/>
    <w:rsid w:val="00D20C61"/>
    <w:rsid w:val="00D26028"/>
    <w:rsid w:val="00D262B5"/>
    <w:rsid w:val="00D342B5"/>
    <w:rsid w:val="00D34CE4"/>
    <w:rsid w:val="00D37152"/>
    <w:rsid w:val="00D40B73"/>
    <w:rsid w:val="00D47442"/>
    <w:rsid w:val="00D53B88"/>
    <w:rsid w:val="00D53FC2"/>
    <w:rsid w:val="00D57D23"/>
    <w:rsid w:val="00D60733"/>
    <w:rsid w:val="00D66E69"/>
    <w:rsid w:val="00D72745"/>
    <w:rsid w:val="00D74421"/>
    <w:rsid w:val="00D813D1"/>
    <w:rsid w:val="00D82B61"/>
    <w:rsid w:val="00D90DEB"/>
    <w:rsid w:val="00D91E71"/>
    <w:rsid w:val="00DA0402"/>
    <w:rsid w:val="00DA7CD9"/>
    <w:rsid w:val="00DB2181"/>
    <w:rsid w:val="00DB2A92"/>
    <w:rsid w:val="00DC341E"/>
    <w:rsid w:val="00DE2D01"/>
    <w:rsid w:val="00DE3564"/>
    <w:rsid w:val="00DE5CDD"/>
    <w:rsid w:val="00DE6189"/>
    <w:rsid w:val="00DE6700"/>
    <w:rsid w:val="00DF6A6E"/>
    <w:rsid w:val="00E05E41"/>
    <w:rsid w:val="00E0633E"/>
    <w:rsid w:val="00E06620"/>
    <w:rsid w:val="00E07189"/>
    <w:rsid w:val="00E163A5"/>
    <w:rsid w:val="00E255E0"/>
    <w:rsid w:val="00E2593F"/>
    <w:rsid w:val="00E25BC7"/>
    <w:rsid w:val="00E2781E"/>
    <w:rsid w:val="00E3455F"/>
    <w:rsid w:val="00E37A84"/>
    <w:rsid w:val="00E47497"/>
    <w:rsid w:val="00E536E2"/>
    <w:rsid w:val="00E64A9E"/>
    <w:rsid w:val="00E72279"/>
    <w:rsid w:val="00E764AD"/>
    <w:rsid w:val="00E80CB4"/>
    <w:rsid w:val="00E848A0"/>
    <w:rsid w:val="00E9185B"/>
    <w:rsid w:val="00E93B03"/>
    <w:rsid w:val="00E93E50"/>
    <w:rsid w:val="00EA11D6"/>
    <w:rsid w:val="00EA3935"/>
    <w:rsid w:val="00EB07A5"/>
    <w:rsid w:val="00EB1360"/>
    <w:rsid w:val="00EB7780"/>
    <w:rsid w:val="00EC6185"/>
    <w:rsid w:val="00EC6512"/>
    <w:rsid w:val="00EC7E6B"/>
    <w:rsid w:val="00EE058A"/>
    <w:rsid w:val="00EE28B3"/>
    <w:rsid w:val="00EE708E"/>
    <w:rsid w:val="00EF1E70"/>
    <w:rsid w:val="00EF6009"/>
    <w:rsid w:val="00F0028F"/>
    <w:rsid w:val="00F0071B"/>
    <w:rsid w:val="00F01D6B"/>
    <w:rsid w:val="00F0205C"/>
    <w:rsid w:val="00F0786D"/>
    <w:rsid w:val="00F152BB"/>
    <w:rsid w:val="00F15493"/>
    <w:rsid w:val="00F211EE"/>
    <w:rsid w:val="00F26BD8"/>
    <w:rsid w:val="00F34278"/>
    <w:rsid w:val="00F34D38"/>
    <w:rsid w:val="00F36683"/>
    <w:rsid w:val="00F36D09"/>
    <w:rsid w:val="00F41C97"/>
    <w:rsid w:val="00F47984"/>
    <w:rsid w:val="00F52F69"/>
    <w:rsid w:val="00F5593E"/>
    <w:rsid w:val="00F63BED"/>
    <w:rsid w:val="00F746BF"/>
    <w:rsid w:val="00F74844"/>
    <w:rsid w:val="00F91F70"/>
    <w:rsid w:val="00F9290D"/>
    <w:rsid w:val="00F94136"/>
    <w:rsid w:val="00FA0109"/>
    <w:rsid w:val="00FA33EF"/>
    <w:rsid w:val="00FA7C2A"/>
    <w:rsid w:val="00FB4B22"/>
    <w:rsid w:val="00FC0915"/>
    <w:rsid w:val="00FC28FC"/>
    <w:rsid w:val="00FC4B59"/>
    <w:rsid w:val="00FC5050"/>
    <w:rsid w:val="00FC5291"/>
    <w:rsid w:val="00FC76E4"/>
    <w:rsid w:val="00FD3855"/>
    <w:rsid w:val="00FD64B6"/>
    <w:rsid w:val="00FE4E6A"/>
    <w:rsid w:val="00FF1FCA"/>
    <w:rsid w:val="04394F15"/>
    <w:rsid w:val="092D4C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5277"/>
    <w:pPr>
      <w:spacing w:line="390" w:lineRule="exact"/>
      <w:ind w:firstLineChars="200" w:firstLine="560"/>
      <w:jc w:val="both"/>
    </w:pPr>
    <w:rPr>
      <w:rFonts w:ascii="Times New Roman" w:eastAsia="楷体_GB2312" w:hAnsi="Times New Roman"/>
      <w:kern w:val="2"/>
      <w:sz w:val="24"/>
      <w:szCs w:val="22"/>
    </w:rPr>
  </w:style>
  <w:style w:type="paragraph" w:styleId="1">
    <w:name w:val="heading 1"/>
    <w:basedOn w:val="a"/>
    <w:next w:val="a"/>
    <w:link w:val="1Char"/>
    <w:qFormat/>
    <w:rsid w:val="00DE6189"/>
    <w:pPr>
      <w:keepNext/>
      <w:keepLines/>
      <w:numPr>
        <w:numId w:val="1"/>
      </w:numPr>
      <w:tabs>
        <w:tab w:val="left" w:pos="0"/>
      </w:tabs>
      <w:ind w:firstLineChars="0" w:firstLine="0"/>
      <w:outlineLvl w:val="0"/>
    </w:pPr>
    <w:rPr>
      <w:rFonts w:eastAsia="宋体"/>
      <w:b/>
      <w:kern w:val="44"/>
      <w:sz w:val="28"/>
    </w:rPr>
  </w:style>
  <w:style w:type="paragraph" w:styleId="2">
    <w:name w:val="heading 2"/>
    <w:basedOn w:val="a"/>
    <w:next w:val="a"/>
    <w:link w:val="2Char"/>
    <w:unhideWhenUsed/>
    <w:qFormat/>
    <w:rsid w:val="001B17DB"/>
    <w:pPr>
      <w:keepNext/>
      <w:keepLines/>
      <w:numPr>
        <w:ilvl w:val="1"/>
        <w:numId w:val="1"/>
      </w:numPr>
      <w:tabs>
        <w:tab w:val="left" w:pos="1701"/>
      </w:tabs>
      <w:ind w:firstLineChars="0"/>
      <w:outlineLvl w:val="1"/>
    </w:pPr>
    <w:rPr>
      <w:rFonts w:ascii="Arial" w:eastAsia="宋体" w:hAnsi="Arial"/>
      <w:b/>
      <w:sz w:val="28"/>
    </w:rPr>
  </w:style>
  <w:style w:type="paragraph" w:styleId="3">
    <w:name w:val="heading 3"/>
    <w:basedOn w:val="a"/>
    <w:next w:val="a"/>
    <w:link w:val="3Char"/>
    <w:unhideWhenUsed/>
    <w:qFormat/>
    <w:rsid w:val="00EA11D6"/>
    <w:pPr>
      <w:keepNext/>
      <w:keepLines/>
      <w:numPr>
        <w:numId w:val="4"/>
      </w:numPr>
      <w:tabs>
        <w:tab w:val="left" w:pos="309"/>
      </w:tabs>
      <w:ind w:left="0" w:firstLineChars="0" w:firstLine="0"/>
      <w:jc w:val="center"/>
      <w:outlineLvl w:val="2"/>
    </w:pPr>
    <w:rPr>
      <w:rFonts w:eastAsia="黑体"/>
      <w:b/>
      <w:sz w:val="28"/>
    </w:rPr>
  </w:style>
  <w:style w:type="paragraph" w:styleId="4">
    <w:name w:val="heading 4"/>
    <w:basedOn w:val="a"/>
    <w:next w:val="a"/>
    <w:link w:val="4Char"/>
    <w:unhideWhenUsed/>
    <w:qFormat/>
    <w:rsid w:val="00F01D6B"/>
    <w:pPr>
      <w:keepNext/>
      <w:keepLines/>
      <w:numPr>
        <w:ilvl w:val="3"/>
        <w:numId w:val="1"/>
      </w:numPr>
      <w:spacing w:before="260" w:after="260"/>
      <w:ind w:firstLineChars="0" w:firstLine="0"/>
      <w:jc w:val="center"/>
      <w:outlineLvl w:val="3"/>
    </w:pPr>
    <w:rPr>
      <w:rFonts w:ascii="楷体_GB2312" w:hAnsi="楷体_GB2312" w:cs="楷体_GB2312"/>
    </w:rPr>
  </w:style>
  <w:style w:type="paragraph" w:styleId="5">
    <w:name w:val="heading 5"/>
    <w:basedOn w:val="a"/>
    <w:next w:val="a"/>
    <w:unhideWhenUsed/>
    <w:qFormat/>
    <w:rsid w:val="00A50768"/>
    <w:pPr>
      <w:keepNext/>
      <w:keepLines/>
      <w:numPr>
        <w:ilvl w:val="4"/>
        <w:numId w:val="1"/>
      </w:numPr>
      <w:spacing w:line="372" w:lineRule="auto"/>
      <w:ind w:firstLineChars="0" w:firstLine="0"/>
      <w:outlineLvl w:val="4"/>
    </w:pPr>
    <w:rPr>
      <w:b/>
      <w:sz w:val="28"/>
    </w:rPr>
  </w:style>
  <w:style w:type="paragraph" w:styleId="6">
    <w:name w:val="heading 6"/>
    <w:basedOn w:val="a"/>
    <w:next w:val="a"/>
    <w:unhideWhenUsed/>
    <w:qFormat/>
    <w:rsid w:val="00A50768"/>
    <w:pPr>
      <w:keepNext/>
      <w:keepLines/>
      <w:numPr>
        <w:ilvl w:val="5"/>
        <w:numId w:val="1"/>
      </w:numPr>
      <w:spacing w:line="317" w:lineRule="auto"/>
      <w:ind w:firstLineChars="0" w:firstLine="0"/>
      <w:outlineLvl w:val="5"/>
    </w:pPr>
    <w:rPr>
      <w:rFonts w:ascii="Arial" w:eastAsia="黑体" w:hAnsi="Arial"/>
      <w:b/>
    </w:rPr>
  </w:style>
  <w:style w:type="paragraph" w:styleId="7">
    <w:name w:val="heading 7"/>
    <w:basedOn w:val="a"/>
    <w:next w:val="a"/>
    <w:unhideWhenUsed/>
    <w:qFormat/>
    <w:rsid w:val="00A50768"/>
    <w:pPr>
      <w:keepNext/>
      <w:keepLines/>
      <w:numPr>
        <w:ilvl w:val="6"/>
        <w:numId w:val="1"/>
      </w:numPr>
      <w:spacing w:line="317" w:lineRule="auto"/>
      <w:ind w:firstLineChars="0" w:firstLine="0"/>
      <w:outlineLvl w:val="6"/>
    </w:pPr>
    <w:rPr>
      <w:b/>
    </w:rPr>
  </w:style>
  <w:style w:type="paragraph" w:styleId="8">
    <w:name w:val="heading 8"/>
    <w:basedOn w:val="a"/>
    <w:next w:val="a"/>
    <w:unhideWhenUsed/>
    <w:qFormat/>
    <w:rsid w:val="00A50768"/>
    <w:pPr>
      <w:keepNext/>
      <w:keepLines/>
      <w:numPr>
        <w:ilvl w:val="7"/>
        <w:numId w:val="1"/>
      </w:numPr>
      <w:spacing w:line="317" w:lineRule="auto"/>
      <w:ind w:firstLineChars="0" w:firstLine="0"/>
      <w:outlineLvl w:val="7"/>
    </w:pPr>
    <w:rPr>
      <w:rFonts w:ascii="Arial" w:eastAsia="黑体" w:hAnsi="Arial"/>
    </w:rPr>
  </w:style>
  <w:style w:type="paragraph" w:styleId="9">
    <w:name w:val="heading 9"/>
    <w:basedOn w:val="a"/>
    <w:next w:val="a"/>
    <w:unhideWhenUsed/>
    <w:qFormat/>
    <w:rsid w:val="00A50768"/>
    <w:pPr>
      <w:keepNext/>
      <w:keepLines/>
      <w:numPr>
        <w:ilvl w:val="8"/>
        <w:numId w:val="1"/>
      </w:numPr>
      <w:spacing w:line="317" w:lineRule="auto"/>
      <w:ind w:firstLineChars="0" w:firstLine="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rsid w:val="00A50768"/>
    <w:pPr>
      <w:ind w:leftChars="400" w:left="840"/>
    </w:pPr>
  </w:style>
  <w:style w:type="paragraph" w:styleId="a3">
    <w:name w:val="footer"/>
    <w:basedOn w:val="a"/>
    <w:link w:val="Char"/>
    <w:uiPriority w:val="99"/>
    <w:rsid w:val="00A50768"/>
    <w:pPr>
      <w:tabs>
        <w:tab w:val="center" w:pos="4153"/>
        <w:tab w:val="right" w:pos="8306"/>
      </w:tabs>
      <w:snapToGrid w:val="0"/>
      <w:jc w:val="left"/>
    </w:pPr>
    <w:rPr>
      <w:sz w:val="18"/>
    </w:rPr>
  </w:style>
  <w:style w:type="paragraph" w:styleId="a4">
    <w:name w:val="header"/>
    <w:basedOn w:val="a"/>
    <w:link w:val="Char0"/>
    <w:uiPriority w:val="99"/>
    <w:rsid w:val="00A5076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A50768"/>
  </w:style>
  <w:style w:type="paragraph" w:styleId="40">
    <w:name w:val="toc 4"/>
    <w:basedOn w:val="a"/>
    <w:next w:val="a"/>
    <w:uiPriority w:val="39"/>
    <w:rsid w:val="00A50768"/>
    <w:pPr>
      <w:ind w:leftChars="600" w:left="1260"/>
    </w:pPr>
  </w:style>
  <w:style w:type="paragraph" w:styleId="20">
    <w:name w:val="toc 2"/>
    <w:basedOn w:val="a"/>
    <w:next w:val="a"/>
    <w:uiPriority w:val="39"/>
    <w:qFormat/>
    <w:rsid w:val="00A50768"/>
    <w:pPr>
      <w:ind w:leftChars="200" w:left="420"/>
    </w:pPr>
  </w:style>
  <w:style w:type="character" w:customStyle="1" w:styleId="1Char">
    <w:name w:val="标题 1 Char"/>
    <w:link w:val="1"/>
    <w:rsid w:val="00DE6189"/>
    <w:rPr>
      <w:rFonts w:ascii="Times New Roman" w:eastAsia="宋体" w:hAnsi="Times New Roman"/>
      <w:b/>
      <w:kern w:val="44"/>
      <w:sz w:val="28"/>
      <w:szCs w:val="22"/>
    </w:rPr>
  </w:style>
  <w:style w:type="character" w:customStyle="1" w:styleId="3Char">
    <w:name w:val="标题 3 Char"/>
    <w:link w:val="3"/>
    <w:rsid w:val="00EA11D6"/>
    <w:rPr>
      <w:rFonts w:ascii="Times New Roman" w:eastAsia="黑体" w:hAnsi="Times New Roman"/>
      <w:b/>
      <w:kern w:val="2"/>
      <w:sz w:val="28"/>
      <w:szCs w:val="22"/>
    </w:rPr>
  </w:style>
  <w:style w:type="paragraph" w:styleId="a5">
    <w:name w:val="Balloon Text"/>
    <w:basedOn w:val="a"/>
    <w:link w:val="Char1"/>
    <w:rsid w:val="00B454C6"/>
    <w:pPr>
      <w:spacing w:line="240" w:lineRule="auto"/>
    </w:pPr>
    <w:rPr>
      <w:sz w:val="18"/>
      <w:szCs w:val="18"/>
    </w:rPr>
  </w:style>
  <w:style w:type="character" w:customStyle="1" w:styleId="Char1">
    <w:name w:val="批注框文本 Char"/>
    <w:basedOn w:val="a0"/>
    <w:link w:val="a5"/>
    <w:rsid w:val="00B454C6"/>
    <w:rPr>
      <w:rFonts w:ascii="Times New Roman" w:eastAsia="楷体_GB2312" w:hAnsi="Times New Roman"/>
      <w:kern w:val="2"/>
      <w:sz w:val="18"/>
      <w:szCs w:val="18"/>
    </w:rPr>
  </w:style>
  <w:style w:type="character" w:customStyle="1" w:styleId="Char0">
    <w:name w:val="页眉 Char"/>
    <w:basedOn w:val="a0"/>
    <w:link w:val="a4"/>
    <w:uiPriority w:val="99"/>
    <w:rsid w:val="008533C0"/>
    <w:rPr>
      <w:rFonts w:ascii="Times New Roman" w:eastAsia="楷体_GB2312" w:hAnsi="Times New Roman"/>
      <w:kern w:val="2"/>
      <w:sz w:val="18"/>
      <w:szCs w:val="22"/>
    </w:rPr>
  </w:style>
  <w:style w:type="character" w:customStyle="1" w:styleId="Char">
    <w:name w:val="页脚 Char"/>
    <w:basedOn w:val="a0"/>
    <w:link w:val="a3"/>
    <w:uiPriority w:val="99"/>
    <w:rsid w:val="00614FEC"/>
    <w:rPr>
      <w:rFonts w:ascii="Times New Roman" w:eastAsia="楷体_GB2312" w:hAnsi="Times New Roman"/>
      <w:kern w:val="2"/>
      <w:sz w:val="18"/>
      <w:szCs w:val="22"/>
    </w:rPr>
  </w:style>
  <w:style w:type="paragraph" w:styleId="a6">
    <w:name w:val="Normal (Web)"/>
    <w:basedOn w:val="a"/>
    <w:uiPriority w:val="99"/>
    <w:rsid w:val="009C031C"/>
    <w:pPr>
      <w:spacing w:before="100" w:beforeAutospacing="1" w:after="100" w:afterAutospacing="1"/>
      <w:ind w:firstLine="480"/>
      <w:contextualSpacing/>
      <w:jc w:val="left"/>
    </w:pPr>
    <w:rPr>
      <w:rFonts w:ascii="宋体" w:hAnsi="宋体" w:cs="宋体"/>
      <w:kern w:val="0"/>
      <w:szCs w:val="24"/>
    </w:rPr>
  </w:style>
  <w:style w:type="character" w:customStyle="1" w:styleId="2Char">
    <w:name w:val="标题 2 Char"/>
    <w:basedOn w:val="a0"/>
    <w:link w:val="2"/>
    <w:rsid w:val="00F746BF"/>
    <w:rPr>
      <w:rFonts w:ascii="Arial" w:eastAsia="宋体" w:hAnsi="Arial"/>
      <w:b/>
      <w:kern w:val="2"/>
      <w:sz w:val="28"/>
      <w:szCs w:val="22"/>
    </w:rPr>
  </w:style>
  <w:style w:type="paragraph" w:styleId="a7">
    <w:name w:val="List Paragraph"/>
    <w:basedOn w:val="a"/>
    <w:uiPriority w:val="34"/>
    <w:unhideWhenUsed/>
    <w:qFormat/>
    <w:rsid w:val="008C7237"/>
    <w:pPr>
      <w:ind w:firstLine="420"/>
    </w:pPr>
  </w:style>
  <w:style w:type="character" w:styleId="a8">
    <w:name w:val="Hyperlink"/>
    <w:basedOn w:val="a0"/>
    <w:uiPriority w:val="99"/>
    <w:unhideWhenUsed/>
    <w:rsid w:val="004A1ABA"/>
    <w:rPr>
      <w:color w:val="0563C1" w:themeColor="hyperlink"/>
      <w:u w:val="single"/>
    </w:rPr>
  </w:style>
  <w:style w:type="paragraph" w:styleId="TOC">
    <w:name w:val="TOC Heading"/>
    <w:basedOn w:val="1"/>
    <w:next w:val="a"/>
    <w:uiPriority w:val="39"/>
    <w:semiHidden/>
    <w:unhideWhenUsed/>
    <w:qFormat/>
    <w:rsid w:val="004A1ABA"/>
    <w:pPr>
      <w:numPr>
        <w:numId w:val="0"/>
      </w:numPr>
      <w:tabs>
        <w:tab w:val="clear" w:pos="0"/>
      </w:tabs>
      <w:spacing w:before="480" w:line="276" w:lineRule="auto"/>
      <w:outlineLvl w:val="9"/>
    </w:pPr>
    <w:rPr>
      <w:rFonts w:asciiTheme="majorHAnsi" w:eastAsiaTheme="majorEastAsia" w:hAnsiTheme="majorHAnsi" w:cstheme="majorBidi"/>
      <w:bCs/>
      <w:color w:val="2E74B5" w:themeColor="accent1" w:themeShade="BF"/>
      <w:kern w:val="0"/>
      <w:szCs w:val="28"/>
    </w:rPr>
  </w:style>
  <w:style w:type="paragraph" w:styleId="50">
    <w:name w:val="toc 5"/>
    <w:basedOn w:val="a"/>
    <w:next w:val="a"/>
    <w:autoRedefine/>
    <w:uiPriority w:val="39"/>
    <w:unhideWhenUsed/>
    <w:rsid w:val="000B4327"/>
    <w:pPr>
      <w:widowControl w:val="0"/>
      <w:spacing w:line="240" w:lineRule="auto"/>
      <w:ind w:leftChars="800" w:left="1680" w:firstLineChars="0" w:firstLine="0"/>
    </w:pPr>
    <w:rPr>
      <w:rFonts w:asciiTheme="minorHAnsi" w:eastAsiaTheme="minorEastAsia" w:hAnsiTheme="minorHAnsi"/>
      <w:sz w:val="21"/>
    </w:rPr>
  </w:style>
  <w:style w:type="paragraph" w:styleId="60">
    <w:name w:val="toc 6"/>
    <w:basedOn w:val="a"/>
    <w:next w:val="a"/>
    <w:autoRedefine/>
    <w:uiPriority w:val="39"/>
    <w:unhideWhenUsed/>
    <w:rsid w:val="000B4327"/>
    <w:pPr>
      <w:widowControl w:val="0"/>
      <w:spacing w:line="240" w:lineRule="auto"/>
      <w:ind w:leftChars="1000" w:left="2100" w:firstLineChars="0" w:firstLine="0"/>
    </w:pPr>
    <w:rPr>
      <w:rFonts w:asciiTheme="minorHAnsi" w:eastAsiaTheme="minorEastAsia" w:hAnsiTheme="minorHAnsi"/>
      <w:sz w:val="21"/>
    </w:rPr>
  </w:style>
  <w:style w:type="paragraph" w:styleId="70">
    <w:name w:val="toc 7"/>
    <w:basedOn w:val="a"/>
    <w:next w:val="a"/>
    <w:autoRedefine/>
    <w:uiPriority w:val="39"/>
    <w:unhideWhenUsed/>
    <w:rsid w:val="000B4327"/>
    <w:pPr>
      <w:widowControl w:val="0"/>
      <w:spacing w:line="240" w:lineRule="auto"/>
      <w:ind w:leftChars="1200" w:left="2520" w:firstLineChars="0" w:firstLine="0"/>
    </w:pPr>
    <w:rPr>
      <w:rFonts w:asciiTheme="minorHAnsi" w:eastAsiaTheme="minorEastAsia" w:hAnsiTheme="minorHAnsi"/>
      <w:sz w:val="21"/>
    </w:rPr>
  </w:style>
  <w:style w:type="paragraph" w:styleId="80">
    <w:name w:val="toc 8"/>
    <w:basedOn w:val="a"/>
    <w:next w:val="a"/>
    <w:autoRedefine/>
    <w:uiPriority w:val="39"/>
    <w:unhideWhenUsed/>
    <w:rsid w:val="000B4327"/>
    <w:pPr>
      <w:widowControl w:val="0"/>
      <w:spacing w:line="240" w:lineRule="auto"/>
      <w:ind w:leftChars="1400" w:left="2940" w:firstLineChars="0" w:firstLine="0"/>
    </w:pPr>
    <w:rPr>
      <w:rFonts w:asciiTheme="minorHAnsi" w:eastAsiaTheme="minorEastAsia" w:hAnsiTheme="minorHAnsi"/>
      <w:sz w:val="21"/>
    </w:rPr>
  </w:style>
  <w:style w:type="paragraph" w:styleId="90">
    <w:name w:val="toc 9"/>
    <w:basedOn w:val="a"/>
    <w:next w:val="a"/>
    <w:autoRedefine/>
    <w:uiPriority w:val="39"/>
    <w:unhideWhenUsed/>
    <w:rsid w:val="000B4327"/>
    <w:pPr>
      <w:widowControl w:val="0"/>
      <w:spacing w:line="240" w:lineRule="auto"/>
      <w:ind w:leftChars="1600" w:left="3360" w:firstLineChars="0" w:firstLine="0"/>
    </w:pPr>
    <w:rPr>
      <w:rFonts w:asciiTheme="minorHAnsi" w:eastAsiaTheme="minorEastAsia" w:hAnsiTheme="minorHAnsi"/>
      <w:sz w:val="21"/>
    </w:rPr>
  </w:style>
  <w:style w:type="character" w:customStyle="1" w:styleId="4Char">
    <w:name w:val="标题 4 Char"/>
    <w:basedOn w:val="a0"/>
    <w:link w:val="4"/>
    <w:rsid w:val="00F01D6B"/>
    <w:rPr>
      <w:rFonts w:ascii="楷体_GB2312" w:eastAsia="楷体_GB2312" w:hAnsi="楷体_GB2312" w:cs="楷体_GB2312"/>
      <w:kern w:val="2"/>
      <w:sz w:val="24"/>
      <w:szCs w:val="22"/>
    </w:rPr>
  </w:style>
  <w:style w:type="paragraph" w:customStyle="1" w:styleId="Style1">
    <w:name w:val="_Style 1"/>
    <w:basedOn w:val="a"/>
    <w:uiPriority w:val="34"/>
    <w:qFormat/>
    <w:rsid w:val="0010108D"/>
    <w:pPr>
      <w:widowControl w:val="0"/>
      <w:ind w:firstLine="420"/>
      <w:contextualSpacing/>
    </w:pPr>
    <w:rPr>
      <w:rFonts w:ascii="Calibri" w:hAnsi="Calibri" w:cs="Times New Roman"/>
      <w:sz w:val="21"/>
    </w:rPr>
  </w:style>
  <w:style w:type="character" w:styleId="a9">
    <w:name w:val="Strong"/>
    <w:basedOn w:val="a0"/>
    <w:uiPriority w:val="22"/>
    <w:qFormat/>
    <w:rsid w:val="00C2456E"/>
    <w:rPr>
      <w:b/>
      <w:bCs/>
    </w:rPr>
  </w:style>
  <w:style w:type="character" w:customStyle="1" w:styleId="apple-converted-space">
    <w:name w:val="apple-converted-space"/>
    <w:basedOn w:val="a0"/>
    <w:rsid w:val="00C91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242">
      <w:bodyDiv w:val="1"/>
      <w:marLeft w:val="0"/>
      <w:marRight w:val="0"/>
      <w:marTop w:val="0"/>
      <w:marBottom w:val="0"/>
      <w:divBdr>
        <w:top w:val="none" w:sz="0" w:space="0" w:color="auto"/>
        <w:left w:val="none" w:sz="0" w:space="0" w:color="auto"/>
        <w:bottom w:val="none" w:sz="0" w:space="0" w:color="auto"/>
        <w:right w:val="none" w:sz="0" w:space="0" w:color="auto"/>
      </w:divBdr>
      <w:divsChild>
        <w:div w:id="1797333178">
          <w:marLeft w:val="0"/>
          <w:marRight w:val="0"/>
          <w:marTop w:val="0"/>
          <w:marBottom w:val="0"/>
          <w:divBdr>
            <w:top w:val="none" w:sz="0" w:space="0" w:color="auto"/>
            <w:left w:val="none" w:sz="0" w:space="0" w:color="auto"/>
            <w:bottom w:val="none" w:sz="0" w:space="0" w:color="auto"/>
            <w:right w:val="none" w:sz="0" w:space="0" w:color="auto"/>
          </w:divBdr>
          <w:divsChild>
            <w:div w:id="1211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541">
      <w:bodyDiv w:val="1"/>
      <w:marLeft w:val="0"/>
      <w:marRight w:val="0"/>
      <w:marTop w:val="0"/>
      <w:marBottom w:val="0"/>
      <w:divBdr>
        <w:top w:val="none" w:sz="0" w:space="0" w:color="auto"/>
        <w:left w:val="none" w:sz="0" w:space="0" w:color="auto"/>
        <w:bottom w:val="none" w:sz="0" w:space="0" w:color="auto"/>
        <w:right w:val="none" w:sz="0" w:space="0" w:color="auto"/>
      </w:divBdr>
      <w:divsChild>
        <w:div w:id="2035957150">
          <w:marLeft w:val="0"/>
          <w:marRight w:val="0"/>
          <w:marTop w:val="0"/>
          <w:marBottom w:val="0"/>
          <w:divBdr>
            <w:top w:val="single" w:sz="18" w:space="0" w:color="BC0000"/>
            <w:left w:val="none" w:sz="0" w:space="0" w:color="auto"/>
            <w:bottom w:val="none" w:sz="0" w:space="0" w:color="auto"/>
            <w:right w:val="none" w:sz="0" w:space="0" w:color="auto"/>
          </w:divBdr>
        </w:div>
        <w:div w:id="272828083">
          <w:marLeft w:val="0"/>
          <w:marRight w:val="0"/>
          <w:marTop w:val="150"/>
          <w:marBottom w:val="0"/>
          <w:divBdr>
            <w:top w:val="none" w:sz="0" w:space="0" w:color="auto"/>
            <w:left w:val="none" w:sz="0" w:space="0" w:color="auto"/>
            <w:bottom w:val="none" w:sz="0" w:space="0" w:color="auto"/>
            <w:right w:val="none" w:sz="0" w:space="0" w:color="auto"/>
          </w:divBdr>
        </w:div>
        <w:div w:id="456484234">
          <w:marLeft w:val="150"/>
          <w:marRight w:val="150"/>
          <w:marTop w:val="0"/>
          <w:marBottom w:val="0"/>
          <w:divBdr>
            <w:top w:val="none" w:sz="0" w:space="0" w:color="auto"/>
            <w:left w:val="none" w:sz="0" w:space="0" w:color="auto"/>
            <w:bottom w:val="none" w:sz="0" w:space="0" w:color="auto"/>
            <w:right w:val="none" w:sz="0" w:space="0" w:color="auto"/>
          </w:divBdr>
        </w:div>
      </w:divsChild>
    </w:div>
    <w:div w:id="62871310">
      <w:bodyDiv w:val="1"/>
      <w:marLeft w:val="0"/>
      <w:marRight w:val="0"/>
      <w:marTop w:val="0"/>
      <w:marBottom w:val="0"/>
      <w:divBdr>
        <w:top w:val="none" w:sz="0" w:space="0" w:color="auto"/>
        <w:left w:val="none" w:sz="0" w:space="0" w:color="auto"/>
        <w:bottom w:val="none" w:sz="0" w:space="0" w:color="auto"/>
        <w:right w:val="none" w:sz="0" w:space="0" w:color="auto"/>
      </w:divBdr>
      <w:divsChild>
        <w:div w:id="263271421">
          <w:marLeft w:val="0"/>
          <w:marRight w:val="0"/>
          <w:marTop w:val="0"/>
          <w:marBottom w:val="0"/>
          <w:divBdr>
            <w:top w:val="none" w:sz="0" w:space="0" w:color="auto"/>
            <w:left w:val="none" w:sz="0" w:space="0" w:color="auto"/>
            <w:bottom w:val="none" w:sz="0" w:space="0" w:color="auto"/>
            <w:right w:val="none" w:sz="0" w:space="0" w:color="auto"/>
          </w:divBdr>
          <w:divsChild>
            <w:div w:id="3323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8567">
      <w:bodyDiv w:val="1"/>
      <w:marLeft w:val="0"/>
      <w:marRight w:val="0"/>
      <w:marTop w:val="0"/>
      <w:marBottom w:val="0"/>
      <w:divBdr>
        <w:top w:val="none" w:sz="0" w:space="0" w:color="auto"/>
        <w:left w:val="none" w:sz="0" w:space="0" w:color="auto"/>
        <w:bottom w:val="none" w:sz="0" w:space="0" w:color="auto"/>
        <w:right w:val="none" w:sz="0" w:space="0" w:color="auto"/>
      </w:divBdr>
      <w:divsChild>
        <w:div w:id="2141461176">
          <w:marLeft w:val="0"/>
          <w:marRight w:val="0"/>
          <w:marTop w:val="0"/>
          <w:marBottom w:val="0"/>
          <w:divBdr>
            <w:top w:val="none" w:sz="0" w:space="0" w:color="auto"/>
            <w:left w:val="none" w:sz="0" w:space="0" w:color="auto"/>
            <w:bottom w:val="none" w:sz="0" w:space="0" w:color="auto"/>
            <w:right w:val="none" w:sz="0" w:space="0" w:color="auto"/>
          </w:divBdr>
          <w:divsChild>
            <w:div w:id="12641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267">
      <w:bodyDiv w:val="1"/>
      <w:marLeft w:val="0"/>
      <w:marRight w:val="0"/>
      <w:marTop w:val="0"/>
      <w:marBottom w:val="0"/>
      <w:divBdr>
        <w:top w:val="none" w:sz="0" w:space="0" w:color="auto"/>
        <w:left w:val="none" w:sz="0" w:space="0" w:color="auto"/>
        <w:bottom w:val="none" w:sz="0" w:space="0" w:color="auto"/>
        <w:right w:val="none" w:sz="0" w:space="0" w:color="auto"/>
      </w:divBdr>
      <w:divsChild>
        <w:div w:id="1689139404">
          <w:marLeft w:val="0"/>
          <w:marRight w:val="0"/>
          <w:marTop w:val="0"/>
          <w:marBottom w:val="0"/>
          <w:divBdr>
            <w:top w:val="none" w:sz="0" w:space="0" w:color="auto"/>
            <w:left w:val="none" w:sz="0" w:space="0" w:color="auto"/>
            <w:bottom w:val="none" w:sz="0" w:space="0" w:color="auto"/>
            <w:right w:val="none" w:sz="0" w:space="0" w:color="auto"/>
          </w:divBdr>
        </w:div>
      </w:divsChild>
    </w:div>
    <w:div w:id="230701244">
      <w:bodyDiv w:val="1"/>
      <w:marLeft w:val="0"/>
      <w:marRight w:val="0"/>
      <w:marTop w:val="0"/>
      <w:marBottom w:val="0"/>
      <w:divBdr>
        <w:top w:val="none" w:sz="0" w:space="0" w:color="auto"/>
        <w:left w:val="none" w:sz="0" w:space="0" w:color="auto"/>
        <w:bottom w:val="none" w:sz="0" w:space="0" w:color="auto"/>
        <w:right w:val="none" w:sz="0" w:space="0" w:color="auto"/>
      </w:divBdr>
      <w:divsChild>
        <w:div w:id="368457068">
          <w:marLeft w:val="0"/>
          <w:marRight w:val="0"/>
          <w:marTop w:val="0"/>
          <w:marBottom w:val="0"/>
          <w:divBdr>
            <w:top w:val="none" w:sz="0" w:space="0" w:color="auto"/>
            <w:left w:val="none" w:sz="0" w:space="0" w:color="auto"/>
            <w:bottom w:val="none" w:sz="0" w:space="0" w:color="auto"/>
            <w:right w:val="none" w:sz="0" w:space="0" w:color="auto"/>
          </w:divBdr>
        </w:div>
      </w:divsChild>
    </w:div>
    <w:div w:id="251554713">
      <w:bodyDiv w:val="1"/>
      <w:marLeft w:val="0"/>
      <w:marRight w:val="0"/>
      <w:marTop w:val="0"/>
      <w:marBottom w:val="0"/>
      <w:divBdr>
        <w:top w:val="none" w:sz="0" w:space="0" w:color="auto"/>
        <w:left w:val="none" w:sz="0" w:space="0" w:color="auto"/>
        <w:bottom w:val="none" w:sz="0" w:space="0" w:color="auto"/>
        <w:right w:val="none" w:sz="0" w:space="0" w:color="auto"/>
      </w:divBdr>
    </w:div>
    <w:div w:id="354041510">
      <w:bodyDiv w:val="1"/>
      <w:marLeft w:val="0"/>
      <w:marRight w:val="0"/>
      <w:marTop w:val="0"/>
      <w:marBottom w:val="0"/>
      <w:divBdr>
        <w:top w:val="none" w:sz="0" w:space="0" w:color="auto"/>
        <w:left w:val="none" w:sz="0" w:space="0" w:color="auto"/>
        <w:bottom w:val="none" w:sz="0" w:space="0" w:color="auto"/>
        <w:right w:val="none" w:sz="0" w:space="0" w:color="auto"/>
      </w:divBdr>
      <w:divsChild>
        <w:div w:id="286817372">
          <w:marLeft w:val="0"/>
          <w:marRight w:val="0"/>
          <w:marTop w:val="0"/>
          <w:marBottom w:val="0"/>
          <w:divBdr>
            <w:top w:val="none" w:sz="0" w:space="0" w:color="auto"/>
            <w:left w:val="none" w:sz="0" w:space="0" w:color="auto"/>
            <w:bottom w:val="none" w:sz="0" w:space="0" w:color="auto"/>
            <w:right w:val="none" w:sz="0" w:space="0" w:color="auto"/>
          </w:divBdr>
          <w:divsChild>
            <w:div w:id="2248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5166">
      <w:bodyDiv w:val="1"/>
      <w:marLeft w:val="0"/>
      <w:marRight w:val="0"/>
      <w:marTop w:val="0"/>
      <w:marBottom w:val="0"/>
      <w:divBdr>
        <w:top w:val="none" w:sz="0" w:space="0" w:color="auto"/>
        <w:left w:val="none" w:sz="0" w:space="0" w:color="auto"/>
        <w:bottom w:val="none" w:sz="0" w:space="0" w:color="auto"/>
        <w:right w:val="none" w:sz="0" w:space="0" w:color="auto"/>
      </w:divBdr>
      <w:divsChild>
        <w:div w:id="423191167">
          <w:marLeft w:val="0"/>
          <w:marRight w:val="0"/>
          <w:marTop w:val="0"/>
          <w:marBottom w:val="0"/>
          <w:divBdr>
            <w:top w:val="none" w:sz="0" w:space="0" w:color="auto"/>
            <w:left w:val="none" w:sz="0" w:space="0" w:color="auto"/>
            <w:bottom w:val="none" w:sz="0" w:space="0" w:color="auto"/>
            <w:right w:val="none" w:sz="0" w:space="0" w:color="auto"/>
          </w:divBdr>
          <w:divsChild>
            <w:div w:id="8980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00156">
      <w:bodyDiv w:val="1"/>
      <w:marLeft w:val="0"/>
      <w:marRight w:val="0"/>
      <w:marTop w:val="0"/>
      <w:marBottom w:val="0"/>
      <w:divBdr>
        <w:top w:val="none" w:sz="0" w:space="0" w:color="auto"/>
        <w:left w:val="none" w:sz="0" w:space="0" w:color="auto"/>
        <w:bottom w:val="none" w:sz="0" w:space="0" w:color="auto"/>
        <w:right w:val="none" w:sz="0" w:space="0" w:color="auto"/>
      </w:divBdr>
      <w:divsChild>
        <w:div w:id="342246208">
          <w:marLeft w:val="0"/>
          <w:marRight w:val="0"/>
          <w:marTop w:val="0"/>
          <w:marBottom w:val="0"/>
          <w:divBdr>
            <w:top w:val="none" w:sz="0" w:space="0" w:color="auto"/>
            <w:left w:val="none" w:sz="0" w:space="0" w:color="auto"/>
            <w:bottom w:val="none" w:sz="0" w:space="0" w:color="auto"/>
            <w:right w:val="none" w:sz="0" w:space="0" w:color="auto"/>
          </w:divBdr>
          <w:divsChild>
            <w:div w:id="1084573348">
              <w:marLeft w:val="0"/>
              <w:marRight w:val="0"/>
              <w:marTop w:val="0"/>
              <w:marBottom w:val="0"/>
              <w:divBdr>
                <w:top w:val="none" w:sz="0" w:space="0" w:color="auto"/>
                <w:left w:val="none" w:sz="0" w:space="0" w:color="auto"/>
                <w:bottom w:val="none" w:sz="0" w:space="0" w:color="auto"/>
                <w:right w:val="none" w:sz="0" w:space="0" w:color="auto"/>
              </w:divBdr>
              <w:divsChild>
                <w:div w:id="1572738838">
                  <w:marLeft w:val="0"/>
                  <w:marRight w:val="0"/>
                  <w:marTop w:val="0"/>
                  <w:marBottom w:val="0"/>
                  <w:divBdr>
                    <w:top w:val="none" w:sz="0" w:space="0" w:color="auto"/>
                    <w:left w:val="none" w:sz="0" w:space="0" w:color="auto"/>
                    <w:bottom w:val="none" w:sz="0" w:space="0" w:color="auto"/>
                    <w:right w:val="none" w:sz="0" w:space="0" w:color="auto"/>
                  </w:divBdr>
                  <w:divsChild>
                    <w:div w:id="768351390">
                      <w:marLeft w:val="0"/>
                      <w:marRight w:val="0"/>
                      <w:marTop w:val="0"/>
                      <w:marBottom w:val="0"/>
                      <w:divBdr>
                        <w:top w:val="none" w:sz="0" w:space="0" w:color="auto"/>
                        <w:left w:val="none" w:sz="0" w:space="0" w:color="auto"/>
                        <w:bottom w:val="none" w:sz="0" w:space="0" w:color="auto"/>
                        <w:right w:val="none" w:sz="0" w:space="0" w:color="auto"/>
                      </w:divBdr>
                      <w:divsChild>
                        <w:div w:id="1494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639272">
      <w:bodyDiv w:val="1"/>
      <w:marLeft w:val="0"/>
      <w:marRight w:val="0"/>
      <w:marTop w:val="0"/>
      <w:marBottom w:val="0"/>
      <w:divBdr>
        <w:top w:val="none" w:sz="0" w:space="0" w:color="auto"/>
        <w:left w:val="none" w:sz="0" w:space="0" w:color="auto"/>
        <w:bottom w:val="none" w:sz="0" w:space="0" w:color="auto"/>
        <w:right w:val="none" w:sz="0" w:space="0" w:color="auto"/>
      </w:divBdr>
      <w:divsChild>
        <w:div w:id="65033519">
          <w:marLeft w:val="0"/>
          <w:marRight w:val="0"/>
          <w:marTop w:val="0"/>
          <w:marBottom w:val="0"/>
          <w:divBdr>
            <w:top w:val="none" w:sz="0" w:space="0" w:color="auto"/>
            <w:left w:val="none" w:sz="0" w:space="0" w:color="auto"/>
            <w:bottom w:val="none" w:sz="0" w:space="0" w:color="auto"/>
            <w:right w:val="none" w:sz="0" w:space="0" w:color="auto"/>
          </w:divBdr>
        </w:div>
      </w:divsChild>
    </w:div>
    <w:div w:id="473252672">
      <w:bodyDiv w:val="1"/>
      <w:marLeft w:val="0"/>
      <w:marRight w:val="0"/>
      <w:marTop w:val="0"/>
      <w:marBottom w:val="0"/>
      <w:divBdr>
        <w:top w:val="none" w:sz="0" w:space="0" w:color="auto"/>
        <w:left w:val="none" w:sz="0" w:space="0" w:color="auto"/>
        <w:bottom w:val="none" w:sz="0" w:space="0" w:color="auto"/>
        <w:right w:val="none" w:sz="0" w:space="0" w:color="auto"/>
      </w:divBdr>
      <w:divsChild>
        <w:div w:id="1130590073">
          <w:marLeft w:val="0"/>
          <w:marRight w:val="0"/>
          <w:marTop w:val="0"/>
          <w:marBottom w:val="0"/>
          <w:divBdr>
            <w:top w:val="none" w:sz="0" w:space="0" w:color="auto"/>
            <w:left w:val="none" w:sz="0" w:space="0" w:color="auto"/>
            <w:bottom w:val="none" w:sz="0" w:space="0" w:color="auto"/>
            <w:right w:val="none" w:sz="0" w:space="0" w:color="auto"/>
          </w:divBdr>
        </w:div>
      </w:divsChild>
    </w:div>
    <w:div w:id="61370783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10">
          <w:marLeft w:val="0"/>
          <w:marRight w:val="0"/>
          <w:marTop w:val="0"/>
          <w:marBottom w:val="0"/>
          <w:divBdr>
            <w:top w:val="none" w:sz="0" w:space="0" w:color="auto"/>
            <w:left w:val="none" w:sz="0" w:space="0" w:color="auto"/>
            <w:bottom w:val="none" w:sz="0" w:space="0" w:color="auto"/>
            <w:right w:val="none" w:sz="0" w:space="0" w:color="auto"/>
          </w:divBdr>
        </w:div>
      </w:divsChild>
    </w:div>
    <w:div w:id="619726487">
      <w:bodyDiv w:val="1"/>
      <w:marLeft w:val="0"/>
      <w:marRight w:val="0"/>
      <w:marTop w:val="0"/>
      <w:marBottom w:val="0"/>
      <w:divBdr>
        <w:top w:val="none" w:sz="0" w:space="0" w:color="auto"/>
        <w:left w:val="none" w:sz="0" w:space="0" w:color="auto"/>
        <w:bottom w:val="none" w:sz="0" w:space="0" w:color="auto"/>
        <w:right w:val="none" w:sz="0" w:space="0" w:color="auto"/>
      </w:divBdr>
    </w:div>
    <w:div w:id="626393944">
      <w:bodyDiv w:val="1"/>
      <w:marLeft w:val="0"/>
      <w:marRight w:val="0"/>
      <w:marTop w:val="0"/>
      <w:marBottom w:val="0"/>
      <w:divBdr>
        <w:top w:val="none" w:sz="0" w:space="0" w:color="auto"/>
        <w:left w:val="none" w:sz="0" w:space="0" w:color="auto"/>
        <w:bottom w:val="none" w:sz="0" w:space="0" w:color="auto"/>
        <w:right w:val="none" w:sz="0" w:space="0" w:color="auto"/>
      </w:divBdr>
      <w:divsChild>
        <w:div w:id="1756707091">
          <w:marLeft w:val="0"/>
          <w:marRight w:val="0"/>
          <w:marTop w:val="0"/>
          <w:marBottom w:val="0"/>
          <w:divBdr>
            <w:top w:val="none" w:sz="0" w:space="0" w:color="auto"/>
            <w:left w:val="none" w:sz="0" w:space="0" w:color="auto"/>
            <w:bottom w:val="none" w:sz="0" w:space="0" w:color="auto"/>
            <w:right w:val="none" w:sz="0" w:space="0" w:color="auto"/>
          </w:divBdr>
        </w:div>
      </w:divsChild>
    </w:div>
    <w:div w:id="627665044">
      <w:bodyDiv w:val="1"/>
      <w:marLeft w:val="0"/>
      <w:marRight w:val="0"/>
      <w:marTop w:val="0"/>
      <w:marBottom w:val="0"/>
      <w:divBdr>
        <w:top w:val="none" w:sz="0" w:space="0" w:color="auto"/>
        <w:left w:val="none" w:sz="0" w:space="0" w:color="auto"/>
        <w:bottom w:val="none" w:sz="0" w:space="0" w:color="auto"/>
        <w:right w:val="none" w:sz="0" w:space="0" w:color="auto"/>
      </w:divBdr>
      <w:divsChild>
        <w:div w:id="363210268">
          <w:marLeft w:val="0"/>
          <w:marRight w:val="0"/>
          <w:marTop w:val="0"/>
          <w:marBottom w:val="0"/>
          <w:divBdr>
            <w:top w:val="none" w:sz="0" w:space="0" w:color="auto"/>
            <w:left w:val="none" w:sz="0" w:space="0" w:color="auto"/>
            <w:bottom w:val="none" w:sz="0" w:space="0" w:color="auto"/>
            <w:right w:val="none" w:sz="0" w:space="0" w:color="auto"/>
          </w:divBdr>
        </w:div>
      </w:divsChild>
    </w:div>
    <w:div w:id="704139094">
      <w:bodyDiv w:val="1"/>
      <w:marLeft w:val="0"/>
      <w:marRight w:val="0"/>
      <w:marTop w:val="0"/>
      <w:marBottom w:val="0"/>
      <w:divBdr>
        <w:top w:val="none" w:sz="0" w:space="0" w:color="auto"/>
        <w:left w:val="none" w:sz="0" w:space="0" w:color="auto"/>
        <w:bottom w:val="none" w:sz="0" w:space="0" w:color="auto"/>
        <w:right w:val="none" w:sz="0" w:space="0" w:color="auto"/>
      </w:divBdr>
      <w:divsChild>
        <w:div w:id="218176074">
          <w:marLeft w:val="0"/>
          <w:marRight w:val="0"/>
          <w:marTop w:val="0"/>
          <w:marBottom w:val="0"/>
          <w:divBdr>
            <w:top w:val="none" w:sz="0" w:space="0" w:color="auto"/>
            <w:left w:val="none" w:sz="0" w:space="0" w:color="auto"/>
            <w:bottom w:val="none" w:sz="0" w:space="0" w:color="auto"/>
            <w:right w:val="none" w:sz="0" w:space="0" w:color="auto"/>
          </w:divBdr>
          <w:divsChild>
            <w:div w:id="1127237474">
              <w:marLeft w:val="0"/>
              <w:marRight w:val="0"/>
              <w:marTop w:val="0"/>
              <w:marBottom w:val="0"/>
              <w:divBdr>
                <w:top w:val="none" w:sz="0" w:space="0" w:color="auto"/>
                <w:left w:val="none" w:sz="0" w:space="0" w:color="auto"/>
                <w:bottom w:val="none" w:sz="0" w:space="0" w:color="auto"/>
                <w:right w:val="none" w:sz="0" w:space="0" w:color="auto"/>
              </w:divBdr>
              <w:divsChild>
                <w:div w:id="1201741928">
                  <w:marLeft w:val="0"/>
                  <w:marRight w:val="0"/>
                  <w:marTop w:val="0"/>
                  <w:marBottom w:val="0"/>
                  <w:divBdr>
                    <w:top w:val="none" w:sz="0" w:space="0" w:color="auto"/>
                    <w:left w:val="none" w:sz="0" w:space="0" w:color="auto"/>
                    <w:bottom w:val="none" w:sz="0" w:space="0" w:color="auto"/>
                    <w:right w:val="none" w:sz="0" w:space="0" w:color="auto"/>
                  </w:divBdr>
                  <w:divsChild>
                    <w:div w:id="5568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4735">
      <w:bodyDiv w:val="1"/>
      <w:marLeft w:val="0"/>
      <w:marRight w:val="0"/>
      <w:marTop w:val="0"/>
      <w:marBottom w:val="0"/>
      <w:divBdr>
        <w:top w:val="none" w:sz="0" w:space="0" w:color="auto"/>
        <w:left w:val="none" w:sz="0" w:space="0" w:color="auto"/>
        <w:bottom w:val="none" w:sz="0" w:space="0" w:color="auto"/>
        <w:right w:val="none" w:sz="0" w:space="0" w:color="auto"/>
      </w:divBdr>
      <w:divsChild>
        <w:div w:id="428428067">
          <w:marLeft w:val="0"/>
          <w:marRight w:val="0"/>
          <w:marTop w:val="0"/>
          <w:marBottom w:val="0"/>
          <w:divBdr>
            <w:top w:val="none" w:sz="0" w:space="0" w:color="auto"/>
            <w:left w:val="none" w:sz="0" w:space="0" w:color="auto"/>
            <w:bottom w:val="none" w:sz="0" w:space="0" w:color="auto"/>
            <w:right w:val="none" w:sz="0" w:space="0" w:color="auto"/>
          </w:divBdr>
        </w:div>
      </w:divsChild>
    </w:div>
    <w:div w:id="752437126">
      <w:bodyDiv w:val="1"/>
      <w:marLeft w:val="0"/>
      <w:marRight w:val="0"/>
      <w:marTop w:val="0"/>
      <w:marBottom w:val="0"/>
      <w:divBdr>
        <w:top w:val="none" w:sz="0" w:space="0" w:color="auto"/>
        <w:left w:val="none" w:sz="0" w:space="0" w:color="auto"/>
        <w:bottom w:val="none" w:sz="0" w:space="0" w:color="auto"/>
        <w:right w:val="none" w:sz="0" w:space="0" w:color="auto"/>
      </w:divBdr>
      <w:divsChild>
        <w:div w:id="1033000740">
          <w:marLeft w:val="0"/>
          <w:marRight w:val="0"/>
          <w:marTop w:val="0"/>
          <w:marBottom w:val="0"/>
          <w:divBdr>
            <w:top w:val="none" w:sz="0" w:space="0" w:color="auto"/>
            <w:left w:val="none" w:sz="0" w:space="0" w:color="auto"/>
            <w:bottom w:val="none" w:sz="0" w:space="0" w:color="auto"/>
            <w:right w:val="none" w:sz="0" w:space="0" w:color="auto"/>
          </w:divBdr>
          <w:divsChild>
            <w:div w:id="19916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6027">
      <w:bodyDiv w:val="1"/>
      <w:marLeft w:val="0"/>
      <w:marRight w:val="0"/>
      <w:marTop w:val="0"/>
      <w:marBottom w:val="0"/>
      <w:divBdr>
        <w:top w:val="none" w:sz="0" w:space="0" w:color="auto"/>
        <w:left w:val="none" w:sz="0" w:space="0" w:color="auto"/>
        <w:bottom w:val="none" w:sz="0" w:space="0" w:color="auto"/>
        <w:right w:val="none" w:sz="0" w:space="0" w:color="auto"/>
      </w:divBdr>
      <w:divsChild>
        <w:div w:id="231279001">
          <w:marLeft w:val="0"/>
          <w:marRight w:val="0"/>
          <w:marTop w:val="0"/>
          <w:marBottom w:val="0"/>
          <w:divBdr>
            <w:top w:val="none" w:sz="0" w:space="0" w:color="auto"/>
            <w:left w:val="none" w:sz="0" w:space="0" w:color="auto"/>
            <w:bottom w:val="none" w:sz="0" w:space="0" w:color="auto"/>
            <w:right w:val="none" w:sz="0" w:space="0" w:color="auto"/>
          </w:divBdr>
        </w:div>
      </w:divsChild>
    </w:div>
    <w:div w:id="829906483">
      <w:bodyDiv w:val="1"/>
      <w:marLeft w:val="0"/>
      <w:marRight w:val="0"/>
      <w:marTop w:val="0"/>
      <w:marBottom w:val="0"/>
      <w:divBdr>
        <w:top w:val="none" w:sz="0" w:space="0" w:color="auto"/>
        <w:left w:val="none" w:sz="0" w:space="0" w:color="auto"/>
        <w:bottom w:val="none" w:sz="0" w:space="0" w:color="auto"/>
        <w:right w:val="none" w:sz="0" w:space="0" w:color="auto"/>
      </w:divBdr>
      <w:divsChild>
        <w:div w:id="420175389">
          <w:marLeft w:val="0"/>
          <w:marRight w:val="0"/>
          <w:marTop w:val="0"/>
          <w:marBottom w:val="0"/>
          <w:divBdr>
            <w:top w:val="none" w:sz="0" w:space="0" w:color="auto"/>
            <w:left w:val="none" w:sz="0" w:space="0" w:color="auto"/>
            <w:bottom w:val="none" w:sz="0" w:space="0" w:color="auto"/>
            <w:right w:val="none" w:sz="0" w:space="0" w:color="auto"/>
          </w:divBdr>
          <w:divsChild>
            <w:div w:id="7251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18164">
      <w:bodyDiv w:val="1"/>
      <w:marLeft w:val="0"/>
      <w:marRight w:val="0"/>
      <w:marTop w:val="0"/>
      <w:marBottom w:val="0"/>
      <w:divBdr>
        <w:top w:val="none" w:sz="0" w:space="0" w:color="auto"/>
        <w:left w:val="none" w:sz="0" w:space="0" w:color="auto"/>
        <w:bottom w:val="none" w:sz="0" w:space="0" w:color="auto"/>
        <w:right w:val="none" w:sz="0" w:space="0" w:color="auto"/>
      </w:divBdr>
      <w:divsChild>
        <w:div w:id="1277908202">
          <w:marLeft w:val="0"/>
          <w:marRight w:val="0"/>
          <w:marTop w:val="0"/>
          <w:marBottom w:val="0"/>
          <w:divBdr>
            <w:top w:val="none" w:sz="0" w:space="0" w:color="auto"/>
            <w:left w:val="none" w:sz="0" w:space="0" w:color="auto"/>
            <w:bottom w:val="none" w:sz="0" w:space="0" w:color="auto"/>
            <w:right w:val="none" w:sz="0" w:space="0" w:color="auto"/>
          </w:divBdr>
        </w:div>
      </w:divsChild>
    </w:div>
    <w:div w:id="849178045">
      <w:bodyDiv w:val="1"/>
      <w:marLeft w:val="0"/>
      <w:marRight w:val="0"/>
      <w:marTop w:val="0"/>
      <w:marBottom w:val="0"/>
      <w:divBdr>
        <w:top w:val="none" w:sz="0" w:space="0" w:color="auto"/>
        <w:left w:val="none" w:sz="0" w:space="0" w:color="auto"/>
        <w:bottom w:val="none" w:sz="0" w:space="0" w:color="auto"/>
        <w:right w:val="none" w:sz="0" w:space="0" w:color="auto"/>
      </w:divBdr>
      <w:divsChild>
        <w:div w:id="1315258330">
          <w:marLeft w:val="0"/>
          <w:marRight w:val="0"/>
          <w:marTop w:val="0"/>
          <w:marBottom w:val="0"/>
          <w:divBdr>
            <w:top w:val="none" w:sz="0" w:space="0" w:color="auto"/>
            <w:left w:val="none" w:sz="0" w:space="0" w:color="auto"/>
            <w:bottom w:val="none" w:sz="0" w:space="0" w:color="auto"/>
            <w:right w:val="none" w:sz="0" w:space="0" w:color="auto"/>
          </w:divBdr>
        </w:div>
      </w:divsChild>
    </w:div>
    <w:div w:id="856890177">
      <w:bodyDiv w:val="1"/>
      <w:marLeft w:val="0"/>
      <w:marRight w:val="0"/>
      <w:marTop w:val="0"/>
      <w:marBottom w:val="0"/>
      <w:divBdr>
        <w:top w:val="none" w:sz="0" w:space="0" w:color="auto"/>
        <w:left w:val="none" w:sz="0" w:space="0" w:color="auto"/>
        <w:bottom w:val="none" w:sz="0" w:space="0" w:color="auto"/>
        <w:right w:val="none" w:sz="0" w:space="0" w:color="auto"/>
      </w:divBdr>
      <w:divsChild>
        <w:div w:id="583607336">
          <w:marLeft w:val="0"/>
          <w:marRight w:val="0"/>
          <w:marTop w:val="0"/>
          <w:marBottom w:val="0"/>
          <w:divBdr>
            <w:top w:val="none" w:sz="0" w:space="0" w:color="auto"/>
            <w:left w:val="none" w:sz="0" w:space="0" w:color="auto"/>
            <w:bottom w:val="none" w:sz="0" w:space="0" w:color="auto"/>
            <w:right w:val="none" w:sz="0" w:space="0" w:color="auto"/>
          </w:divBdr>
        </w:div>
      </w:divsChild>
    </w:div>
    <w:div w:id="925117587">
      <w:bodyDiv w:val="1"/>
      <w:marLeft w:val="0"/>
      <w:marRight w:val="0"/>
      <w:marTop w:val="0"/>
      <w:marBottom w:val="0"/>
      <w:divBdr>
        <w:top w:val="none" w:sz="0" w:space="0" w:color="auto"/>
        <w:left w:val="none" w:sz="0" w:space="0" w:color="auto"/>
        <w:bottom w:val="none" w:sz="0" w:space="0" w:color="auto"/>
        <w:right w:val="none" w:sz="0" w:space="0" w:color="auto"/>
      </w:divBdr>
      <w:divsChild>
        <w:div w:id="1941334652">
          <w:marLeft w:val="0"/>
          <w:marRight w:val="0"/>
          <w:marTop w:val="0"/>
          <w:marBottom w:val="0"/>
          <w:divBdr>
            <w:top w:val="none" w:sz="0" w:space="0" w:color="auto"/>
            <w:left w:val="none" w:sz="0" w:space="0" w:color="auto"/>
            <w:bottom w:val="none" w:sz="0" w:space="0" w:color="auto"/>
            <w:right w:val="none" w:sz="0" w:space="0" w:color="auto"/>
          </w:divBdr>
          <w:divsChild>
            <w:div w:id="1813054611">
              <w:marLeft w:val="0"/>
              <w:marRight w:val="0"/>
              <w:marTop w:val="0"/>
              <w:marBottom w:val="0"/>
              <w:divBdr>
                <w:top w:val="none" w:sz="0" w:space="0" w:color="auto"/>
                <w:left w:val="none" w:sz="0" w:space="0" w:color="auto"/>
                <w:bottom w:val="none" w:sz="0" w:space="0" w:color="auto"/>
                <w:right w:val="none" w:sz="0" w:space="0" w:color="auto"/>
              </w:divBdr>
              <w:divsChild>
                <w:div w:id="373117367">
                  <w:marLeft w:val="0"/>
                  <w:marRight w:val="0"/>
                  <w:marTop w:val="0"/>
                  <w:marBottom w:val="0"/>
                  <w:divBdr>
                    <w:top w:val="none" w:sz="0" w:space="0" w:color="auto"/>
                    <w:left w:val="none" w:sz="0" w:space="0" w:color="auto"/>
                    <w:bottom w:val="none" w:sz="0" w:space="0" w:color="auto"/>
                    <w:right w:val="none" w:sz="0" w:space="0" w:color="auto"/>
                  </w:divBdr>
                  <w:divsChild>
                    <w:div w:id="20470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80688">
      <w:bodyDiv w:val="1"/>
      <w:marLeft w:val="0"/>
      <w:marRight w:val="0"/>
      <w:marTop w:val="0"/>
      <w:marBottom w:val="0"/>
      <w:divBdr>
        <w:top w:val="none" w:sz="0" w:space="0" w:color="auto"/>
        <w:left w:val="none" w:sz="0" w:space="0" w:color="auto"/>
        <w:bottom w:val="none" w:sz="0" w:space="0" w:color="auto"/>
        <w:right w:val="none" w:sz="0" w:space="0" w:color="auto"/>
      </w:divBdr>
      <w:divsChild>
        <w:div w:id="212422536">
          <w:marLeft w:val="0"/>
          <w:marRight w:val="0"/>
          <w:marTop w:val="0"/>
          <w:marBottom w:val="0"/>
          <w:divBdr>
            <w:top w:val="none" w:sz="0" w:space="0" w:color="auto"/>
            <w:left w:val="none" w:sz="0" w:space="0" w:color="auto"/>
            <w:bottom w:val="none" w:sz="0" w:space="0" w:color="auto"/>
            <w:right w:val="none" w:sz="0" w:space="0" w:color="auto"/>
          </w:divBdr>
        </w:div>
      </w:divsChild>
    </w:div>
    <w:div w:id="955329727">
      <w:bodyDiv w:val="1"/>
      <w:marLeft w:val="0"/>
      <w:marRight w:val="0"/>
      <w:marTop w:val="0"/>
      <w:marBottom w:val="0"/>
      <w:divBdr>
        <w:top w:val="none" w:sz="0" w:space="0" w:color="auto"/>
        <w:left w:val="none" w:sz="0" w:space="0" w:color="auto"/>
        <w:bottom w:val="none" w:sz="0" w:space="0" w:color="auto"/>
        <w:right w:val="none" w:sz="0" w:space="0" w:color="auto"/>
      </w:divBdr>
      <w:divsChild>
        <w:div w:id="413162490">
          <w:marLeft w:val="0"/>
          <w:marRight w:val="0"/>
          <w:marTop w:val="0"/>
          <w:marBottom w:val="0"/>
          <w:divBdr>
            <w:top w:val="none" w:sz="0" w:space="0" w:color="auto"/>
            <w:left w:val="none" w:sz="0" w:space="0" w:color="auto"/>
            <w:bottom w:val="none" w:sz="0" w:space="0" w:color="auto"/>
            <w:right w:val="none" w:sz="0" w:space="0" w:color="auto"/>
          </w:divBdr>
        </w:div>
      </w:divsChild>
    </w:div>
    <w:div w:id="956641958">
      <w:bodyDiv w:val="1"/>
      <w:marLeft w:val="0"/>
      <w:marRight w:val="0"/>
      <w:marTop w:val="0"/>
      <w:marBottom w:val="0"/>
      <w:divBdr>
        <w:top w:val="none" w:sz="0" w:space="0" w:color="auto"/>
        <w:left w:val="none" w:sz="0" w:space="0" w:color="auto"/>
        <w:bottom w:val="none" w:sz="0" w:space="0" w:color="auto"/>
        <w:right w:val="none" w:sz="0" w:space="0" w:color="auto"/>
      </w:divBdr>
    </w:div>
    <w:div w:id="960188952">
      <w:bodyDiv w:val="1"/>
      <w:marLeft w:val="0"/>
      <w:marRight w:val="0"/>
      <w:marTop w:val="0"/>
      <w:marBottom w:val="0"/>
      <w:divBdr>
        <w:top w:val="none" w:sz="0" w:space="0" w:color="auto"/>
        <w:left w:val="none" w:sz="0" w:space="0" w:color="auto"/>
        <w:bottom w:val="none" w:sz="0" w:space="0" w:color="auto"/>
        <w:right w:val="none" w:sz="0" w:space="0" w:color="auto"/>
      </w:divBdr>
      <w:divsChild>
        <w:div w:id="1136527435">
          <w:marLeft w:val="0"/>
          <w:marRight w:val="0"/>
          <w:marTop w:val="0"/>
          <w:marBottom w:val="0"/>
          <w:divBdr>
            <w:top w:val="none" w:sz="0" w:space="0" w:color="auto"/>
            <w:left w:val="none" w:sz="0" w:space="0" w:color="auto"/>
            <w:bottom w:val="none" w:sz="0" w:space="0" w:color="auto"/>
            <w:right w:val="none" w:sz="0" w:space="0" w:color="auto"/>
          </w:divBdr>
          <w:divsChild>
            <w:div w:id="20206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98">
      <w:bodyDiv w:val="1"/>
      <w:marLeft w:val="0"/>
      <w:marRight w:val="0"/>
      <w:marTop w:val="0"/>
      <w:marBottom w:val="0"/>
      <w:divBdr>
        <w:top w:val="none" w:sz="0" w:space="0" w:color="auto"/>
        <w:left w:val="none" w:sz="0" w:space="0" w:color="auto"/>
        <w:bottom w:val="none" w:sz="0" w:space="0" w:color="auto"/>
        <w:right w:val="none" w:sz="0" w:space="0" w:color="auto"/>
      </w:divBdr>
    </w:div>
    <w:div w:id="1030258323">
      <w:bodyDiv w:val="1"/>
      <w:marLeft w:val="0"/>
      <w:marRight w:val="0"/>
      <w:marTop w:val="0"/>
      <w:marBottom w:val="0"/>
      <w:divBdr>
        <w:top w:val="none" w:sz="0" w:space="0" w:color="auto"/>
        <w:left w:val="none" w:sz="0" w:space="0" w:color="auto"/>
        <w:bottom w:val="none" w:sz="0" w:space="0" w:color="auto"/>
        <w:right w:val="none" w:sz="0" w:space="0" w:color="auto"/>
      </w:divBdr>
      <w:divsChild>
        <w:div w:id="1214653808">
          <w:marLeft w:val="0"/>
          <w:marRight w:val="0"/>
          <w:marTop w:val="0"/>
          <w:marBottom w:val="0"/>
          <w:divBdr>
            <w:top w:val="none" w:sz="0" w:space="0" w:color="auto"/>
            <w:left w:val="none" w:sz="0" w:space="0" w:color="auto"/>
            <w:bottom w:val="none" w:sz="0" w:space="0" w:color="auto"/>
            <w:right w:val="none" w:sz="0" w:space="0" w:color="auto"/>
          </w:divBdr>
          <w:divsChild>
            <w:div w:id="62803562">
              <w:marLeft w:val="0"/>
              <w:marRight w:val="0"/>
              <w:marTop w:val="0"/>
              <w:marBottom w:val="0"/>
              <w:divBdr>
                <w:top w:val="none" w:sz="0" w:space="0" w:color="auto"/>
                <w:left w:val="none" w:sz="0" w:space="0" w:color="auto"/>
                <w:bottom w:val="none" w:sz="0" w:space="0" w:color="auto"/>
                <w:right w:val="none" w:sz="0" w:space="0" w:color="auto"/>
              </w:divBdr>
              <w:divsChild>
                <w:div w:id="1763257874">
                  <w:marLeft w:val="0"/>
                  <w:marRight w:val="0"/>
                  <w:marTop w:val="0"/>
                  <w:marBottom w:val="0"/>
                  <w:divBdr>
                    <w:top w:val="none" w:sz="0" w:space="0" w:color="auto"/>
                    <w:left w:val="none" w:sz="0" w:space="0" w:color="auto"/>
                    <w:bottom w:val="none" w:sz="0" w:space="0" w:color="auto"/>
                    <w:right w:val="none" w:sz="0" w:space="0" w:color="auto"/>
                  </w:divBdr>
                  <w:divsChild>
                    <w:div w:id="6034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14307">
      <w:bodyDiv w:val="1"/>
      <w:marLeft w:val="0"/>
      <w:marRight w:val="0"/>
      <w:marTop w:val="0"/>
      <w:marBottom w:val="0"/>
      <w:divBdr>
        <w:top w:val="none" w:sz="0" w:space="0" w:color="auto"/>
        <w:left w:val="none" w:sz="0" w:space="0" w:color="auto"/>
        <w:bottom w:val="none" w:sz="0" w:space="0" w:color="auto"/>
        <w:right w:val="none" w:sz="0" w:space="0" w:color="auto"/>
      </w:divBdr>
    </w:div>
    <w:div w:id="1103844605">
      <w:bodyDiv w:val="1"/>
      <w:marLeft w:val="0"/>
      <w:marRight w:val="0"/>
      <w:marTop w:val="0"/>
      <w:marBottom w:val="0"/>
      <w:divBdr>
        <w:top w:val="none" w:sz="0" w:space="0" w:color="auto"/>
        <w:left w:val="none" w:sz="0" w:space="0" w:color="auto"/>
        <w:bottom w:val="none" w:sz="0" w:space="0" w:color="auto"/>
        <w:right w:val="none" w:sz="0" w:space="0" w:color="auto"/>
      </w:divBdr>
      <w:divsChild>
        <w:div w:id="444544352">
          <w:marLeft w:val="0"/>
          <w:marRight w:val="0"/>
          <w:marTop w:val="0"/>
          <w:marBottom w:val="0"/>
          <w:divBdr>
            <w:top w:val="none" w:sz="0" w:space="0" w:color="auto"/>
            <w:left w:val="none" w:sz="0" w:space="0" w:color="auto"/>
            <w:bottom w:val="none" w:sz="0" w:space="0" w:color="auto"/>
            <w:right w:val="none" w:sz="0" w:space="0" w:color="auto"/>
          </w:divBdr>
          <w:divsChild>
            <w:div w:id="555824846">
              <w:marLeft w:val="0"/>
              <w:marRight w:val="0"/>
              <w:marTop w:val="0"/>
              <w:marBottom w:val="0"/>
              <w:divBdr>
                <w:top w:val="none" w:sz="0" w:space="0" w:color="auto"/>
                <w:left w:val="none" w:sz="0" w:space="0" w:color="auto"/>
                <w:bottom w:val="none" w:sz="0" w:space="0" w:color="auto"/>
                <w:right w:val="none" w:sz="0" w:space="0" w:color="auto"/>
              </w:divBdr>
              <w:divsChild>
                <w:div w:id="1777484996">
                  <w:marLeft w:val="0"/>
                  <w:marRight w:val="0"/>
                  <w:marTop w:val="0"/>
                  <w:marBottom w:val="0"/>
                  <w:divBdr>
                    <w:top w:val="none" w:sz="0" w:space="0" w:color="auto"/>
                    <w:left w:val="none" w:sz="0" w:space="0" w:color="auto"/>
                    <w:bottom w:val="none" w:sz="0" w:space="0" w:color="auto"/>
                    <w:right w:val="none" w:sz="0" w:space="0" w:color="auto"/>
                  </w:divBdr>
                  <w:divsChild>
                    <w:div w:id="17708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2774">
      <w:bodyDiv w:val="1"/>
      <w:marLeft w:val="0"/>
      <w:marRight w:val="0"/>
      <w:marTop w:val="0"/>
      <w:marBottom w:val="0"/>
      <w:divBdr>
        <w:top w:val="none" w:sz="0" w:space="0" w:color="auto"/>
        <w:left w:val="none" w:sz="0" w:space="0" w:color="auto"/>
        <w:bottom w:val="none" w:sz="0" w:space="0" w:color="auto"/>
        <w:right w:val="none" w:sz="0" w:space="0" w:color="auto"/>
      </w:divBdr>
      <w:divsChild>
        <w:div w:id="632834779">
          <w:marLeft w:val="0"/>
          <w:marRight w:val="0"/>
          <w:marTop w:val="0"/>
          <w:marBottom w:val="0"/>
          <w:divBdr>
            <w:top w:val="none" w:sz="0" w:space="0" w:color="auto"/>
            <w:left w:val="none" w:sz="0" w:space="0" w:color="auto"/>
            <w:bottom w:val="none" w:sz="0" w:space="0" w:color="auto"/>
            <w:right w:val="none" w:sz="0" w:space="0" w:color="auto"/>
          </w:divBdr>
        </w:div>
      </w:divsChild>
    </w:div>
    <w:div w:id="1189568429">
      <w:bodyDiv w:val="1"/>
      <w:marLeft w:val="0"/>
      <w:marRight w:val="0"/>
      <w:marTop w:val="0"/>
      <w:marBottom w:val="0"/>
      <w:divBdr>
        <w:top w:val="none" w:sz="0" w:space="0" w:color="auto"/>
        <w:left w:val="none" w:sz="0" w:space="0" w:color="auto"/>
        <w:bottom w:val="none" w:sz="0" w:space="0" w:color="auto"/>
        <w:right w:val="none" w:sz="0" w:space="0" w:color="auto"/>
      </w:divBdr>
      <w:divsChild>
        <w:div w:id="562375915">
          <w:marLeft w:val="0"/>
          <w:marRight w:val="0"/>
          <w:marTop w:val="0"/>
          <w:marBottom w:val="0"/>
          <w:divBdr>
            <w:top w:val="none" w:sz="0" w:space="0" w:color="auto"/>
            <w:left w:val="none" w:sz="0" w:space="0" w:color="auto"/>
            <w:bottom w:val="none" w:sz="0" w:space="0" w:color="auto"/>
            <w:right w:val="none" w:sz="0" w:space="0" w:color="auto"/>
          </w:divBdr>
        </w:div>
      </w:divsChild>
    </w:div>
    <w:div w:id="1301495500">
      <w:bodyDiv w:val="1"/>
      <w:marLeft w:val="0"/>
      <w:marRight w:val="0"/>
      <w:marTop w:val="0"/>
      <w:marBottom w:val="0"/>
      <w:divBdr>
        <w:top w:val="none" w:sz="0" w:space="0" w:color="auto"/>
        <w:left w:val="none" w:sz="0" w:space="0" w:color="auto"/>
        <w:bottom w:val="none" w:sz="0" w:space="0" w:color="auto"/>
        <w:right w:val="none" w:sz="0" w:space="0" w:color="auto"/>
      </w:divBdr>
      <w:divsChild>
        <w:div w:id="1709261010">
          <w:marLeft w:val="0"/>
          <w:marRight w:val="0"/>
          <w:marTop w:val="0"/>
          <w:marBottom w:val="0"/>
          <w:divBdr>
            <w:top w:val="none" w:sz="0" w:space="0" w:color="auto"/>
            <w:left w:val="none" w:sz="0" w:space="0" w:color="auto"/>
            <w:bottom w:val="none" w:sz="0" w:space="0" w:color="auto"/>
            <w:right w:val="none" w:sz="0" w:space="0" w:color="auto"/>
          </w:divBdr>
          <w:divsChild>
            <w:div w:id="14835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920">
      <w:bodyDiv w:val="1"/>
      <w:marLeft w:val="0"/>
      <w:marRight w:val="0"/>
      <w:marTop w:val="0"/>
      <w:marBottom w:val="0"/>
      <w:divBdr>
        <w:top w:val="none" w:sz="0" w:space="0" w:color="auto"/>
        <w:left w:val="none" w:sz="0" w:space="0" w:color="auto"/>
        <w:bottom w:val="none" w:sz="0" w:space="0" w:color="auto"/>
        <w:right w:val="none" w:sz="0" w:space="0" w:color="auto"/>
      </w:divBdr>
    </w:div>
    <w:div w:id="1332223431">
      <w:bodyDiv w:val="1"/>
      <w:marLeft w:val="0"/>
      <w:marRight w:val="0"/>
      <w:marTop w:val="0"/>
      <w:marBottom w:val="0"/>
      <w:divBdr>
        <w:top w:val="none" w:sz="0" w:space="0" w:color="auto"/>
        <w:left w:val="none" w:sz="0" w:space="0" w:color="auto"/>
        <w:bottom w:val="none" w:sz="0" w:space="0" w:color="auto"/>
        <w:right w:val="none" w:sz="0" w:space="0" w:color="auto"/>
      </w:divBdr>
    </w:div>
    <w:div w:id="1344286371">
      <w:bodyDiv w:val="1"/>
      <w:marLeft w:val="0"/>
      <w:marRight w:val="0"/>
      <w:marTop w:val="0"/>
      <w:marBottom w:val="0"/>
      <w:divBdr>
        <w:top w:val="none" w:sz="0" w:space="0" w:color="auto"/>
        <w:left w:val="none" w:sz="0" w:space="0" w:color="auto"/>
        <w:bottom w:val="none" w:sz="0" w:space="0" w:color="auto"/>
        <w:right w:val="none" w:sz="0" w:space="0" w:color="auto"/>
      </w:divBdr>
      <w:divsChild>
        <w:div w:id="1512066580">
          <w:marLeft w:val="0"/>
          <w:marRight w:val="0"/>
          <w:marTop w:val="0"/>
          <w:marBottom w:val="0"/>
          <w:divBdr>
            <w:top w:val="none" w:sz="0" w:space="0" w:color="auto"/>
            <w:left w:val="none" w:sz="0" w:space="0" w:color="auto"/>
            <w:bottom w:val="none" w:sz="0" w:space="0" w:color="auto"/>
            <w:right w:val="none" w:sz="0" w:space="0" w:color="auto"/>
          </w:divBdr>
          <w:divsChild>
            <w:div w:id="3013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3286">
      <w:bodyDiv w:val="1"/>
      <w:marLeft w:val="0"/>
      <w:marRight w:val="0"/>
      <w:marTop w:val="0"/>
      <w:marBottom w:val="0"/>
      <w:divBdr>
        <w:top w:val="none" w:sz="0" w:space="0" w:color="auto"/>
        <w:left w:val="none" w:sz="0" w:space="0" w:color="auto"/>
        <w:bottom w:val="none" w:sz="0" w:space="0" w:color="auto"/>
        <w:right w:val="none" w:sz="0" w:space="0" w:color="auto"/>
      </w:divBdr>
      <w:divsChild>
        <w:div w:id="521285361">
          <w:marLeft w:val="0"/>
          <w:marRight w:val="0"/>
          <w:marTop w:val="0"/>
          <w:marBottom w:val="0"/>
          <w:divBdr>
            <w:top w:val="none" w:sz="0" w:space="0" w:color="auto"/>
            <w:left w:val="none" w:sz="0" w:space="0" w:color="auto"/>
            <w:bottom w:val="none" w:sz="0" w:space="0" w:color="auto"/>
            <w:right w:val="none" w:sz="0" w:space="0" w:color="auto"/>
          </w:divBdr>
        </w:div>
      </w:divsChild>
    </w:div>
    <w:div w:id="1399356383">
      <w:bodyDiv w:val="1"/>
      <w:marLeft w:val="0"/>
      <w:marRight w:val="0"/>
      <w:marTop w:val="0"/>
      <w:marBottom w:val="0"/>
      <w:divBdr>
        <w:top w:val="none" w:sz="0" w:space="0" w:color="auto"/>
        <w:left w:val="none" w:sz="0" w:space="0" w:color="auto"/>
        <w:bottom w:val="none" w:sz="0" w:space="0" w:color="auto"/>
        <w:right w:val="none" w:sz="0" w:space="0" w:color="auto"/>
      </w:divBdr>
    </w:div>
    <w:div w:id="1425414241">
      <w:bodyDiv w:val="1"/>
      <w:marLeft w:val="0"/>
      <w:marRight w:val="0"/>
      <w:marTop w:val="0"/>
      <w:marBottom w:val="0"/>
      <w:divBdr>
        <w:top w:val="none" w:sz="0" w:space="0" w:color="auto"/>
        <w:left w:val="none" w:sz="0" w:space="0" w:color="auto"/>
        <w:bottom w:val="none" w:sz="0" w:space="0" w:color="auto"/>
        <w:right w:val="none" w:sz="0" w:space="0" w:color="auto"/>
      </w:divBdr>
      <w:divsChild>
        <w:div w:id="896668932">
          <w:marLeft w:val="0"/>
          <w:marRight w:val="0"/>
          <w:marTop w:val="0"/>
          <w:marBottom w:val="0"/>
          <w:divBdr>
            <w:top w:val="none" w:sz="0" w:space="0" w:color="auto"/>
            <w:left w:val="none" w:sz="0" w:space="0" w:color="auto"/>
            <w:bottom w:val="none" w:sz="0" w:space="0" w:color="auto"/>
            <w:right w:val="none" w:sz="0" w:space="0" w:color="auto"/>
          </w:divBdr>
          <w:divsChild>
            <w:div w:id="962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8514">
      <w:bodyDiv w:val="1"/>
      <w:marLeft w:val="0"/>
      <w:marRight w:val="0"/>
      <w:marTop w:val="0"/>
      <w:marBottom w:val="0"/>
      <w:divBdr>
        <w:top w:val="none" w:sz="0" w:space="0" w:color="auto"/>
        <w:left w:val="none" w:sz="0" w:space="0" w:color="auto"/>
        <w:bottom w:val="none" w:sz="0" w:space="0" w:color="auto"/>
        <w:right w:val="none" w:sz="0" w:space="0" w:color="auto"/>
      </w:divBdr>
      <w:divsChild>
        <w:div w:id="1562863746">
          <w:marLeft w:val="0"/>
          <w:marRight w:val="0"/>
          <w:marTop w:val="0"/>
          <w:marBottom w:val="0"/>
          <w:divBdr>
            <w:top w:val="none" w:sz="0" w:space="0" w:color="auto"/>
            <w:left w:val="none" w:sz="0" w:space="0" w:color="auto"/>
            <w:bottom w:val="none" w:sz="0" w:space="0" w:color="auto"/>
            <w:right w:val="none" w:sz="0" w:space="0" w:color="auto"/>
          </w:divBdr>
        </w:div>
      </w:divsChild>
    </w:div>
    <w:div w:id="1510876271">
      <w:bodyDiv w:val="1"/>
      <w:marLeft w:val="0"/>
      <w:marRight w:val="0"/>
      <w:marTop w:val="0"/>
      <w:marBottom w:val="0"/>
      <w:divBdr>
        <w:top w:val="none" w:sz="0" w:space="0" w:color="auto"/>
        <w:left w:val="none" w:sz="0" w:space="0" w:color="auto"/>
        <w:bottom w:val="none" w:sz="0" w:space="0" w:color="auto"/>
        <w:right w:val="none" w:sz="0" w:space="0" w:color="auto"/>
      </w:divBdr>
      <w:divsChild>
        <w:div w:id="7679922">
          <w:marLeft w:val="0"/>
          <w:marRight w:val="0"/>
          <w:marTop w:val="0"/>
          <w:marBottom w:val="0"/>
          <w:divBdr>
            <w:top w:val="none" w:sz="0" w:space="0" w:color="auto"/>
            <w:left w:val="none" w:sz="0" w:space="0" w:color="auto"/>
            <w:bottom w:val="none" w:sz="0" w:space="0" w:color="auto"/>
            <w:right w:val="none" w:sz="0" w:space="0" w:color="auto"/>
          </w:divBdr>
          <w:divsChild>
            <w:div w:id="12863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158">
      <w:bodyDiv w:val="1"/>
      <w:marLeft w:val="0"/>
      <w:marRight w:val="0"/>
      <w:marTop w:val="0"/>
      <w:marBottom w:val="0"/>
      <w:divBdr>
        <w:top w:val="none" w:sz="0" w:space="0" w:color="auto"/>
        <w:left w:val="none" w:sz="0" w:space="0" w:color="auto"/>
        <w:bottom w:val="none" w:sz="0" w:space="0" w:color="auto"/>
        <w:right w:val="none" w:sz="0" w:space="0" w:color="auto"/>
      </w:divBdr>
      <w:divsChild>
        <w:div w:id="1373263670">
          <w:marLeft w:val="0"/>
          <w:marRight w:val="0"/>
          <w:marTop w:val="0"/>
          <w:marBottom w:val="0"/>
          <w:divBdr>
            <w:top w:val="none" w:sz="0" w:space="0" w:color="auto"/>
            <w:left w:val="none" w:sz="0" w:space="0" w:color="auto"/>
            <w:bottom w:val="none" w:sz="0" w:space="0" w:color="auto"/>
            <w:right w:val="none" w:sz="0" w:space="0" w:color="auto"/>
          </w:divBdr>
        </w:div>
      </w:divsChild>
    </w:div>
    <w:div w:id="1543518827">
      <w:bodyDiv w:val="1"/>
      <w:marLeft w:val="0"/>
      <w:marRight w:val="0"/>
      <w:marTop w:val="0"/>
      <w:marBottom w:val="0"/>
      <w:divBdr>
        <w:top w:val="none" w:sz="0" w:space="0" w:color="auto"/>
        <w:left w:val="none" w:sz="0" w:space="0" w:color="auto"/>
        <w:bottom w:val="none" w:sz="0" w:space="0" w:color="auto"/>
        <w:right w:val="none" w:sz="0" w:space="0" w:color="auto"/>
      </w:divBdr>
    </w:div>
    <w:div w:id="1571692541">
      <w:bodyDiv w:val="1"/>
      <w:marLeft w:val="0"/>
      <w:marRight w:val="0"/>
      <w:marTop w:val="0"/>
      <w:marBottom w:val="0"/>
      <w:divBdr>
        <w:top w:val="none" w:sz="0" w:space="0" w:color="auto"/>
        <w:left w:val="none" w:sz="0" w:space="0" w:color="auto"/>
        <w:bottom w:val="none" w:sz="0" w:space="0" w:color="auto"/>
        <w:right w:val="none" w:sz="0" w:space="0" w:color="auto"/>
      </w:divBdr>
      <w:divsChild>
        <w:div w:id="530722688">
          <w:marLeft w:val="0"/>
          <w:marRight w:val="0"/>
          <w:marTop w:val="0"/>
          <w:marBottom w:val="0"/>
          <w:divBdr>
            <w:top w:val="none" w:sz="0" w:space="0" w:color="auto"/>
            <w:left w:val="none" w:sz="0" w:space="0" w:color="auto"/>
            <w:bottom w:val="none" w:sz="0" w:space="0" w:color="auto"/>
            <w:right w:val="none" w:sz="0" w:space="0" w:color="auto"/>
          </w:divBdr>
        </w:div>
      </w:divsChild>
    </w:div>
    <w:div w:id="1573814081">
      <w:bodyDiv w:val="1"/>
      <w:marLeft w:val="0"/>
      <w:marRight w:val="0"/>
      <w:marTop w:val="0"/>
      <w:marBottom w:val="0"/>
      <w:divBdr>
        <w:top w:val="none" w:sz="0" w:space="0" w:color="auto"/>
        <w:left w:val="none" w:sz="0" w:space="0" w:color="auto"/>
        <w:bottom w:val="none" w:sz="0" w:space="0" w:color="auto"/>
        <w:right w:val="none" w:sz="0" w:space="0" w:color="auto"/>
      </w:divBdr>
      <w:divsChild>
        <w:div w:id="1734889493">
          <w:marLeft w:val="0"/>
          <w:marRight w:val="0"/>
          <w:marTop w:val="0"/>
          <w:marBottom w:val="0"/>
          <w:divBdr>
            <w:top w:val="none" w:sz="0" w:space="0" w:color="auto"/>
            <w:left w:val="none" w:sz="0" w:space="0" w:color="auto"/>
            <w:bottom w:val="none" w:sz="0" w:space="0" w:color="auto"/>
            <w:right w:val="none" w:sz="0" w:space="0" w:color="auto"/>
          </w:divBdr>
        </w:div>
      </w:divsChild>
    </w:div>
    <w:div w:id="1587954077">
      <w:bodyDiv w:val="1"/>
      <w:marLeft w:val="0"/>
      <w:marRight w:val="0"/>
      <w:marTop w:val="0"/>
      <w:marBottom w:val="0"/>
      <w:divBdr>
        <w:top w:val="none" w:sz="0" w:space="0" w:color="auto"/>
        <w:left w:val="none" w:sz="0" w:space="0" w:color="auto"/>
        <w:bottom w:val="none" w:sz="0" w:space="0" w:color="auto"/>
        <w:right w:val="none" w:sz="0" w:space="0" w:color="auto"/>
      </w:divBdr>
      <w:divsChild>
        <w:div w:id="89353183">
          <w:marLeft w:val="0"/>
          <w:marRight w:val="0"/>
          <w:marTop w:val="0"/>
          <w:marBottom w:val="0"/>
          <w:divBdr>
            <w:top w:val="none" w:sz="0" w:space="0" w:color="auto"/>
            <w:left w:val="none" w:sz="0" w:space="0" w:color="auto"/>
            <w:bottom w:val="none" w:sz="0" w:space="0" w:color="auto"/>
            <w:right w:val="none" w:sz="0" w:space="0" w:color="auto"/>
          </w:divBdr>
          <w:divsChild>
            <w:div w:id="1713261323">
              <w:marLeft w:val="0"/>
              <w:marRight w:val="45"/>
              <w:marTop w:val="0"/>
              <w:marBottom w:val="0"/>
              <w:divBdr>
                <w:top w:val="none" w:sz="0" w:space="0" w:color="auto"/>
                <w:left w:val="none" w:sz="0" w:space="0" w:color="auto"/>
                <w:bottom w:val="none" w:sz="0" w:space="0" w:color="auto"/>
                <w:right w:val="none" w:sz="0" w:space="0" w:color="auto"/>
              </w:divBdr>
            </w:div>
          </w:divsChild>
        </w:div>
        <w:div w:id="2074042664">
          <w:marLeft w:val="0"/>
          <w:marRight w:val="0"/>
          <w:marTop w:val="75"/>
          <w:marBottom w:val="0"/>
          <w:divBdr>
            <w:top w:val="none" w:sz="0" w:space="0" w:color="auto"/>
            <w:left w:val="none" w:sz="0" w:space="0" w:color="auto"/>
            <w:bottom w:val="none" w:sz="0" w:space="0" w:color="auto"/>
            <w:right w:val="none" w:sz="0" w:space="0" w:color="auto"/>
          </w:divBdr>
        </w:div>
      </w:divsChild>
    </w:div>
    <w:div w:id="1597977451">
      <w:bodyDiv w:val="1"/>
      <w:marLeft w:val="0"/>
      <w:marRight w:val="0"/>
      <w:marTop w:val="0"/>
      <w:marBottom w:val="0"/>
      <w:divBdr>
        <w:top w:val="none" w:sz="0" w:space="0" w:color="auto"/>
        <w:left w:val="none" w:sz="0" w:space="0" w:color="auto"/>
        <w:bottom w:val="none" w:sz="0" w:space="0" w:color="auto"/>
        <w:right w:val="none" w:sz="0" w:space="0" w:color="auto"/>
      </w:divBdr>
      <w:divsChild>
        <w:div w:id="1117262471">
          <w:marLeft w:val="0"/>
          <w:marRight w:val="0"/>
          <w:marTop w:val="0"/>
          <w:marBottom w:val="0"/>
          <w:divBdr>
            <w:top w:val="none" w:sz="0" w:space="0" w:color="auto"/>
            <w:left w:val="none" w:sz="0" w:space="0" w:color="auto"/>
            <w:bottom w:val="none" w:sz="0" w:space="0" w:color="auto"/>
            <w:right w:val="none" w:sz="0" w:space="0" w:color="auto"/>
          </w:divBdr>
        </w:div>
      </w:divsChild>
    </w:div>
    <w:div w:id="1611277664">
      <w:bodyDiv w:val="1"/>
      <w:marLeft w:val="0"/>
      <w:marRight w:val="0"/>
      <w:marTop w:val="0"/>
      <w:marBottom w:val="0"/>
      <w:divBdr>
        <w:top w:val="none" w:sz="0" w:space="0" w:color="auto"/>
        <w:left w:val="none" w:sz="0" w:space="0" w:color="auto"/>
        <w:bottom w:val="none" w:sz="0" w:space="0" w:color="auto"/>
        <w:right w:val="none" w:sz="0" w:space="0" w:color="auto"/>
      </w:divBdr>
      <w:divsChild>
        <w:div w:id="1944219351">
          <w:marLeft w:val="0"/>
          <w:marRight w:val="0"/>
          <w:marTop w:val="0"/>
          <w:marBottom w:val="0"/>
          <w:divBdr>
            <w:top w:val="none" w:sz="0" w:space="0" w:color="auto"/>
            <w:left w:val="none" w:sz="0" w:space="0" w:color="auto"/>
            <w:bottom w:val="none" w:sz="0" w:space="0" w:color="auto"/>
            <w:right w:val="none" w:sz="0" w:space="0" w:color="auto"/>
          </w:divBdr>
          <w:divsChild>
            <w:div w:id="5934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9308">
      <w:bodyDiv w:val="1"/>
      <w:marLeft w:val="0"/>
      <w:marRight w:val="0"/>
      <w:marTop w:val="0"/>
      <w:marBottom w:val="0"/>
      <w:divBdr>
        <w:top w:val="none" w:sz="0" w:space="0" w:color="auto"/>
        <w:left w:val="none" w:sz="0" w:space="0" w:color="auto"/>
        <w:bottom w:val="none" w:sz="0" w:space="0" w:color="auto"/>
        <w:right w:val="none" w:sz="0" w:space="0" w:color="auto"/>
      </w:divBdr>
      <w:divsChild>
        <w:div w:id="1348285953">
          <w:marLeft w:val="0"/>
          <w:marRight w:val="0"/>
          <w:marTop w:val="0"/>
          <w:marBottom w:val="0"/>
          <w:divBdr>
            <w:top w:val="none" w:sz="0" w:space="0" w:color="auto"/>
            <w:left w:val="none" w:sz="0" w:space="0" w:color="auto"/>
            <w:bottom w:val="none" w:sz="0" w:space="0" w:color="auto"/>
            <w:right w:val="none" w:sz="0" w:space="0" w:color="auto"/>
          </w:divBdr>
          <w:divsChild>
            <w:div w:id="4044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1231">
      <w:bodyDiv w:val="1"/>
      <w:marLeft w:val="0"/>
      <w:marRight w:val="0"/>
      <w:marTop w:val="0"/>
      <w:marBottom w:val="0"/>
      <w:divBdr>
        <w:top w:val="none" w:sz="0" w:space="0" w:color="auto"/>
        <w:left w:val="none" w:sz="0" w:space="0" w:color="auto"/>
        <w:bottom w:val="none" w:sz="0" w:space="0" w:color="auto"/>
        <w:right w:val="none" w:sz="0" w:space="0" w:color="auto"/>
      </w:divBdr>
      <w:divsChild>
        <w:div w:id="41684825">
          <w:marLeft w:val="0"/>
          <w:marRight w:val="0"/>
          <w:marTop w:val="0"/>
          <w:marBottom w:val="0"/>
          <w:divBdr>
            <w:top w:val="none" w:sz="0" w:space="0" w:color="auto"/>
            <w:left w:val="none" w:sz="0" w:space="0" w:color="auto"/>
            <w:bottom w:val="none" w:sz="0" w:space="0" w:color="auto"/>
            <w:right w:val="none" w:sz="0" w:space="0" w:color="auto"/>
          </w:divBdr>
        </w:div>
      </w:divsChild>
    </w:div>
    <w:div w:id="1702365923">
      <w:bodyDiv w:val="1"/>
      <w:marLeft w:val="0"/>
      <w:marRight w:val="0"/>
      <w:marTop w:val="0"/>
      <w:marBottom w:val="0"/>
      <w:divBdr>
        <w:top w:val="none" w:sz="0" w:space="0" w:color="auto"/>
        <w:left w:val="none" w:sz="0" w:space="0" w:color="auto"/>
        <w:bottom w:val="none" w:sz="0" w:space="0" w:color="auto"/>
        <w:right w:val="none" w:sz="0" w:space="0" w:color="auto"/>
      </w:divBdr>
      <w:divsChild>
        <w:div w:id="1459377494">
          <w:marLeft w:val="0"/>
          <w:marRight w:val="0"/>
          <w:marTop w:val="0"/>
          <w:marBottom w:val="0"/>
          <w:divBdr>
            <w:top w:val="none" w:sz="0" w:space="0" w:color="auto"/>
            <w:left w:val="none" w:sz="0" w:space="0" w:color="auto"/>
            <w:bottom w:val="none" w:sz="0" w:space="0" w:color="auto"/>
            <w:right w:val="none" w:sz="0" w:space="0" w:color="auto"/>
          </w:divBdr>
        </w:div>
      </w:divsChild>
    </w:div>
    <w:div w:id="1708331150">
      <w:bodyDiv w:val="1"/>
      <w:marLeft w:val="0"/>
      <w:marRight w:val="0"/>
      <w:marTop w:val="0"/>
      <w:marBottom w:val="0"/>
      <w:divBdr>
        <w:top w:val="none" w:sz="0" w:space="0" w:color="auto"/>
        <w:left w:val="none" w:sz="0" w:space="0" w:color="auto"/>
        <w:bottom w:val="none" w:sz="0" w:space="0" w:color="auto"/>
        <w:right w:val="none" w:sz="0" w:space="0" w:color="auto"/>
      </w:divBdr>
    </w:div>
    <w:div w:id="1789007213">
      <w:bodyDiv w:val="1"/>
      <w:marLeft w:val="0"/>
      <w:marRight w:val="0"/>
      <w:marTop w:val="0"/>
      <w:marBottom w:val="0"/>
      <w:divBdr>
        <w:top w:val="none" w:sz="0" w:space="0" w:color="auto"/>
        <w:left w:val="none" w:sz="0" w:space="0" w:color="auto"/>
        <w:bottom w:val="none" w:sz="0" w:space="0" w:color="auto"/>
        <w:right w:val="none" w:sz="0" w:space="0" w:color="auto"/>
      </w:divBdr>
      <w:divsChild>
        <w:div w:id="463810870">
          <w:marLeft w:val="0"/>
          <w:marRight w:val="0"/>
          <w:marTop w:val="0"/>
          <w:marBottom w:val="0"/>
          <w:divBdr>
            <w:top w:val="none" w:sz="0" w:space="0" w:color="auto"/>
            <w:left w:val="none" w:sz="0" w:space="0" w:color="auto"/>
            <w:bottom w:val="none" w:sz="0" w:space="0" w:color="auto"/>
            <w:right w:val="none" w:sz="0" w:space="0" w:color="auto"/>
          </w:divBdr>
          <w:divsChild>
            <w:div w:id="1685159342">
              <w:marLeft w:val="0"/>
              <w:marRight w:val="0"/>
              <w:marTop w:val="0"/>
              <w:marBottom w:val="0"/>
              <w:divBdr>
                <w:top w:val="none" w:sz="0" w:space="0" w:color="auto"/>
                <w:left w:val="none" w:sz="0" w:space="0" w:color="auto"/>
                <w:bottom w:val="none" w:sz="0" w:space="0" w:color="auto"/>
                <w:right w:val="none" w:sz="0" w:space="0" w:color="auto"/>
              </w:divBdr>
              <w:divsChild>
                <w:div w:id="1914969443">
                  <w:marLeft w:val="0"/>
                  <w:marRight w:val="0"/>
                  <w:marTop w:val="0"/>
                  <w:marBottom w:val="0"/>
                  <w:divBdr>
                    <w:top w:val="none" w:sz="0" w:space="0" w:color="auto"/>
                    <w:left w:val="none" w:sz="0" w:space="0" w:color="auto"/>
                    <w:bottom w:val="none" w:sz="0" w:space="0" w:color="auto"/>
                    <w:right w:val="none" w:sz="0" w:space="0" w:color="auto"/>
                  </w:divBdr>
                  <w:divsChild>
                    <w:div w:id="3963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84699">
      <w:bodyDiv w:val="1"/>
      <w:marLeft w:val="0"/>
      <w:marRight w:val="0"/>
      <w:marTop w:val="0"/>
      <w:marBottom w:val="0"/>
      <w:divBdr>
        <w:top w:val="none" w:sz="0" w:space="0" w:color="auto"/>
        <w:left w:val="none" w:sz="0" w:space="0" w:color="auto"/>
        <w:bottom w:val="none" w:sz="0" w:space="0" w:color="auto"/>
        <w:right w:val="none" w:sz="0" w:space="0" w:color="auto"/>
      </w:divBdr>
      <w:divsChild>
        <w:div w:id="1806501738">
          <w:marLeft w:val="0"/>
          <w:marRight w:val="0"/>
          <w:marTop w:val="0"/>
          <w:marBottom w:val="0"/>
          <w:divBdr>
            <w:top w:val="none" w:sz="0" w:space="0" w:color="auto"/>
            <w:left w:val="none" w:sz="0" w:space="0" w:color="auto"/>
            <w:bottom w:val="none" w:sz="0" w:space="0" w:color="auto"/>
            <w:right w:val="none" w:sz="0" w:space="0" w:color="auto"/>
          </w:divBdr>
          <w:divsChild>
            <w:div w:id="17852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8229">
      <w:bodyDiv w:val="1"/>
      <w:marLeft w:val="0"/>
      <w:marRight w:val="0"/>
      <w:marTop w:val="0"/>
      <w:marBottom w:val="0"/>
      <w:divBdr>
        <w:top w:val="none" w:sz="0" w:space="0" w:color="auto"/>
        <w:left w:val="none" w:sz="0" w:space="0" w:color="auto"/>
        <w:bottom w:val="none" w:sz="0" w:space="0" w:color="auto"/>
        <w:right w:val="none" w:sz="0" w:space="0" w:color="auto"/>
      </w:divBdr>
      <w:divsChild>
        <w:div w:id="1919708040">
          <w:marLeft w:val="0"/>
          <w:marRight w:val="0"/>
          <w:marTop w:val="0"/>
          <w:marBottom w:val="0"/>
          <w:divBdr>
            <w:top w:val="none" w:sz="0" w:space="0" w:color="auto"/>
            <w:left w:val="none" w:sz="0" w:space="0" w:color="auto"/>
            <w:bottom w:val="none" w:sz="0" w:space="0" w:color="auto"/>
            <w:right w:val="none" w:sz="0" w:space="0" w:color="auto"/>
          </w:divBdr>
        </w:div>
      </w:divsChild>
    </w:div>
    <w:div w:id="1832715156">
      <w:bodyDiv w:val="1"/>
      <w:marLeft w:val="0"/>
      <w:marRight w:val="0"/>
      <w:marTop w:val="0"/>
      <w:marBottom w:val="0"/>
      <w:divBdr>
        <w:top w:val="none" w:sz="0" w:space="0" w:color="auto"/>
        <w:left w:val="none" w:sz="0" w:space="0" w:color="auto"/>
        <w:bottom w:val="none" w:sz="0" w:space="0" w:color="auto"/>
        <w:right w:val="none" w:sz="0" w:space="0" w:color="auto"/>
      </w:divBdr>
      <w:divsChild>
        <w:div w:id="2125495614">
          <w:marLeft w:val="0"/>
          <w:marRight w:val="0"/>
          <w:marTop w:val="0"/>
          <w:marBottom w:val="0"/>
          <w:divBdr>
            <w:top w:val="none" w:sz="0" w:space="0" w:color="auto"/>
            <w:left w:val="none" w:sz="0" w:space="0" w:color="auto"/>
            <w:bottom w:val="none" w:sz="0" w:space="0" w:color="auto"/>
            <w:right w:val="none" w:sz="0" w:space="0" w:color="auto"/>
          </w:divBdr>
          <w:divsChild>
            <w:div w:id="1022517972">
              <w:marLeft w:val="0"/>
              <w:marRight w:val="0"/>
              <w:marTop w:val="0"/>
              <w:marBottom w:val="0"/>
              <w:divBdr>
                <w:top w:val="none" w:sz="0" w:space="0" w:color="auto"/>
                <w:left w:val="none" w:sz="0" w:space="0" w:color="auto"/>
                <w:bottom w:val="none" w:sz="0" w:space="0" w:color="auto"/>
                <w:right w:val="none" w:sz="0" w:space="0" w:color="auto"/>
              </w:divBdr>
              <w:divsChild>
                <w:div w:id="2021808239">
                  <w:marLeft w:val="0"/>
                  <w:marRight w:val="0"/>
                  <w:marTop w:val="0"/>
                  <w:marBottom w:val="0"/>
                  <w:divBdr>
                    <w:top w:val="none" w:sz="0" w:space="0" w:color="auto"/>
                    <w:left w:val="none" w:sz="0" w:space="0" w:color="auto"/>
                    <w:bottom w:val="none" w:sz="0" w:space="0" w:color="auto"/>
                    <w:right w:val="none" w:sz="0" w:space="0" w:color="auto"/>
                  </w:divBdr>
                  <w:divsChild>
                    <w:div w:id="1979648938">
                      <w:marLeft w:val="0"/>
                      <w:marRight w:val="0"/>
                      <w:marTop w:val="0"/>
                      <w:marBottom w:val="0"/>
                      <w:divBdr>
                        <w:top w:val="none" w:sz="0" w:space="0" w:color="auto"/>
                        <w:left w:val="none" w:sz="0" w:space="0" w:color="auto"/>
                        <w:bottom w:val="none" w:sz="0" w:space="0" w:color="auto"/>
                        <w:right w:val="none" w:sz="0" w:space="0" w:color="auto"/>
                      </w:divBdr>
                      <w:divsChild>
                        <w:div w:id="11789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32596">
      <w:bodyDiv w:val="1"/>
      <w:marLeft w:val="0"/>
      <w:marRight w:val="0"/>
      <w:marTop w:val="0"/>
      <w:marBottom w:val="0"/>
      <w:divBdr>
        <w:top w:val="none" w:sz="0" w:space="0" w:color="auto"/>
        <w:left w:val="none" w:sz="0" w:space="0" w:color="auto"/>
        <w:bottom w:val="none" w:sz="0" w:space="0" w:color="auto"/>
        <w:right w:val="none" w:sz="0" w:space="0" w:color="auto"/>
      </w:divBdr>
    </w:div>
    <w:div w:id="190541054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78">
          <w:marLeft w:val="0"/>
          <w:marRight w:val="0"/>
          <w:marTop w:val="0"/>
          <w:marBottom w:val="0"/>
          <w:divBdr>
            <w:top w:val="none" w:sz="0" w:space="0" w:color="auto"/>
            <w:left w:val="none" w:sz="0" w:space="0" w:color="auto"/>
            <w:bottom w:val="none" w:sz="0" w:space="0" w:color="auto"/>
            <w:right w:val="none" w:sz="0" w:space="0" w:color="auto"/>
          </w:divBdr>
          <w:divsChild>
            <w:div w:id="563419430">
              <w:marLeft w:val="0"/>
              <w:marRight w:val="0"/>
              <w:marTop w:val="0"/>
              <w:marBottom w:val="0"/>
              <w:divBdr>
                <w:top w:val="none" w:sz="0" w:space="0" w:color="auto"/>
                <w:left w:val="none" w:sz="0" w:space="0" w:color="auto"/>
                <w:bottom w:val="none" w:sz="0" w:space="0" w:color="auto"/>
                <w:right w:val="none" w:sz="0" w:space="0" w:color="auto"/>
              </w:divBdr>
              <w:divsChild>
                <w:div w:id="128012384">
                  <w:marLeft w:val="0"/>
                  <w:marRight w:val="0"/>
                  <w:marTop w:val="0"/>
                  <w:marBottom w:val="0"/>
                  <w:divBdr>
                    <w:top w:val="none" w:sz="0" w:space="0" w:color="auto"/>
                    <w:left w:val="none" w:sz="0" w:space="0" w:color="auto"/>
                    <w:bottom w:val="none" w:sz="0" w:space="0" w:color="auto"/>
                    <w:right w:val="none" w:sz="0" w:space="0" w:color="auto"/>
                  </w:divBdr>
                  <w:divsChild>
                    <w:div w:id="18913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2739">
      <w:bodyDiv w:val="1"/>
      <w:marLeft w:val="0"/>
      <w:marRight w:val="0"/>
      <w:marTop w:val="0"/>
      <w:marBottom w:val="0"/>
      <w:divBdr>
        <w:top w:val="none" w:sz="0" w:space="0" w:color="auto"/>
        <w:left w:val="none" w:sz="0" w:space="0" w:color="auto"/>
        <w:bottom w:val="none" w:sz="0" w:space="0" w:color="auto"/>
        <w:right w:val="none" w:sz="0" w:space="0" w:color="auto"/>
      </w:divBdr>
      <w:divsChild>
        <w:div w:id="1391467138">
          <w:marLeft w:val="0"/>
          <w:marRight w:val="0"/>
          <w:marTop w:val="0"/>
          <w:marBottom w:val="0"/>
          <w:divBdr>
            <w:top w:val="none" w:sz="0" w:space="0" w:color="auto"/>
            <w:left w:val="none" w:sz="0" w:space="0" w:color="auto"/>
            <w:bottom w:val="none" w:sz="0" w:space="0" w:color="auto"/>
            <w:right w:val="none" w:sz="0" w:space="0" w:color="auto"/>
          </w:divBdr>
          <w:divsChild>
            <w:div w:id="9957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6279">
      <w:bodyDiv w:val="1"/>
      <w:marLeft w:val="0"/>
      <w:marRight w:val="0"/>
      <w:marTop w:val="0"/>
      <w:marBottom w:val="0"/>
      <w:divBdr>
        <w:top w:val="none" w:sz="0" w:space="0" w:color="auto"/>
        <w:left w:val="none" w:sz="0" w:space="0" w:color="auto"/>
        <w:bottom w:val="none" w:sz="0" w:space="0" w:color="auto"/>
        <w:right w:val="none" w:sz="0" w:space="0" w:color="auto"/>
      </w:divBdr>
    </w:div>
    <w:div w:id="1980260011">
      <w:bodyDiv w:val="1"/>
      <w:marLeft w:val="0"/>
      <w:marRight w:val="0"/>
      <w:marTop w:val="0"/>
      <w:marBottom w:val="0"/>
      <w:divBdr>
        <w:top w:val="none" w:sz="0" w:space="0" w:color="auto"/>
        <w:left w:val="none" w:sz="0" w:space="0" w:color="auto"/>
        <w:bottom w:val="none" w:sz="0" w:space="0" w:color="auto"/>
        <w:right w:val="none" w:sz="0" w:space="0" w:color="auto"/>
      </w:divBdr>
      <w:divsChild>
        <w:div w:id="972717568">
          <w:marLeft w:val="0"/>
          <w:marRight w:val="0"/>
          <w:marTop w:val="0"/>
          <w:marBottom w:val="0"/>
          <w:divBdr>
            <w:top w:val="none" w:sz="0" w:space="0" w:color="auto"/>
            <w:left w:val="none" w:sz="0" w:space="0" w:color="auto"/>
            <w:bottom w:val="none" w:sz="0" w:space="0" w:color="auto"/>
            <w:right w:val="none" w:sz="0" w:space="0" w:color="auto"/>
          </w:divBdr>
          <w:divsChild>
            <w:div w:id="1876305580">
              <w:marLeft w:val="0"/>
              <w:marRight w:val="0"/>
              <w:marTop w:val="0"/>
              <w:marBottom w:val="0"/>
              <w:divBdr>
                <w:top w:val="none" w:sz="0" w:space="0" w:color="auto"/>
                <w:left w:val="none" w:sz="0" w:space="0" w:color="auto"/>
                <w:bottom w:val="none" w:sz="0" w:space="0" w:color="auto"/>
                <w:right w:val="none" w:sz="0" w:space="0" w:color="auto"/>
              </w:divBdr>
              <w:divsChild>
                <w:div w:id="250891839">
                  <w:marLeft w:val="0"/>
                  <w:marRight w:val="0"/>
                  <w:marTop w:val="0"/>
                  <w:marBottom w:val="0"/>
                  <w:divBdr>
                    <w:top w:val="none" w:sz="0" w:space="0" w:color="auto"/>
                    <w:left w:val="none" w:sz="0" w:space="0" w:color="auto"/>
                    <w:bottom w:val="none" w:sz="0" w:space="0" w:color="auto"/>
                    <w:right w:val="none" w:sz="0" w:space="0" w:color="auto"/>
                  </w:divBdr>
                  <w:divsChild>
                    <w:div w:id="1450969486">
                      <w:marLeft w:val="0"/>
                      <w:marRight w:val="0"/>
                      <w:marTop w:val="0"/>
                      <w:marBottom w:val="0"/>
                      <w:divBdr>
                        <w:top w:val="none" w:sz="0" w:space="0" w:color="auto"/>
                        <w:left w:val="none" w:sz="0" w:space="0" w:color="auto"/>
                        <w:bottom w:val="none" w:sz="0" w:space="0" w:color="auto"/>
                        <w:right w:val="none" w:sz="0" w:space="0" w:color="auto"/>
                      </w:divBdr>
                      <w:divsChild>
                        <w:div w:id="18868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946331">
      <w:bodyDiv w:val="1"/>
      <w:marLeft w:val="0"/>
      <w:marRight w:val="0"/>
      <w:marTop w:val="0"/>
      <w:marBottom w:val="0"/>
      <w:divBdr>
        <w:top w:val="none" w:sz="0" w:space="0" w:color="auto"/>
        <w:left w:val="none" w:sz="0" w:space="0" w:color="auto"/>
        <w:bottom w:val="none" w:sz="0" w:space="0" w:color="auto"/>
        <w:right w:val="none" w:sz="0" w:space="0" w:color="auto"/>
      </w:divBdr>
      <w:divsChild>
        <w:div w:id="239871172">
          <w:marLeft w:val="0"/>
          <w:marRight w:val="0"/>
          <w:marTop w:val="0"/>
          <w:marBottom w:val="0"/>
          <w:divBdr>
            <w:top w:val="none" w:sz="0" w:space="0" w:color="auto"/>
            <w:left w:val="none" w:sz="0" w:space="0" w:color="auto"/>
            <w:bottom w:val="none" w:sz="0" w:space="0" w:color="auto"/>
            <w:right w:val="none" w:sz="0" w:space="0" w:color="auto"/>
          </w:divBdr>
        </w:div>
      </w:divsChild>
    </w:div>
    <w:div w:id="2110655758">
      <w:bodyDiv w:val="1"/>
      <w:marLeft w:val="0"/>
      <w:marRight w:val="0"/>
      <w:marTop w:val="0"/>
      <w:marBottom w:val="0"/>
      <w:divBdr>
        <w:top w:val="none" w:sz="0" w:space="0" w:color="auto"/>
        <w:left w:val="none" w:sz="0" w:space="0" w:color="auto"/>
        <w:bottom w:val="none" w:sz="0" w:space="0" w:color="auto"/>
        <w:right w:val="none" w:sz="0" w:space="0" w:color="auto"/>
      </w:divBdr>
      <w:divsChild>
        <w:div w:id="2001036285">
          <w:marLeft w:val="0"/>
          <w:marRight w:val="0"/>
          <w:marTop w:val="0"/>
          <w:marBottom w:val="0"/>
          <w:divBdr>
            <w:top w:val="none" w:sz="0" w:space="0" w:color="auto"/>
            <w:left w:val="none" w:sz="0" w:space="0" w:color="auto"/>
            <w:bottom w:val="none" w:sz="0" w:space="0" w:color="auto"/>
            <w:right w:val="none" w:sz="0" w:space="0" w:color="auto"/>
          </w:divBdr>
          <w:divsChild>
            <w:div w:id="1801267119">
              <w:marLeft w:val="0"/>
              <w:marRight w:val="0"/>
              <w:marTop w:val="0"/>
              <w:marBottom w:val="0"/>
              <w:divBdr>
                <w:top w:val="none" w:sz="0" w:space="0" w:color="auto"/>
                <w:left w:val="none" w:sz="0" w:space="0" w:color="auto"/>
                <w:bottom w:val="none" w:sz="0" w:space="0" w:color="auto"/>
                <w:right w:val="none" w:sz="0" w:space="0" w:color="auto"/>
              </w:divBdr>
              <w:divsChild>
                <w:div w:id="63915085">
                  <w:marLeft w:val="0"/>
                  <w:marRight w:val="0"/>
                  <w:marTop w:val="0"/>
                  <w:marBottom w:val="0"/>
                  <w:divBdr>
                    <w:top w:val="none" w:sz="0" w:space="0" w:color="auto"/>
                    <w:left w:val="none" w:sz="0" w:space="0" w:color="auto"/>
                    <w:bottom w:val="none" w:sz="0" w:space="0" w:color="auto"/>
                    <w:right w:val="none" w:sz="0" w:space="0" w:color="auto"/>
                  </w:divBdr>
                  <w:divsChild>
                    <w:div w:id="8213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ks.mof.gov.cn/redianzhuanti/zhengfucaigouguanli/201709/P020170901593033665585.docx"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B6F16-C86A-4989-800D-6634EB61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16</Pages>
  <Words>1867</Words>
  <Characters>10642</Characters>
  <Application>Microsoft Office Word</Application>
  <DocSecurity>0</DocSecurity>
  <Lines>88</Lines>
  <Paragraphs>24</Paragraphs>
  <ScaleCrop>false</ScaleCrop>
  <Company>WIN</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217</cp:revision>
  <cp:lastPrinted>2017-07-03T00:26:00Z</cp:lastPrinted>
  <dcterms:created xsi:type="dcterms:W3CDTF">2017-06-12T07:50:00Z</dcterms:created>
  <dcterms:modified xsi:type="dcterms:W3CDTF">2017-09-08T00:40:00Z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