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8D" w:rsidRDefault="00CC5A07" w:rsidP="0010108D">
      <w:pPr>
        <w:ind w:firstLineChars="0" w:firstLine="0"/>
        <w:rPr>
          <w:rFonts w:ascii="楷体_GB2312" w:hAnsi="楷体_GB2312" w:cs="楷体_GB2312"/>
          <w:bCs/>
        </w:rPr>
      </w:pPr>
      <w:r w:rsidRPr="00CC5A07">
        <w:rPr>
          <w:rFonts w:cs="Times New Roman"/>
          <w:noProof/>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91601C" w:rsidRDefault="0091601C" w:rsidP="0091601C">
                  <w:pPr>
                    <w:spacing w:line="440" w:lineRule="exact"/>
                    <w:ind w:firstLineChars="0" w:firstLine="0"/>
                    <w:rPr>
                      <w:rFonts w:eastAsia="黑体"/>
                      <w:b/>
                      <w:bCs/>
                      <w:sz w:val="28"/>
                    </w:rPr>
                  </w:pPr>
                  <w:r>
                    <w:rPr>
                      <w:rFonts w:eastAsia="黑体" w:hint="eastAsia"/>
                      <w:b/>
                      <w:bCs/>
                      <w:sz w:val="28"/>
                    </w:rPr>
                    <w:t>内部信息</w:t>
                  </w:r>
                </w:p>
                <w:p w:rsidR="0091601C" w:rsidRDefault="0091601C" w:rsidP="0091601C">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91601C" w:rsidRDefault="0091601C" w:rsidP="0091601C">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397"/>
      <w:bookmarkStart w:id="2" w:name="_Toc295507426"/>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4905" cy="1141095"/>
                    </a:xfrm>
                    <a:prstGeom prst="rect">
                      <a:avLst/>
                    </a:prstGeom>
                    <a:noFill/>
                    <a:ln>
                      <a:noFill/>
                    </a:ln>
                  </pic:spPr>
                </pic:pic>
              </a:graphicData>
            </a:graphic>
          </wp:anchor>
        </w:drawing>
      </w:r>
      <w:r w:rsidRPr="0091601C">
        <w:rPr>
          <w:rFonts w:eastAsia="华文行楷" w:cs="Times New Roman" w:hint="eastAsia"/>
          <w:color w:val="000000"/>
          <w:spacing w:val="-24"/>
          <w:sz w:val="84"/>
          <w:szCs w:val="84"/>
        </w:rPr>
        <w:t>税收信息政策辅导</w:t>
      </w:r>
    </w:p>
    <w:p w:rsidR="00C84F00" w:rsidRDefault="00D26028" w:rsidP="00EA11D6">
      <w:pPr>
        <w:spacing w:line="360" w:lineRule="auto"/>
        <w:ind w:firstLine="482"/>
        <w:jc w:val="center"/>
        <w:rPr>
          <w:rFonts w:eastAsia="华文行楷"/>
          <w:color w:val="000000"/>
          <w:spacing w:val="-24"/>
          <w:sz w:val="84"/>
          <w:szCs w:val="84"/>
        </w:rPr>
      </w:pPr>
      <w:r w:rsidRPr="00CC5A07">
        <w:rPr>
          <w:rFonts w:cs="Times New Roman"/>
          <w:b/>
          <w:szCs w:val="24"/>
        </w:rPr>
        <w:pict>
          <v:shape id="文本框 2" o:spid="_x0000_s1027" type="#_x0000_t202" style="position:absolute;left:0;text-align:left;margin-left:168pt;margin-top:22.15pt;width:55.5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style="mso-next-textbox:#文本框 2">
              <w:txbxContent>
                <w:p w:rsidR="00C84F00" w:rsidRDefault="00C84F00" w:rsidP="00C84F00">
                  <w:pPr>
                    <w:spacing w:line="400" w:lineRule="exact"/>
                    <w:ind w:firstLineChars="0" w:firstLine="0"/>
                    <w:rPr>
                      <w:rFonts w:eastAsia="黑体"/>
                      <w:b/>
                      <w:bCs/>
                      <w:sz w:val="32"/>
                    </w:rPr>
                  </w:pPr>
                  <w:r>
                    <w:rPr>
                      <w:rFonts w:eastAsia="黑体" w:hint="eastAsia"/>
                      <w:b/>
                      <w:bCs/>
                      <w:sz w:val="32"/>
                    </w:rPr>
                    <w:t>欢迎</w:t>
                  </w:r>
                </w:p>
                <w:p w:rsidR="00C84F00" w:rsidRDefault="00C84F00" w:rsidP="00C84F00">
                  <w:pPr>
                    <w:spacing w:line="400" w:lineRule="exact"/>
                    <w:ind w:firstLineChars="0" w:firstLine="0"/>
                    <w:rPr>
                      <w:sz w:val="32"/>
                    </w:rPr>
                  </w:pPr>
                  <w:r>
                    <w:rPr>
                      <w:rFonts w:eastAsia="黑体" w:hint="eastAsia"/>
                      <w:b/>
                      <w:bCs/>
                      <w:sz w:val="32"/>
                    </w:rPr>
                    <w:t>咨询</w:t>
                  </w:r>
                </w:p>
              </w:txbxContent>
            </v:textbox>
          </v:shape>
        </w:pict>
      </w:r>
      <w:r w:rsidR="00C84F00">
        <w:rPr>
          <w:b/>
        </w:rPr>
        <w:t>201</w:t>
      </w:r>
      <w:r w:rsidR="00C84F00">
        <w:rPr>
          <w:rFonts w:hint="eastAsia"/>
          <w:b/>
        </w:rPr>
        <w:t>7</w:t>
      </w:r>
      <w:r w:rsidR="00C84F00">
        <w:rPr>
          <w:rFonts w:hint="eastAsia"/>
          <w:b/>
        </w:rPr>
        <w:t>年</w:t>
      </w:r>
      <w:r w:rsidR="00C84F00">
        <w:rPr>
          <w:rFonts w:hint="eastAsia"/>
          <w:b/>
        </w:rPr>
        <w:t>0</w:t>
      </w:r>
      <w:r w:rsidR="00C91137">
        <w:rPr>
          <w:rFonts w:hint="eastAsia"/>
          <w:b/>
        </w:rPr>
        <w:t>7</w:t>
      </w:r>
      <w:r w:rsidR="00C84F00">
        <w:rPr>
          <w:rFonts w:hint="eastAsia"/>
          <w:b/>
        </w:rPr>
        <w:t>月</w:t>
      </w:r>
      <w:r w:rsidR="00CE3069">
        <w:rPr>
          <w:rFonts w:hint="eastAsia"/>
          <w:b/>
        </w:rPr>
        <w:t>31</w:t>
      </w:r>
      <w:r w:rsidR="00C84F00">
        <w:rPr>
          <w:rFonts w:hint="eastAsia"/>
          <w:b/>
        </w:rPr>
        <w:t>日（第</w:t>
      </w:r>
      <w:r w:rsidR="00C91137">
        <w:rPr>
          <w:rFonts w:hint="eastAsia"/>
          <w:b/>
        </w:rPr>
        <w:t>1</w:t>
      </w:r>
      <w:r w:rsidR="00CE3069">
        <w:rPr>
          <w:rFonts w:hint="eastAsia"/>
          <w:b/>
        </w:rPr>
        <w:t>1</w:t>
      </w:r>
      <w:r w:rsidR="00C84F00">
        <w:rPr>
          <w:rFonts w:hint="eastAsia"/>
          <w:b/>
        </w:rPr>
        <w:t>期）</w:t>
      </w:r>
    </w:p>
    <w:p w:rsidR="00C84F00" w:rsidRPr="00C84F00" w:rsidRDefault="00C84F00" w:rsidP="00D26028">
      <w:pPr>
        <w:widowControl w:val="0"/>
        <w:spacing w:before="100" w:beforeAutospacing="1" w:after="100" w:afterAutospacing="1" w:line="340" w:lineRule="exact"/>
        <w:ind w:rightChars="-274" w:right="-658" w:firstLineChars="0" w:firstLine="0"/>
        <w:contextualSpacing/>
        <w:rPr>
          <w:rFonts w:cs="Times New Roman"/>
          <w:b/>
          <w:szCs w:val="24"/>
        </w:rPr>
      </w:pPr>
      <w:r w:rsidRPr="00C84F00">
        <w:rPr>
          <w:rFonts w:cs="Times New Roman" w:hint="eastAsia"/>
          <w:b/>
          <w:szCs w:val="24"/>
        </w:rPr>
        <w:t>宁</w:t>
      </w:r>
      <w:r w:rsidR="00D26028">
        <w:rPr>
          <w:rFonts w:cs="Times New Roman" w:hint="eastAsia"/>
          <w:b/>
          <w:szCs w:val="24"/>
        </w:rPr>
        <w:t xml:space="preserve"> </w:t>
      </w:r>
      <w:r w:rsidRPr="00C84F00">
        <w:rPr>
          <w:rFonts w:cs="Times New Roman" w:hint="eastAsia"/>
          <w:b/>
          <w:szCs w:val="24"/>
        </w:rPr>
        <w:t>波中</w:t>
      </w:r>
      <w:r w:rsidR="00D26028">
        <w:rPr>
          <w:rFonts w:cs="Times New Roman" w:hint="eastAsia"/>
          <w:b/>
          <w:szCs w:val="24"/>
        </w:rPr>
        <w:t xml:space="preserve"> </w:t>
      </w:r>
      <w:r w:rsidRPr="00C84F00">
        <w:rPr>
          <w:rFonts w:cs="Times New Roman" w:hint="eastAsia"/>
          <w:b/>
          <w:szCs w:val="24"/>
        </w:rPr>
        <w:t>瑞</w:t>
      </w:r>
      <w:r w:rsidR="00D26028">
        <w:rPr>
          <w:rFonts w:cs="Times New Roman" w:hint="eastAsia"/>
          <w:b/>
          <w:szCs w:val="24"/>
        </w:rPr>
        <w:t xml:space="preserve"> </w:t>
      </w:r>
      <w:r w:rsidRPr="00C84F00">
        <w:rPr>
          <w:rFonts w:cs="Times New Roman" w:hint="eastAsia"/>
          <w:b/>
          <w:szCs w:val="24"/>
        </w:rPr>
        <w:t>税</w:t>
      </w:r>
      <w:r w:rsidR="00D26028">
        <w:rPr>
          <w:rFonts w:cs="Times New Roman" w:hint="eastAsia"/>
          <w:b/>
          <w:szCs w:val="24"/>
        </w:rPr>
        <w:t xml:space="preserve"> </w:t>
      </w:r>
      <w:r w:rsidRPr="00C84F00">
        <w:rPr>
          <w:rFonts w:cs="Times New Roman" w:hint="eastAsia"/>
          <w:b/>
          <w:szCs w:val="24"/>
        </w:rPr>
        <w:t>务</w:t>
      </w:r>
      <w:r w:rsidR="00D26028">
        <w:rPr>
          <w:rFonts w:cs="Times New Roman" w:hint="eastAsia"/>
          <w:b/>
          <w:szCs w:val="24"/>
        </w:rPr>
        <w:t xml:space="preserve"> </w:t>
      </w:r>
      <w:r w:rsidRPr="00C84F00">
        <w:rPr>
          <w:rFonts w:cs="Times New Roman" w:hint="eastAsia"/>
          <w:b/>
          <w:szCs w:val="24"/>
        </w:rPr>
        <w:t>师</w:t>
      </w:r>
      <w:r w:rsidR="00D26028">
        <w:rPr>
          <w:rFonts w:cs="Times New Roman" w:hint="eastAsia"/>
          <w:b/>
          <w:szCs w:val="24"/>
        </w:rPr>
        <w:t xml:space="preserve"> </w:t>
      </w:r>
      <w:r w:rsidRPr="00C84F00">
        <w:rPr>
          <w:rFonts w:cs="Times New Roman" w:hint="eastAsia"/>
          <w:b/>
          <w:szCs w:val="24"/>
        </w:rPr>
        <w:t>事</w:t>
      </w:r>
      <w:r w:rsidR="00D26028">
        <w:rPr>
          <w:rFonts w:cs="Times New Roman" w:hint="eastAsia"/>
          <w:b/>
          <w:szCs w:val="24"/>
        </w:rPr>
        <w:t xml:space="preserve"> </w:t>
      </w:r>
      <w:r w:rsidRPr="00C84F00">
        <w:rPr>
          <w:rFonts w:cs="Times New Roman" w:hint="eastAsia"/>
          <w:b/>
          <w:szCs w:val="24"/>
        </w:rPr>
        <w:t>务</w:t>
      </w:r>
      <w:r w:rsidR="00D26028">
        <w:rPr>
          <w:rFonts w:cs="Times New Roman" w:hint="eastAsia"/>
          <w:b/>
          <w:szCs w:val="24"/>
        </w:rPr>
        <w:t xml:space="preserve"> </w:t>
      </w:r>
      <w:r w:rsidRPr="00C84F00">
        <w:rPr>
          <w:rFonts w:cs="Times New Roman" w:hint="eastAsia"/>
          <w:b/>
          <w:szCs w:val="24"/>
        </w:rPr>
        <w:t>所</w:t>
      </w:r>
      <w:r w:rsidR="00D26028">
        <w:rPr>
          <w:rFonts w:cs="Times New Roman" w:hint="eastAsia"/>
          <w:b/>
          <w:szCs w:val="24"/>
        </w:rPr>
        <w:t xml:space="preserve">        </w:t>
      </w:r>
      <w:r w:rsidRPr="00C84F00">
        <w:rPr>
          <w:rFonts w:cs="Times New Roman" w:hint="eastAsia"/>
          <w:b/>
          <w:szCs w:val="24"/>
        </w:rPr>
        <w:t>地址：中山西路</w:t>
      </w:r>
      <w:r w:rsidRPr="00C84F00">
        <w:rPr>
          <w:rFonts w:cs="Times New Roman"/>
          <w:b/>
          <w:szCs w:val="24"/>
        </w:rPr>
        <w:t>11</w:t>
      </w:r>
      <w:r w:rsidRPr="00C84F00">
        <w:rPr>
          <w:rFonts w:cs="Times New Roman" w:hint="eastAsia"/>
          <w:b/>
          <w:szCs w:val="24"/>
        </w:rPr>
        <w:t>号海曙大厦</w:t>
      </w:r>
      <w:r w:rsidRPr="00C84F00">
        <w:rPr>
          <w:rFonts w:cs="Times New Roman"/>
          <w:b/>
          <w:szCs w:val="24"/>
        </w:rPr>
        <w:t>4</w:t>
      </w:r>
      <w:r w:rsidRPr="00C84F00">
        <w:rPr>
          <w:rFonts w:cs="Times New Roman" w:hint="eastAsia"/>
          <w:b/>
          <w:szCs w:val="24"/>
        </w:rPr>
        <w:t>楼</w:t>
      </w:r>
    </w:p>
    <w:p w:rsidR="00C84F00" w:rsidRDefault="00C84F00" w:rsidP="00D26028">
      <w:pPr>
        <w:widowControl w:val="0"/>
        <w:spacing w:before="100" w:beforeAutospacing="1" w:after="100" w:afterAutospacing="1" w:line="340" w:lineRule="exact"/>
        <w:ind w:firstLineChars="1764" w:firstLine="4250"/>
        <w:contextualSpacing/>
        <w:rPr>
          <w:rFonts w:cs="Times New Roman"/>
          <w:b/>
          <w:szCs w:val="24"/>
        </w:rPr>
      </w:pPr>
      <w:r w:rsidRPr="00C84F00">
        <w:rPr>
          <w:rFonts w:cs="Times New Roman" w:hint="eastAsia"/>
          <w:b/>
          <w:szCs w:val="24"/>
        </w:rPr>
        <w:t>电话</w:t>
      </w:r>
      <w:r w:rsidRPr="00C84F00">
        <w:rPr>
          <w:rFonts w:cs="Times New Roman" w:hint="eastAsia"/>
          <w:b/>
          <w:szCs w:val="24"/>
        </w:rPr>
        <w:t>(</w:t>
      </w:r>
      <w:r w:rsidRPr="00C84F00">
        <w:rPr>
          <w:rFonts w:cs="Times New Roman" w:hint="eastAsia"/>
          <w:b/>
          <w:szCs w:val="24"/>
        </w:rPr>
        <w:t>传真</w:t>
      </w:r>
      <w:r w:rsidRPr="00C84F00">
        <w:rPr>
          <w:rFonts w:cs="Times New Roman"/>
          <w:b/>
          <w:szCs w:val="24"/>
        </w:rPr>
        <w:t>)</w:t>
      </w:r>
      <w:r w:rsidRPr="00C84F00">
        <w:rPr>
          <w:rFonts w:cs="Times New Roman" w:hint="eastAsia"/>
          <w:b/>
          <w:szCs w:val="24"/>
        </w:rPr>
        <w:t>：</w:t>
      </w:r>
      <w:r w:rsidRPr="00C84F00">
        <w:rPr>
          <w:rFonts w:cs="Times New Roman"/>
          <w:b/>
          <w:szCs w:val="24"/>
        </w:rPr>
        <w:t>87179210 87179200</w:t>
      </w:r>
    </w:p>
    <w:p w:rsidR="00C84F00" w:rsidRPr="00C84F00" w:rsidRDefault="00C84F00" w:rsidP="006E4194">
      <w:pPr>
        <w:widowControl w:val="0"/>
        <w:spacing w:before="100" w:beforeAutospacing="1" w:after="100" w:afterAutospacing="1" w:line="340" w:lineRule="exact"/>
        <w:ind w:firstLineChars="0" w:firstLine="0"/>
        <w:contextualSpacing/>
        <w:rPr>
          <w:rFonts w:cs="Times New Roman"/>
          <w:b/>
          <w:szCs w:val="24"/>
        </w:rPr>
      </w:pPr>
      <w:r w:rsidRPr="00C84F00">
        <w:rPr>
          <w:rFonts w:cs="Times New Roman" w:hint="eastAsia"/>
          <w:b/>
          <w:szCs w:val="24"/>
        </w:rPr>
        <w:t>（原</w:t>
      </w:r>
      <w:r w:rsidR="00D26028">
        <w:rPr>
          <w:rFonts w:cs="Times New Roman" w:hint="eastAsia"/>
          <w:b/>
          <w:szCs w:val="24"/>
        </w:rPr>
        <w:t xml:space="preserve"> </w:t>
      </w:r>
      <w:r w:rsidRPr="00C84F00">
        <w:rPr>
          <w:rFonts w:cs="Times New Roman" w:hint="eastAsia"/>
          <w:b/>
          <w:szCs w:val="24"/>
        </w:rPr>
        <w:t>宁</w:t>
      </w:r>
      <w:r w:rsidR="00D26028">
        <w:rPr>
          <w:rFonts w:cs="Times New Roman" w:hint="eastAsia"/>
          <w:b/>
          <w:szCs w:val="24"/>
        </w:rPr>
        <w:t xml:space="preserve"> </w:t>
      </w:r>
      <w:r w:rsidRPr="00C84F00">
        <w:rPr>
          <w:rFonts w:cs="Times New Roman" w:hint="eastAsia"/>
          <w:b/>
          <w:szCs w:val="24"/>
        </w:rPr>
        <w:t>波</w:t>
      </w:r>
      <w:r w:rsidR="00D26028">
        <w:rPr>
          <w:rFonts w:cs="Times New Roman" w:hint="eastAsia"/>
          <w:b/>
          <w:szCs w:val="24"/>
        </w:rPr>
        <w:t xml:space="preserve"> </w:t>
      </w:r>
      <w:r w:rsidRPr="00C84F00">
        <w:rPr>
          <w:rFonts w:cs="Times New Roman" w:hint="eastAsia"/>
          <w:b/>
          <w:szCs w:val="24"/>
        </w:rPr>
        <w:t>市</w:t>
      </w:r>
      <w:r w:rsidR="00D26028">
        <w:rPr>
          <w:rFonts w:cs="Times New Roman" w:hint="eastAsia"/>
          <w:b/>
          <w:szCs w:val="24"/>
        </w:rPr>
        <w:t xml:space="preserve"> </w:t>
      </w:r>
      <w:r w:rsidRPr="00C84F00">
        <w:rPr>
          <w:rFonts w:cs="Times New Roman" w:hint="eastAsia"/>
          <w:b/>
          <w:szCs w:val="24"/>
        </w:rPr>
        <w:t>税</w:t>
      </w:r>
      <w:r w:rsidR="00D26028">
        <w:rPr>
          <w:rFonts w:cs="Times New Roman" w:hint="eastAsia"/>
          <w:b/>
          <w:szCs w:val="24"/>
        </w:rPr>
        <w:t xml:space="preserve"> </w:t>
      </w:r>
      <w:r w:rsidRPr="00C84F00">
        <w:rPr>
          <w:rFonts w:cs="Times New Roman" w:hint="eastAsia"/>
          <w:b/>
          <w:szCs w:val="24"/>
        </w:rPr>
        <w:t>务</w:t>
      </w:r>
      <w:r w:rsidR="00D26028">
        <w:rPr>
          <w:rFonts w:cs="Times New Roman" w:hint="eastAsia"/>
          <w:b/>
          <w:szCs w:val="24"/>
        </w:rPr>
        <w:t xml:space="preserve"> </w:t>
      </w:r>
      <w:r w:rsidRPr="00C84F00">
        <w:rPr>
          <w:rFonts w:cs="Times New Roman" w:hint="eastAsia"/>
          <w:b/>
          <w:szCs w:val="24"/>
        </w:rPr>
        <w:t>师</w:t>
      </w:r>
      <w:r w:rsidR="00D26028">
        <w:rPr>
          <w:rFonts w:cs="Times New Roman" w:hint="eastAsia"/>
          <w:b/>
          <w:szCs w:val="24"/>
        </w:rPr>
        <w:t xml:space="preserve"> </w:t>
      </w:r>
      <w:r w:rsidRPr="00C84F00">
        <w:rPr>
          <w:rFonts w:cs="Times New Roman" w:hint="eastAsia"/>
          <w:b/>
          <w:szCs w:val="24"/>
        </w:rPr>
        <w:t>事</w:t>
      </w:r>
      <w:r w:rsidR="00D26028">
        <w:rPr>
          <w:rFonts w:cs="Times New Roman" w:hint="eastAsia"/>
          <w:b/>
          <w:szCs w:val="24"/>
        </w:rPr>
        <w:t xml:space="preserve"> </w:t>
      </w:r>
      <w:r w:rsidRPr="00C84F00">
        <w:rPr>
          <w:rFonts w:cs="Times New Roman" w:hint="eastAsia"/>
          <w:b/>
          <w:szCs w:val="24"/>
        </w:rPr>
        <w:t>务</w:t>
      </w:r>
      <w:r w:rsidR="00D26028">
        <w:rPr>
          <w:rFonts w:cs="Times New Roman" w:hint="eastAsia"/>
          <w:b/>
          <w:szCs w:val="24"/>
        </w:rPr>
        <w:t xml:space="preserve"> </w:t>
      </w:r>
      <w:r w:rsidRPr="00C84F00">
        <w:rPr>
          <w:rFonts w:cs="Times New Roman" w:hint="eastAsia"/>
          <w:b/>
          <w:szCs w:val="24"/>
        </w:rPr>
        <w:t>所）</w:t>
      </w:r>
      <w:r w:rsidR="00D26028">
        <w:rPr>
          <w:rFonts w:cs="Times New Roman" w:hint="eastAsia"/>
          <w:b/>
          <w:szCs w:val="24"/>
        </w:rPr>
        <w:t xml:space="preserve">   </w:t>
      </w:r>
      <w:r w:rsidRPr="00C84F00">
        <w:rPr>
          <w:rFonts w:cs="Times New Roman"/>
          <w:b/>
          <w:szCs w:val="24"/>
        </w:rPr>
        <w:t>E-mail</w:t>
      </w:r>
      <w:r w:rsidRPr="00C84F00">
        <w:rPr>
          <w:rFonts w:cs="Times New Roman" w:hint="eastAsia"/>
          <w:b/>
          <w:szCs w:val="24"/>
        </w:rPr>
        <w:t>：</w:t>
      </w:r>
      <w:r w:rsidRPr="00C84F00">
        <w:rPr>
          <w:rFonts w:cs="Times New Roman"/>
          <w:b/>
          <w:szCs w:val="24"/>
        </w:rPr>
        <w:t>info@cntax.cn</w:t>
      </w:r>
    </w:p>
    <w:bookmarkEnd w:id="0"/>
    <w:bookmarkEnd w:id="1"/>
    <w:bookmarkEnd w:id="2"/>
    <w:p w:rsidR="0091601C" w:rsidRPr="0091601C" w:rsidRDefault="00CC5A07" w:rsidP="0091601C">
      <w:pPr>
        <w:widowControl w:val="0"/>
        <w:spacing w:line="340" w:lineRule="exact"/>
        <w:ind w:firstLine="480"/>
        <w:contextualSpacing/>
        <w:rPr>
          <w:rFonts w:ascii="黑体" w:eastAsia="黑体" w:cs="Times New Roman"/>
          <w:b/>
          <w:color w:val="000000"/>
          <w:sz w:val="32"/>
          <w:szCs w:val="24"/>
        </w:rPr>
      </w:pPr>
      <w:r w:rsidRPr="00CC5A07">
        <w:rPr>
          <w:rFonts w:cs="Times New Roman"/>
          <w:noProof/>
          <w:szCs w:val="24"/>
        </w:rPr>
        <w:pict>
          <v:line id="直接连接符 11" o:spid="_x0000_s1028" style="position:absolute;left:0;text-align:left;flip:y;z-index:251659264;visibility:visibl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91601C" w:rsidRPr="0091601C" w:rsidRDefault="0091601C" w:rsidP="0091601C">
      <w:pPr>
        <w:widowControl w:val="0"/>
        <w:spacing w:line="400" w:lineRule="exact"/>
        <w:ind w:firstLine="643"/>
        <w:contextualSpacing/>
        <w:jc w:val="center"/>
        <w:rPr>
          <w:rFonts w:ascii="仿宋_GB2312" w:eastAsia="仿宋_GB2312" w:hAnsi="宋体" w:cs="Times New Roman"/>
          <w:b/>
          <w:sz w:val="28"/>
          <w:szCs w:val="24"/>
        </w:rPr>
      </w:pPr>
      <w:r w:rsidRPr="0091601C">
        <w:rPr>
          <w:rFonts w:ascii="黑体" w:eastAsia="黑体" w:cs="Times New Roman" w:hint="eastAsia"/>
          <w:b/>
          <w:color w:val="000000"/>
          <w:sz w:val="32"/>
          <w:szCs w:val="24"/>
        </w:rPr>
        <w:t>目录</w:t>
      </w:r>
    </w:p>
    <w:p w:rsidR="00AB6D30" w:rsidRDefault="004669EB" w:rsidP="00553D3A">
      <w:pPr>
        <w:pStyle w:val="Style1"/>
        <w:numPr>
          <w:ilvl w:val="0"/>
          <w:numId w:val="12"/>
        </w:numPr>
        <w:ind w:firstLineChars="0"/>
        <w:rPr>
          <w:noProof/>
        </w:rPr>
      </w:pPr>
      <w:r w:rsidRPr="00595EE8">
        <w:rPr>
          <w:rFonts w:ascii="仿宋_GB2312" w:eastAsia="仿宋_GB2312" w:hAnsi="宋体" w:hint="eastAsia"/>
          <w:b/>
          <w:sz w:val="28"/>
        </w:rPr>
        <w:t>税收法规</w:t>
      </w:r>
      <w:r w:rsidR="00CC5A07" w:rsidRPr="00CC5A07">
        <w:rPr>
          <w:rFonts w:ascii="仿宋_GB2312" w:eastAsia="仿宋_GB2312" w:hAnsi="宋体"/>
          <w:b/>
          <w:sz w:val="28"/>
        </w:rPr>
        <w:fldChar w:fldCharType="begin"/>
      </w:r>
      <w:r w:rsidR="0091601C" w:rsidRPr="00595EE8">
        <w:rPr>
          <w:rFonts w:ascii="仿宋_GB2312" w:eastAsia="仿宋_GB2312" w:hAnsi="宋体" w:hint="eastAsia"/>
          <w:b/>
          <w:sz w:val="28"/>
        </w:rPr>
        <w:instrText>TOC \o "1-4" \h \z \u</w:instrText>
      </w:r>
      <w:r w:rsidR="00CC5A07" w:rsidRPr="00CC5A07">
        <w:rPr>
          <w:rFonts w:ascii="仿宋_GB2312" w:eastAsia="仿宋_GB2312" w:hAnsi="宋体"/>
          <w:b/>
          <w:sz w:val="28"/>
        </w:rPr>
        <w:fldChar w:fldCharType="separate"/>
      </w:r>
    </w:p>
    <w:p w:rsidR="00AB6D30" w:rsidRDefault="00CC5A07" w:rsidP="00AB6D30">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89371855" w:history="1">
        <w:r w:rsidR="00AB6D30" w:rsidRPr="00380E0A">
          <w:rPr>
            <w:rStyle w:val="a8"/>
            <w:rFonts w:hint="eastAsia"/>
            <w:noProof/>
          </w:rPr>
          <w:t>一、国家税务总局、财政部、人力资源社会保障部、教育部民政部关于继续实施支持和促进重点群体创业就业有关税收政策具体操作问题的公告</w:t>
        </w:r>
        <w:r w:rsidR="00AB6D30">
          <w:rPr>
            <w:rFonts w:hint="eastAsia"/>
            <w:noProof/>
            <w:webHidden/>
          </w:rPr>
          <w:t>（</w:t>
        </w:r>
      </w:hyperlink>
      <w:hyperlink w:anchor="_Toc489371856" w:history="1">
        <w:r w:rsidR="00AB6D30" w:rsidRPr="00380E0A">
          <w:rPr>
            <w:rStyle w:val="a8"/>
            <w:rFonts w:hint="eastAsia"/>
            <w:noProof/>
          </w:rPr>
          <w:t>国家税务总局公告</w:t>
        </w:r>
        <w:r w:rsidR="00AB6D30" w:rsidRPr="00380E0A">
          <w:rPr>
            <w:rStyle w:val="a8"/>
            <w:noProof/>
          </w:rPr>
          <w:t>2017</w:t>
        </w:r>
        <w:r w:rsidR="00AB6D30" w:rsidRPr="00380E0A">
          <w:rPr>
            <w:rStyle w:val="a8"/>
            <w:rFonts w:hint="eastAsia"/>
            <w:noProof/>
          </w:rPr>
          <w:t>年第</w:t>
        </w:r>
        <w:r w:rsidR="00AB6D30" w:rsidRPr="00380E0A">
          <w:rPr>
            <w:rStyle w:val="a8"/>
            <w:noProof/>
          </w:rPr>
          <w:t>27</w:t>
        </w:r>
        <w:r w:rsidR="00AB6D30" w:rsidRPr="00380E0A">
          <w:rPr>
            <w:rStyle w:val="a8"/>
            <w:rFonts w:hint="eastAsia"/>
            <w:noProof/>
          </w:rPr>
          <w:t>号</w:t>
        </w:r>
        <w:r w:rsidR="00AB6D30" w:rsidRPr="00380E0A">
          <w:rPr>
            <w:rStyle w:val="a8"/>
            <w:noProof/>
          </w:rPr>
          <w:t xml:space="preserve">   2017-06-09</w:t>
        </w:r>
        <w:r w:rsidR="00AB6D30">
          <w:rPr>
            <w:rStyle w:val="a8"/>
            <w:rFonts w:hint="eastAsia"/>
            <w:noProof/>
          </w:rPr>
          <w:t>）</w:t>
        </w:r>
        <w:r w:rsidR="00AB6D30">
          <w:rPr>
            <w:noProof/>
            <w:webHidden/>
          </w:rPr>
          <w:tab/>
        </w:r>
        <w:r>
          <w:rPr>
            <w:noProof/>
            <w:webHidden/>
          </w:rPr>
          <w:fldChar w:fldCharType="begin"/>
        </w:r>
        <w:r w:rsidR="00AB6D30">
          <w:rPr>
            <w:noProof/>
            <w:webHidden/>
          </w:rPr>
          <w:instrText xml:space="preserve"> PAGEREF _Toc489371856 \h </w:instrText>
        </w:r>
        <w:r>
          <w:rPr>
            <w:noProof/>
            <w:webHidden/>
          </w:rPr>
        </w:r>
        <w:r>
          <w:rPr>
            <w:noProof/>
            <w:webHidden/>
          </w:rPr>
          <w:fldChar w:fldCharType="separate"/>
        </w:r>
        <w:r w:rsidR="00AB6D30">
          <w:rPr>
            <w:noProof/>
            <w:webHidden/>
          </w:rPr>
          <w:t>3</w:t>
        </w:r>
        <w:r>
          <w:rPr>
            <w:noProof/>
            <w:webHidden/>
          </w:rPr>
          <w:fldChar w:fldCharType="end"/>
        </w:r>
      </w:hyperlink>
    </w:p>
    <w:p w:rsidR="00AB6D30" w:rsidRDefault="00CC5A07" w:rsidP="00AB6D30">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89371857" w:history="1">
        <w:r w:rsidR="00AB6D30" w:rsidRPr="00380E0A">
          <w:rPr>
            <w:rStyle w:val="a8"/>
            <w:rFonts w:hint="eastAsia"/>
            <w:noProof/>
          </w:rPr>
          <w:t>二、国家税务总局关于明确《中华人民共和国企业年度关联业务往来报告表（</w:t>
        </w:r>
        <w:r w:rsidR="00AB6D30" w:rsidRPr="00380E0A">
          <w:rPr>
            <w:rStyle w:val="a8"/>
            <w:noProof/>
          </w:rPr>
          <w:t>2016</w:t>
        </w:r>
        <w:r w:rsidR="00AB6D30" w:rsidRPr="00380E0A">
          <w:rPr>
            <w:rStyle w:val="a8"/>
            <w:rFonts w:hint="eastAsia"/>
            <w:noProof/>
          </w:rPr>
          <w:t>年版）》填报口径的公告</w:t>
        </w:r>
        <w:r w:rsidR="00AB6D30">
          <w:rPr>
            <w:rFonts w:hint="eastAsia"/>
            <w:noProof/>
            <w:webHidden/>
          </w:rPr>
          <w:t>（</w:t>
        </w:r>
      </w:hyperlink>
      <w:hyperlink w:anchor="_Toc489371858" w:history="1">
        <w:r w:rsidR="00AB6D30" w:rsidRPr="00380E0A">
          <w:rPr>
            <w:rStyle w:val="a8"/>
            <w:rFonts w:hint="eastAsia"/>
            <w:noProof/>
          </w:rPr>
          <w:t>国家税务总局公告</w:t>
        </w:r>
        <w:r w:rsidR="00AB6D30" w:rsidRPr="00380E0A">
          <w:rPr>
            <w:rStyle w:val="a8"/>
            <w:noProof/>
          </w:rPr>
          <w:t>2017</w:t>
        </w:r>
        <w:r w:rsidR="00AB6D30" w:rsidRPr="00380E0A">
          <w:rPr>
            <w:rStyle w:val="a8"/>
            <w:rFonts w:hint="eastAsia"/>
            <w:noProof/>
          </w:rPr>
          <w:t>年第</w:t>
        </w:r>
        <w:r w:rsidR="00AB6D30" w:rsidRPr="00380E0A">
          <w:rPr>
            <w:rStyle w:val="a8"/>
            <w:noProof/>
          </w:rPr>
          <w:t>26</w:t>
        </w:r>
        <w:r w:rsidR="00AB6D30" w:rsidRPr="00380E0A">
          <w:rPr>
            <w:rStyle w:val="a8"/>
            <w:rFonts w:hint="eastAsia"/>
            <w:noProof/>
          </w:rPr>
          <w:t>号</w:t>
        </w:r>
        <w:r w:rsidR="00AB6D30" w:rsidRPr="00380E0A">
          <w:rPr>
            <w:rStyle w:val="a8"/>
            <w:noProof/>
          </w:rPr>
          <w:t xml:space="preserve">  2017-7-7</w:t>
        </w:r>
        <w:r w:rsidR="00AB6D30">
          <w:rPr>
            <w:rStyle w:val="a8"/>
            <w:rFonts w:hint="eastAsia"/>
            <w:noProof/>
          </w:rPr>
          <w:t>）</w:t>
        </w:r>
        <w:r w:rsidR="00AB6D30">
          <w:rPr>
            <w:rStyle w:val="a8"/>
            <w:noProof/>
          </w:rPr>
          <w:t>…………</w:t>
        </w:r>
        <w:r w:rsidR="00AB6D30">
          <w:rPr>
            <w:rStyle w:val="a8"/>
            <w:rFonts w:hint="eastAsia"/>
            <w:noProof/>
          </w:rPr>
          <w:t>.</w:t>
        </w:r>
        <w:r w:rsidR="00AB6D30">
          <w:rPr>
            <w:noProof/>
            <w:webHidden/>
          </w:rPr>
          <w:tab/>
        </w:r>
        <w:r>
          <w:rPr>
            <w:noProof/>
            <w:webHidden/>
          </w:rPr>
          <w:fldChar w:fldCharType="begin"/>
        </w:r>
        <w:r w:rsidR="00AB6D30">
          <w:rPr>
            <w:noProof/>
            <w:webHidden/>
          </w:rPr>
          <w:instrText xml:space="preserve"> PAGEREF _Toc489371858 \h </w:instrText>
        </w:r>
        <w:r>
          <w:rPr>
            <w:noProof/>
            <w:webHidden/>
          </w:rPr>
        </w:r>
        <w:r>
          <w:rPr>
            <w:noProof/>
            <w:webHidden/>
          </w:rPr>
          <w:fldChar w:fldCharType="separate"/>
        </w:r>
        <w:r w:rsidR="00AB6D30">
          <w:rPr>
            <w:noProof/>
            <w:webHidden/>
          </w:rPr>
          <w:t>7</w:t>
        </w:r>
        <w:r>
          <w:rPr>
            <w:noProof/>
            <w:webHidden/>
          </w:rPr>
          <w:fldChar w:fldCharType="end"/>
        </w:r>
      </w:hyperlink>
    </w:p>
    <w:p w:rsidR="00AB6D30" w:rsidRDefault="00CC5A07" w:rsidP="00AB6D30">
      <w:pPr>
        <w:pStyle w:val="30"/>
        <w:tabs>
          <w:tab w:val="left" w:pos="2100"/>
          <w:tab w:val="right" w:leader="dot" w:pos="7554"/>
        </w:tabs>
        <w:ind w:leftChars="0" w:left="0" w:firstLineChars="0" w:firstLine="0"/>
        <w:rPr>
          <w:rStyle w:val="a8"/>
          <w:noProof/>
        </w:rPr>
      </w:pPr>
      <w:hyperlink w:anchor="_Toc489371859" w:history="1">
        <w:r w:rsidR="00AB6D30" w:rsidRPr="00380E0A">
          <w:rPr>
            <w:rStyle w:val="a8"/>
            <w:rFonts w:hint="eastAsia"/>
            <w:noProof/>
          </w:rPr>
          <w:t>三、海关总署关于进一步明确税款滞纳金减免事宜的公告</w:t>
        </w:r>
      </w:hyperlink>
      <w:r w:rsidR="00AB6D30">
        <w:rPr>
          <w:rStyle w:val="a8"/>
          <w:rFonts w:hint="eastAsia"/>
          <w:noProof/>
        </w:rPr>
        <w:t>(</w:t>
      </w:r>
      <w:hyperlink w:anchor="_Toc489371860" w:history="1">
        <w:r w:rsidR="00AB6D30" w:rsidRPr="00380E0A">
          <w:rPr>
            <w:rStyle w:val="a8"/>
            <w:rFonts w:hint="eastAsia"/>
            <w:noProof/>
          </w:rPr>
          <w:t>海关总署公告</w:t>
        </w:r>
        <w:r w:rsidR="00AB6D30" w:rsidRPr="00380E0A">
          <w:rPr>
            <w:rStyle w:val="a8"/>
            <w:noProof/>
          </w:rPr>
          <w:t>2017</w:t>
        </w:r>
        <w:r w:rsidR="00AB6D30" w:rsidRPr="00380E0A">
          <w:rPr>
            <w:rStyle w:val="a8"/>
            <w:rFonts w:hint="eastAsia"/>
            <w:noProof/>
          </w:rPr>
          <w:t>年第</w:t>
        </w:r>
        <w:r w:rsidR="00AB6D30" w:rsidRPr="00380E0A">
          <w:rPr>
            <w:rStyle w:val="a8"/>
            <w:noProof/>
          </w:rPr>
          <w:t>32</w:t>
        </w:r>
        <w:r w:rsidR="00AB6D30" w:rsidRPr="00380E0A">
          <w:rPr>
            <w:rStyle w:val="a8"/>
            <w:rFonts w:hint="eastAsia"/>
            <w:noProof/>
          </w:rPr>
          <w:t>号</w:t>
        </w:r>
        <w:r w:rsidR="00AB6D30" w:rsidRPr="00380E0A">
          <w:rPr>
            <w:rStyle w:val="a8"/>
            <w:noProof/>
          </w:rPr>
          <w:t xml:space="preserve">  2017-7-20</w:t>
        </w:r>
        <w:r w:rsidR="00AB6D30">
          <w:rPr>
            <w:rStyle w:val="a8"/>
            <w:rFonts w:hint="eastAsia"/>
            <w:noProof/>
          </w:rPr>
          <w:t>)</w:t>
        </w:r>
        <w:r w:rsidR="00AB6D30">
          <w:rPr>
            <w:noProof/>
            <w:webHidden/>
          </w:rPr>
          <w:tab/>
        </w:r>
        <w:r>
          <w:rPr>
            <w:noProof/>
            <w:webHidden/>
          </w:rPr>
          <w:fldChar w:fldCharType="begin"/>
        </w:r>
        <w:r w:rsidR="00AB6D30">
          <w:rPr>
            <w:noProof/>
            <w:webHidden/>
          </w:rPr>
          <w:instrText xml:space="preserve"> PAGEREF _Toc489371860 \h </w:instrText>
        </w:r>
        <w:r>
          <w:rPr>
            <w:noProof/>
            <w:webHidden/>
          </w:rPr>
        </w:r>
        <w:r>
          <w:rPr>
            <w:noProof/>
            <w:webHidden/>
          </w:rPr>
          <w:fldChar w:fldCharType="separate"/>
        </w:r>
        <w:r w:rsidR="00AB6D30">
          <w:rPr>
            <w:noProof/>
            <w:webHidden/>
          </w:rPr>
          <w:t>8</w:t>
        </w:r>
        <w:r>
          <w:rPr>
            <w:noProof/>
            <w:webHidden/>
          </w:rPr>
          <w:fldChar w:fldCharType="end"/>
        </w:r>
      </w:hyperlink>
    </w:p>
    <w:p w:rsidR="00553D3A" w:rsidRPr="00553D3A" w:rsidRDefault="00553D3A" w:rsidP="00553D3A">
      <w:pPr>
        <w:pStyle w:val="Style1"/>
        <w:numPr>
          <w:ilvl w:val="0"/>
          <w:numId w:val="12"/>
        </w:numPr>
        <w:ind w:firstLineChars="0"/>
        <w:rPr>
          <w:rFonts w:ascii="仿宋_GB2312" w:eastAsia="仿宋_GB2312" w:hAnsi="宋体"/>
          <w:b/>
          <w:sz w:val="28"/>
        </w:rPr>
      </w:pPr>
      <w:r w:rsidRPr="00553D3A">
        <w:rPr>
          <w:rFonts w:ascii="仿宋_GB2312" w:eastAsia="仿宋_GB2312" w:hAnsi="宋体" w:hint="eastAsia"/>
          <w:b/>
          <w:sz w:val="28"/>
        </w:rPr>
        <w:t>相关法规</w:t>
      </w:r>
    </w:p>
    <w:p w:rsidR="00AB6D30" w:rsidRDefault="00CC5A07" w:rsidP="00AB6D30">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89371861" w:history="1">
        <w:r w:rsidR="00AB6D30" w:rsidRPr="00380E0A">
          <w:rPr>
            <w:rStyle w:val="a8"/>
            <w:rFonts w:hint="eastAsia"/>
            <w:noProof/>
          </w:rPr>
          <w:t>四、财政部</w:t>
        </w:r>
        <w:r w:rsidR="00AB6D30" w:rsidRPr="00380E0A">
          <w:rPr>
            <w:rStyle w:val="a8"/>
            <w:noProof/>
          </w:rPr>
          <w:t> </w:t>
        </w:r>
        <w:r w:rsidR="00AB6D30" w:rsidRPr="00380E0A">
          <w:rPr>
            <w:rStyle w:val="a8"/>
            <w:rFonts w:hint="eastAsia"/>
            <w:noProof/>
          </w:rPr>
          <w:t>关于印发《关于稳步推进财政电子票据管理改革的试点方案》的通知</w:t>
        </w:r>
        <w:r w:rsidR="00AB6D30">
          <w:rPr>
            <w:rFonts w:hint="eastAsia"/>
            <w:noProof/>
            <w:webHidden/>
          </w:rPr>
          <w:t>(</w:t>
        </w:r>
      </w:hyperlink>
      <w:hyperlink w:anchor="_Toc489371862" w:history="1">
        <w:r w:rsidR="00AB6D30" w:rsidRPr="00380E0A">
          <w:rPr>
            <w:rStyle w:val="a8"/>
            <w:rFonts w:hint="eastAsia"/>
            <w:noProof/>
          </w:rPr>
          <w:t>财综〔</w:t>
        </w:r>
        <w:r w:rsidR="00AB6D30" w:rsidRPr="00380E0A">
          <w:rPr>
            <w:rStyle w:val="a8"/>
            <w:noProof/>
          </w:rPr>
          <w:t>2017</w:t>
        </w:r>
        <w:r w:rsidR="00AB6D30" w:rsidRPr="00380E0A">
          <w:rPr>
            <w:rStyle w:val="a8"/>
            <w:rFonts w:hint="eastAsia"/>
            <w:noProof/>
          </w:rPr>
          <w:t>〕</w:t>
        </w:r>
        <w:r w:rsidR="00AB6D30" w:rsidRPr="00380E0A">
          <w:rPr>
            <w:rStyle w:val="a8"/>
            <w:noProof/>
          </w:rPr>
          <w:t>32</w:t>
        </w:r>
        <w:r w:rsidR="00AB6D30" w:rsidRPr="00380E0A">
          <w:rPr>
            <w:rStyle w:val="a8"/>
            <w:rFonts w:hint="eastAsia"/>
            <w:noProof/>
          </w:rPr>
          <w:t>号</w:t>
        </w:r>
        <w:r w:rsidR="00AB6D30" w:rsidRPr="00380E0A">
          <w:rPr>
            <w:rStyle w:val="a8"/>
            <w:rFonts w:ascii="宋体" w:eastAsia="宋体" w:hAnsi="宋体" w:cs="宋体"/>
            <w:noProof/>
          </w:rPr>
          <w:t> </w:t>
        </w:r>
        <w:r w:rsidR="00AB6D30" w:rsidRPr="00380E0A">
          <w:rPr>
            <w:rStyle w:val="a8"/>
            <w:noProof/>
          </w:rPr>
          <w:t xml:space="preserve">  2017-6-19</w:t>
        </w:r>
        <w:r w:rsidR="00AB6D30">
          <w:rPr>
            <w:rStyle w:val="a8"/>
            <w:rFonts w:hint="eastAsia"/>
            <w:noProof/>
          </w:rPr>
          <w:t>)</w:t>
        </w:r>
        <w:r w:rsidR="00AB6D30">
          <w:rPr>
            <w:noProof/>
            <w:webHidden/>
          </w:rPr>
          <w:tab/>
        </w:r>
        <w:r>
          <w:rPr>
            <w:noProof/>
            <w:webHidden/>
          </w:rPr>
          <w:fldChar w:fldCharType="begin"/>
        </w:r>
        <w:r w:rsidR="00AB6D30">
          <w:rPr>
            <w:noProof/>
            <w:webHidden/>
          </w:rPr>
          <w:instrText xml:space="preserve"> PAGEREF _Toc489371862 \h </w:instrText>
        </w:r>
        <w:r>
          <w:rPr>
            <w:noProof/>
            <w:webHidden/>
          </w:rPr>
        </w:r>
        <w:r>
          <w:rPr>
            <w:noProof/>
            <w:webHidden/>
          </w:rPr>
          <w:fldChar w:fldCharType="separate"/>
        </w:r>
        <w:r w:rsidR="00AB6D30">
          <w:rPr>
            <w:noProof/>
            <w:webHidden/>
          </w:rPr>
          <w:t>8</w:t>
        </w:r>
        <w:r>
          <w:rPr>
            <w:noProof/>
            <w:webHidden/>
          </w:rPr>
          <w:fldChar w:fldCharType="end"/>
        </w:r>
      </w:hyperlink>
    </w:p>
    <w:p w:rsidR="00AB6D30" w:rsidRDefault="00CC5A07" w:rsidP="00AB6D30">
      <w:pPr>
        <w:pStyle w:val="30"/>
        <w:tabs>
          <w:tab w:val="left" w:pos="2100"/>
          <w:tab w:val="right" w:leader="dot" w:pos="7554"/>
        </w:tabs>
        <w:ind w:leftChars="0" w:left="0" w:firstLineChars="0" w:firstLine="0"/>
        <w:rPr>
          <w:rStyle w:val="a8"/>
          <w:noProof/>
        </w:rPr>
      </w:pPr>
      <w:hyperlink w:anchor="_Toc489371863" w:history="1">
        <w:r w:rsidR="00AB6D30" w:rsidRPr="00380E0A">
          <w:rPr>
            <w:rStyle w:val="a8"/>
            <w:rFonts w:hint="eastAsia"/>
            <w:noProof/>
          </w:rPr>
          <w:t>五、财政部关于修订印发《企业会计准则第</w:t>
        </w:r>
        <w:r w:rsidR="00AB6D30" w:rsidRPr="00380E0A">
          <w:rPr>
            <w:rStyle w:val="a8"/>
            <w:noProof/>
          </w:rPr>
          <w:t>14</w:t>
        </w:r>
        <w:r w:rsidR="00AB6D30" w:rsidRPr="00380E0A">
          <w:rPr>
            <w:rStyle w:val="a8"/>
            <w:rFonts w:hint="eastAsia"/>
            <w:noProof/>
          </w:rPr>
          <w:t>号</w:t>
        </w:r>
        <w:r w:rsidR="00AB6D30" w:rsidRPr="00380E0A">
          <w:rPr>
            <w:rStyle w:val="a8"/>
            <w:noProof/>
          </w:rPr>
          <w:t>——</w:t>
        </w:r>
        <w:r w:rsidR="00AB6D30" w:rsidRPr="00380E0A">
          <w:rPr>
            <w:rStyle w:val="a8"/>
            <w:rFonts w:hint="eastAsia"/>
            <w:noProof/>
          </w:rPr>
          <w:t>收入》的通知</w:t>
        </w:r>
        <w:r w:rsidR="00AB6D30">
          <w:rPr>
            <w:rFonts w:hint="eastAsia"/>
            <w:noProof/>
            <w:webHidden/>
          </w:rPr>
          <w:t>(</w:t>
        </w:r>
      </w:hyperlink>
      <w:hyperlink w:anchor="_Toc489371864" w:history="1">
        <w:r w:rsidR="00AB6D30" w:rsidRPr="00380E0A">
          <w:rPr>
            <w:rStyle w:val="a8"/>
            <w:rFonts w:hint="eastAsia"/>
            <w:noProof/>
          </w:rPr>
          <w:t>财会〔</w:t>
        </w:r>
        <w:r w:rsidR="00AB6D30" w:rsidRPr="00380E0A">
          <w:rPr>
            <w:rStyle w:val="a8"/>
            <w:noProof/>
          </w:rPr>
          <w:t>2017</w:t>
        </w:r>
        <w:r w:rsidR="00AB6D30" w:rsidRPr="00380E0A">
          <w:rPr>
            <w:rStyle w:val="a8"/>
            <w:rFonts w:hint="eastAsia"/>
            <w:noProof/>
          </w:rPr>
          <w:t>〕</w:t>
        </w:r>
        <w:r w:rsidR="00AB6D30" w:rsidRPr="00380E0A">
          <w:rPr>
            <w:rStyle w:val="a8"/>
            <w:noProof/>
          </w:rPr>
          <w:t>22</w:t>
        </w:r>
        <w:r w:rsidR="00AB6D30" w:rsidRPr="00380E0A">
          <w:rPr>
            <w:rStyle w:val="a8"/>
            <w:rFonts w:hint="eastAsia"/>
            <w:noProof/>
          </w:rPr>
          <w:t>号</w:t>
        </w:r>
        <w:r w:rsidR="00AB6D30" w:rsidRPr="00380E0A">
          <w:rPr>
            <w:rStyle w:val="a8"/>
            <w:noProof/>
          </w:rPr>
          <w:t xml:space="preserve">  2017-7-5</w:t>
        </w:r>
        <w:r w:rsidR="00AB6D30">
          <w:rPr>
            <w:rStyle w:val="a8"/>
            <w:rFonts w:hint="eastAsia"/>
            <w:noProof/>
          </w:rPr>
          <w:t>)</w:t>
        </w:r>
        <w:r w:rsidR="00AB6D30">
          <w:rPr>
            <w:noProof/>
            <w:webHidden/>
          </w:rPr>
          <w:tab/>
        </w:r>
        <w:r>
          <w:rPr>
            <w:noProof/>
            <w:webHidden/>
          </w:rPr>
          <w:fldChar w:fldCharType="begin"/>
        </w:r>
        <w:r w:rsidR="00AB6D30">
          <w:rPr>
            <w:noProof/>
            <w:webHidden/>
          </w:rPr>
          <w:instrText xml:space="preserve"> PAGEREF _Toc489371864 \h </w:instrText>
        </w:r>
        <w:r>
          <w:rPr>
            <w:noProof/>
            <w:webHidden/>
          </w:rPr>
        </w:r>
        <w:r>
          <w:rPr>
            <w:noProof/>
            <w:webHidden/>
          </w:rPr>
          <w:fldChar w:fldCharType="separate"/>
        </w:r>
        <w:r w:rsidR="00AB6D30">
          <w:rPr>
            <w:noProof/>
            <w:webHidden/>
          </w:rPr>
          <w:t>9</w:t>
        </w:r>
        <w:r>
          <w:rPr>
            <w:noProof/>
            <w:webHidden/>
          </w:rPr>
          <w:fldChar w:fldCharType="end"/>
        </w:r>
      </w:hyperlink>
    </w:p>
    <w:p w:rsidR="00553D3A" w:rsidRPr="00553D3A" w:rsidRDefault="00553D3A" w:rsidP="00553D3A">
      <w:pPr>
        <w:pStyle w:val="Style1"/>
        <w:numPr>
          <w:ilvl w:val="0"/>
          <w:numId w:val="12"/>
        </w:numPr>
        <w:ind w:firstLineChars="0"/>
        <w:rPr>
          <w:rFonts w:ascii="仿宋_GB2312" w:eastAsia="仿宋_GB2312" w:hAnsi="宋体"/>
          <w:b/>
          <w:sz w:val="28"/>
        </w:rPr>
      </w:pPr>
      <w:r w:rsidRPr="00553D3A">
        <w:rPr>
          <w:rFonts w:ascii="仿宋_GB2312" w:eastAsia="仿宋_GB2312" w:hAnsi="宋体"/>
          <w:b/>
          <w:sz w:val="28"/>
        </w:rPr>
        <w:t>政策解读</w:t>
      </w:r>
    </w:p>
    <w:p w:rsidR="00AB6D30" w:rsidRDefault="00CC5A07" w:rsidP="002F627C">
      <w:pPr>
        <w:pStyle w:val="30"/>
        <w:tabs>
          <w:tab w:val="left" w:pos="2100"/>
          <w:tab w:val="right" w:leader="dot" w:pos="7554"/>
        </w:tabs>
        <w:ind w:leftChars="0" w:left="0" w:firstLineChars="0" w:firstLine="0"/>
        <w:rPr>
          <w:rFonts w:asciiTheme="minorHAnsi" w:eastAsiaTheme="minorEastAsia" w:hAnsiTheme="minorHAnsi"/>
          <w:noProof/>
          <w:sz w:val="21"/>
        </w:rPr>
      </w:pPr>
      <w:hyperlink w:anchor="_Toc489371865" w:history="1">
        <w:r w:rsidR="00AB6D30" w:rsidRPr="00380E0A">
          <w:rPr>
            <w:rStyle w:val="a8"/>
            <w:rFonts w:hint="eastAsia"/>
            <w:noProof/>
          </w:rPr>
          <w:t>六、财政部会计司有关负责人就新收入准则的修订完善和发布实施答记者问</w:t>
        </w:r>
        <w:r w:rsidR="002F627C">
          <w:rPr>
            <w:rFonts w:hint="eastAsia"/>
            <w:noProof/>
            <w:webHidden/>
          </w:rPr>
          <w:t>(</w:t>
        </w:r>
      </w:hyperlink>
      <w:hyperlink w:anchor="_Toc489371866" w:history="1">
        <w:r w:rsidR="00AB6D30" w:rsidRPr="00380E0A">
          <w:rPr>
            <w:rStyle w:val="a8"/>
            <w:rFonts w:hint="eastAsia"/>
            <w:noProof/>
          </w:rPr>
          <w:t>来源：会计司</w:t>
        </w:r>
        <w:r w:rsidR="00AB6D30" w:rsidRPr="00380E0A">
          <w:rPr>
            <w:rStyle w:val="a8"/>
            <w:noProof/>
          </w:rPr>
          <w:t xml:space="preserve">  2017-7-19</w:t>
        </w:r>
        <w:r w:rsidR="002F627C">
          <w:rPr>
            <w:rStyle w:val="a8"/>
            <w:rFonts w:hint="eastAsia"/>
            <w:noProof/>
          </w:rPr>
          <w:t>)</w:t>
        </w:r>
        <w:r w:rsidR="00AB6D30">
          <w:rPr>
            <w:noProof/>
            <w:webHidden/>
          </w:rPr>
          <w:tab/>
        </w:r>
        <w:r>
          <w:rPr>
            <w:noProof/>
            <w:webHidden/>
          </w:rPr>
          <w:fldChar w:fldCharType="begin"/>
        </w:r>
        <w:r w:rsidR="00AB6D30">
          <w:rPr>
            <w:noProof/>
            <w:webHidden/>
          </w:rPr>
          <w:instrText xml:space="preserve"> PAGEREF _Toc489371866 \h </w:instrText>
        </w:r>
        <w:r>
          <w:rPr>
            <w:noProof/>
            <w:webHidden/>
          </w:rPr>
        </w:r>
        <w:r>
          <w:rPr>
            <w:noProof/>
            <w:webHidden/>
          </w:rPr>
          <w:fldChar w:fldCharType="separate"/>
        </w:r>
        <w:r w:rsidR="00AB6D30">
          <w:rPr>
            <w:noProof/>
            <w:webHidden/>
          </w:rPr>
          <w:t>10</w:t>
        </w:r>
        <w:r>
          <w:rPr>
            <w:noProof/>
            <w:webHidden/>
          </w:rPr>
          <w:fldChar w:fldCharType="end"/>
        </w:r>
      </w:hyperlink>
    </w:p>
    <w:p w:rsidR="0091601C" w:rsidRDefault="00CC5A07" w:rsidP="005E2ACC">
      <w:pPr>
        <w:pStyle w:val="10"/>
        <w:widowControl w:val="0"/>
        <w:tabs>
          <w:tab w:val="right" w:leader="dot" w:pos="7457"/>
        </w:tabs>
        <w:ind w:firstLineChars="0" w:firstLine="0"/>
        <w:contextualSpacing/>
        <w:rPr>
          <w:rFonts w:ascii="楷体_GB2312" w:hAnsi="楷体_GB2312" w:cs="楷体_GB2312" w:hint="eastAsia"/>
          <w:bCs/>
          <w:kern w:val="44"/>
          <w:szCs w:val="44"/>
        </w:rPr>
      </w:pPr>
      <w:r w:rsidRPr="00D53B88">
        <w:rPr>
          <w:rFonts w:ascii="楷体_GB2312" w:hAnsi="楷体_GB2312" w:cs="楷体_GB2312"/>
          <w:bCs/>
          <w:kern w:val="44"/>
          <w:szCs w:val="44"/>
        </w:rPr>
        <w:fldChar w:fldCharType="end"/>
      </w:r>
    </w:p>
    <w:p w:rsidR="00826F0B" w:rsidRDefault="00826F0B" w:rsidP="00826F0B">
      <w:pPr>
        <w:ind w:firstLine="480"/>
        <w:rPr>
          <w:rFonts w:hint="eastAsia"/>
        </w:rPr>
      </w:pPr>
    </w:p>
    <w:p w:rsidR="00826F0B" w:rsidRDefault="00826F0B" w:rsidP="00826F0B">
      <w:pPr>
        <w:ind w:firstLine="480"/>
        <w:rPr>
          <w:rFonts w:hint="eastAsia"/>
        </w:rPr>
      </w:pPr>
    </w:p>
    <w:p w:rsidR="00826F0B" w:rsidRPr="00826F0B" w:rsidRDefault="00826F0B" w:rsidP="00826F0B">
      <w:pPr>
        <w:ind w:firstLine="480"/>
      </w:pPr>
    </w:p>
    <w:p w:rsidR="00B7109C" w:rsidRDefault="00B7109C" w:rsidP="00232ADC">
      <w:pPr>
        <w:widowControl w:val="0"/>
        <w:spacing w:line="380" w:lineRule="exact"/>
        <w:ind w:firstLineChars="0" w:firstLine="0"/>
        <w:contextualSpacing/>
        <w:rPr>
          <w:rFonts w:ascii="华文行楷" w:eastAsia="华文行楷" w:cs="Times New Roman"/>
          <w:b/>
          <w:sz w:val="32"/>
          <w:szCs w:val="32"/>
        </w:rPr>
      </w:pPr>
    </w:p>
    <w:p w:rsidR="00D15EF2" w:rsidRDefault="00D15EF2" w:rsidP="00AC25FC">
      <w:pPr>
        <w:widowControl w:val="0"/>
        <w:spacing w:line="380" w:lineRule="exact"/>
        <w:ind w:firstLineChars="749" w:firstLine="2399"/>
        <w:contextualSpacing/>
        <w:rPr>
          <w:rFonts w:ascii="华文行楷" w:eastAsia="华文行楷" w:cs="Times New Roman"/>
          <w:b/>
          <w:sz w:val="32"/>
          <w:szCs w:val="32"/>
        </w:rPr>
      </w:pPr>
      <w:r w:rsidRPr="00AC25FC">
        <w:rPr>
          <w:rFonts w:ascii="华文行楷" w:eastAsia="华文行楷" w:cs="Times New Roman" w:hint="eastAsia"/>
          <w:b/>
          <w:sz w:val="32"/>
          <w:szCs w:val="32"/>
        </w:rPr>
        <w:t>本期财税政策提示</w:t>
      </w:r>
    </w:p>
    <w:p w:rsidR="00B7109C" w:rsidRPr="00AC25FC" w:rsidRDefault="00B7109C" w:rsidP="00AC25FC">
      <w:pPr>
        <w:widowControl w:val="0"/>
        <w:spacing w:line="380" w:lineRule="exact"/>
        <w:ind w:firstLineChars="749" w:firstLine="2399"/>
        <w:contextualSpacing/>
        <w:rPr>
          <w:rFonts w:ascii="华文行楷" w:eastAsia="华文行楷" w:cs="Times New Roman"/>
          <w:b/>
          <w:sz w:val="32"/>
          <w:szCs w:val="32"/>
        </w:rPr>
      </w:pPr>
    </w:p>
    <w:p w:rsidR="00AC25FC" w:rsidRDefault="000C6388" w:rsidP="00CA6642">
      <w:pPr>
        <w:pStyle w:val="a7"/>
        <w:numPr>
          <w:ilvl w:val="0"/>
          <w:numId w:val="2"/>
        </w:numPr>
        <w:shd w:val="clear" w:color="auto" w:fill="FFFFFF"/>
        <w:spacing w:line="400" w:lineRule="exact"/>
        <w:ind w:leftChars="-56" w:left="1" w:hangingChars="56" w:hanging="135"/>
        <w:contextualSpacing/>
        <w:rPr>
          <w:rFonts w:ascii="仿宋_GB2312" w:eastAsia="仿宋_GB2312" w:hAnsi="宋体"/>
          <w:b/>
          <w:color w:val="000000"/>
          <w:kern w:val="0"/>
          <w:szCs w:val="24"/>
        </w:rPr>
      </w:pPr>
      <w:r>
        <w:rPr>
          <w:rFonts w:ascii="仿宋_GB2312" w:eastAsia="仿宋_GB2312" w:hAnsi="宋体" w:hint="eastAsia"/>
          <w:b/>
          <w:color w:val="000000"/>
          <w:kern w:val="0"/>
          <w:szCs w:val="24"/>
        </w:rPr>
        <w:t>五部委联合发文</w:t>
      </w:r>
      <w:r w:rsidR="00014206" w:rsidRPr="00014206">
        <w:rPr>
          <w:rFonts w:ascii="仿宋_GB2312" w:eastAsia="仿宋_GB2312" w:hAnsi="宋体" w:hint="eastAsia"/>
          <w:b/>
          <w:color w:val="000000"/>
          <w:kern w:val="0"/>
          <w:szCs w:val="24"/>
        </w:rPr>
        <w:t>重点群体创业就业税收优惠政策再</w:t>
      </w:r>
      <w:r w:rsidR="00014206">
        <w:rPr>
          <w:rFonts w:ascii="仿宋_GB2312" w:eastAsia="仿宋_GB2312" w:hAnsi="宋体" w:hint="eastAsia"/>
          <w:b/>
          <w:color w:val="000000"/>
          <w:kern w:val="0"/>
          <w:szCs w:val="24"/>
        </w:rPr>
        <w:t>延续</w:t>
      </w:r>
    </w:p>
    <w:p w:rsidR="00B7398D" w:rsidRPr="00113B19" w:rsidRDefault="00014206" w:rsidP="00113B19">
      <w:pPr>
        <w:pStyle w:val="a6"/>
        <w:spacing w:line="390" w:lineRule="atLeast"/>
        <w:rPr>
          <w:rFonts w:ascii="Times New Roman" w:hAnsi="Times New Roman"/>
          <w:szCs w:val="22"/>
        </w:rPr>
      </w:pPr>
      <w:r w:rsidRPr="00014206">
        <w:rPr>
          <w:rFonts w:ascii="Times New Roman" w:hAnsi="Times New Roman" w:hint="eastAsia"/>
          <w:szCs w:val="22"/>
        </w:rPr>
        <w:t>近日，国家税务总局、财政部、人力资源社会保障部、教育部、民政部联合</w:t>
      </w:r>
      <w:r>
        <w:rPr>
          <w:rFonts w:hint="eastAsia"/>
        </w:rPr>
        <w:t>五部委联合</w:t>
      </w:r>
      <w:r w:rsidRPr="00014206">
        <w:rPr>
          <w:rFonts w:ascii="Times New Roman" w:hAnsi="Times New Roman" w:hint="eastAsia"/>
          <w:szCs w:val="22"/>
        </w:rPr>
        <w:t>签发《关于继续实施支持和促进重点群体创业就业有关税收政策具体操作问题的公告》（国家税务总局公告</w:t>
      </w:r>
      <w:r w:rsidRPr="00014206">
        <w:rPr>
          <w:rFonts w:ascii="Times New Roman" w:hAnsi="Times New Roman" w:hint="eastAsia"/>
          <w:szCs w:val="22"/>
        </w:rPr>
        <w:t>2017</w:t>
      </w:r>
      <w:r w:rsidRPr="00014206">
        <w:rPr>
          <w:rFonts w:ascii="Times New Roman" w:hAnsi="Times New Roman" w:hint="eastAsia"/>
          <w:szCs w:val="22"/>
        </w:rPr>
        <w:t>年第</w:t>
      </w:r>
      <w:r w:rsidRPr="00014206">
        <w:rPr>
          <w:rFonts w:ascii="Times New Roman" w:hAnsi="Times New Roman" w:hint="eastAsia"/>
          <w:szCs w:val="22"/>
        </w:rPr>
        <w:t>27</w:t>
      </w:r>
      <w:r w:rsidRPr="00014206">
        <w:rPr>
          <w:rFonts w:ascii="Times New Roman" w:hAnsi="Times New Roman" w:hint="eastAsia"/>
          <w:szCs w:val="22"/>
        </w:rPr>
        <w:t>号），规定了支持重点群体创业就业政策落实的具体操作。</w:t>
      </w:r>
      <w:r w:rsidRPr="00113B19">
        <w:rPr>
          <w:rFonts w:ascii="Times New Roman" w:hAnsi="Times New Roman" w:hint="eastAsia"/>
          <w:szCs w:val="22"/>
        </w:rPr>
        <w:t>公告对享受重点群体</w:t>
      </w:r>
      <w:r w:rsidR="00113B19">
        <w:rPr>
          <w:rFonts w:ascii="Times New Roman" w:hAnsi="Times New Roman" w:hint="eastAsia"/>
          <w:szCs w:val="22"/>
        </w:rPr>
        <w:t>创业就业</w:t>
      </w:r>
      <w:r w:rsidRPr="00113B19">
        <w:rPr>
          <w:rFonts w:ascii="Times New Roman" w:hAnsi="Times New Roman" w:hint="eastAsia"/>
          <w:szCs w:val="22"/>
        </w:rPr>
        <w:t>税收</w:t>
      </w:r>
      <w:r w:rsidR="00113B19">
        <w:rPr>
          <w:rFonts w:ascii="Times New Roman" w:hAnsi="Times New Roman" w:hint="eastAsia"/>
          <w:szCs w:val="22"/>
        </w:rPr>
        <w:t>优惠</w:t>
      </w:r>
      <w:r w:rsidRPr="00113B19">
        <w:rPr>
          <w:rFonts w:ascii="Times New Roman" w:hAnsi="Times New Roman" w:hint="eastAsia"/>
          <w:szCs w:val="22"/>
        </w:rPr>
        <w:t>范围、申请要求、税款减免顺序及额度、税收减免备案规定以及税收优惠政策管理等</w:t>
      </w:r>
      <w:r w:rsidR="00113B19">
        <w:rPr>
          <w:rFonts w:ascii="Times New Roman" w:hAnsi="Times New Roman" w:hint="eastAsia"/>
          <w:szCs w:val="22"/>
        </w:rPr>
        <w:t>方面</w:t>
      </w:r>
      <w:r w:rsidRPr="00113B19">
        <w:rPr>
          <w:rFonts w:ascii="Times New Roman" w:hAnsi="Times New Roman" w:hint="eastAsia"/>
          <w:szCs w:val="22"/>
        </w:rPr>
        <w:t>作出了明确</w:t>
      </w:r>
      <w:r w:rsidR="00113B19">
        <w:rPr>
          <w:rFonts w:ascii="Times New Roman" w:hAnsi="Times New Roman" w:hint="eastAsia"/>
          <w:szCs w:val="22"/>
        </w:rPr>
        <w:t>。</w:t>
      </w:r>
      <w:r w:rsidRPr="00014206">
        <w:rPr>
          <w:rFonts w:ascii="Times New Roman" w:hAnsi="Times New Roman" w:hint="eastAsia"/>
          <w:szCs w:val="22"/>
        </w:rPr>
        <w:t>公告自</w:t>
      </w:r>
      <w:r w:rsidRPr="00014206">
        <w:rPr>
          <w:rFonts w:ascii="Times New Roman" w:hAnsi="Times New Roman" w:hint="eastAsia"/>
          <w:szCs w:val="22"/>
        </w:rPr>
        <w:t>2017</w:t>
      </w:r>
      <w:r w:rsidRPr="00014206">
        <w:rPr>
          <w:rFonts w:ascii="Times New Roman" w:hAnsi="Times New Roman" w:hint="eastAsia"/>
          <w:szCs w:val="22"/>
        </w:rPr>
        <w:t>年</w:t>
      </w:r>
      <w:r w:rsidRPr="00014206">
        <w:rPr>
          <w:rFonts w:ascii="Times New Roman" w:hAnsi="Times New Roman" w:hint="eastAsia"/>
          <w:szCs w:val="22"/>
        </w:rPr>
        <w:t>1</w:t>
      </w:r>
      <w:r w:rsidRPr="00014206">
        <w:rPr>
          <w:rFonts w:ascii="Times New Roman" w:hAnsi="Times New Roman" w:hint="eastAsia"/>
          <w:szCs w:val="22"/>
        </w:rPr>
        <w:t>月</w:t>
      </w:r>
      <w:r w:rsidRPr="00014206">
        <w:rPr>
          <w:rFonts w:ascii="Times New Roman" w:hAnsi="Times New Roman" w:hint="eastAsia"/>
          <w:szCs w:val="22"/>
        </w:rPr>
        <w:t>1</w:t>
      </w:r>
      <w:r w:rsidRPr="00014206">
        <w:rPr>
          <w:rFonts w:ascii="Times New Roman" w:hAnsi="Times New Roman" w:hint="eastAsia"/>
          <w:szCs w:val="22"/>
        </w:rPr>
        <w:t>日起施行。</w:t>
      </w:r>
    </w:p>
    <w:p w:rsidR="00D15EF2" w:rsidRPr="00113B19" w:rsidRDefault="00D15EF2" w:rsidP="00B7398D">
      <w:pPr>
        <w:widowControl w:val="0"/>
        <w:spacing w:line="400" w:lineRule="exact"/>
        <w:ind w:firstLine="480"/>
        <w:contextualSpacing/>
        <w:jc w:val="left"/>
      </w:pPr>
    </w:p>
    <w:p w:rsidR="00113B19" w:rsidRDefault="00113B19" w:rsidP="00113B19">
      <w:pPr>
        <w:pStyle w:val="a7"/>
        <w:widowControl w:val="0"/>
        <w:shd w:val="clear" w:color="auto" w:fill="FFFFFF"/>
        <w:spacing w:line="400" w:lineRule="exact"/>
        <w:ind w:left="1" w:firstLineChars="0" w:firstLine="0"/>
        <w:contextualSpacing/>
        <w:jc w:val="left"/>
      </w:pPr>
    </w:p>
    <w:p w:rsidR="00113B19" w:rsidRDefault="00113B19" w:rsidP="00113B19">
      <w:pPr>
        <w:pStyle w:val="a7"/>
        <w:widowControl w:val="0"/>
        <w:shd w:val="clear" w:color="auto" w:fill="FFFFFF"/>
        <w:spacing w:line="400" w:lineRule="exact"/>
        <w:ind w:left="1" w:firstLineChars="0" w:firstLine="0"/>
        <w:contextualSpacing/>
        <w:jc w:val="left"/>
      </w:pPr>
    </w:p>
    <w:p w:rsidR="005F556B" w:rsidRDefault="005F556B" w:rsidP="00113B19">
      <w:pPr>
        <w:pStyle w:val="a7"/>
        <w:widowControl w:val="0"/>
        <w:shd w:val="clear" w:color="auto" w:fill="FFFFFF"/>
        <w:spacing w:line="400" w:lineRule="exact"/>
        <w:ind w:left="1" w:firstLineChars="0" w:firstLine="0"/>
        <w:contextualSpacing/>
        <w:jc w:val="left"/>
      </w:pPr>
    </w:p>
    <w:p w:rsidR="005F556B" w:rsidRDefault="005F556B" w:rsidP="00113B19">
      <w:pPr>
        <w:pStyle w:val="a7"/>
        <w:widowControl w:val="0"/>
        <w:shd w:val="clear" w:color="auto" w:fill="FFFFFF"/>
        <w:spacing w:line="400" w:lineRule="exact"/>
        <w:ind w:left="1" w:firstLineChars="0" w:firstLine="0"/>
        <w:contextualSpacing/>
        <w:jc w:val="left"/>
      </w:pPr>
    </w:p>
    <w:p w:rsidR="00113B19" w:rsidRDefault="00113B19" w:rsidP="00113B19">
      <w:pPr>
        <w:pStyle w:val="a7"/>
        <w:widowControl w:val="0"/>
        <w:shd w:val="clear" w:color="auto" w:fill="FFFFFF"/>
        <w:spacing w:line="400" w:lineRule="exact"/>
        <w:ind w:left="1" w:firstLineChars="0" w:firstLine="0"/>
        <w:contextualSpacing/>
        <w:jc w:val="left"/>
      </w:pPr>
    </w:p>
    <w:p w:rsidR="005A7224" w:rsidRDefault="005A7224" w:rsidP="00113B19">
      <w:pPr>
        <w:pStyle w:val="a7"/>
        <w:widowControl w:val="0"/>
        <w:shd w:val="clear" w:color="auto" w:fill="FFFFFF"/>
        <w:spacing w:line="400" w:lineRule="exact"/>
        <w:ind w:left="1" w:firstLineChars="0" w:firstLine="0"/>
        <w:contextualSpacing/>
        <w:jc w:val="left"/>
      </w:pPr>
    </w:p>
    <w:p w:rsidR="005A7224" w:rsidRDefault="005A7224" w:rsidP="00113B19">
      <w:pPr>
        <w:pStyle w:val="a7"/>
        <w:widowControl w:val="0"/>
        <w:shd w:val="clear" w:color="auto" w:fill="FFFFFF"/>
        <w:spacing w:line="400" w:lineRule="exact"/>
        <w:ind w:left="1" w:firstLineChars="0" w:firstLine="0"/>
        <w:contextualSpacing/>
        <w:jc w:val="left"/>
        <w:rPr>
          <w:rFonts w:hint="eastAsia"/>
        </w:rPr>
      </w:pPr>
    </w:p>
    <w:p w:rsidR="00826F0B" w:rsidRDefault="00826F0B" w:rsidP="00113B19">
      <w:pPr>
        <w:pStyle w:val="a7"/>
        <w:widowControl w:val="0"/>
        <w:shd w:val="clear" w:color="auto" w:fill="FFFFFF"/>
        <w:spacing w:line="400" w:lineRule="exact"/>
        <w:ind w:left="1" w:firstLineChars="0" w:firstLine="0"/>
        <w:contextualSpacing/>
        <w:jc w:val="left"/>
      </w:pPr>
    </w:p>
    <w:p w:rsidR="005A7224" w:rsidRDefault="005A7224" w:rsidP="00113B19">
      <w:pPr>
        <w:pStyle w:val="a7"/>
        <w:widowControl w:val="0"/>
        <w:shd w:val="clear" w:color="auto" w:fill="FFFFFF"/>
        <w:spacing w:line="400" w:lineRule="exact"/>
        <w:ind w:left="1" w:firstLineChars="0" w:firstLine="0"/>
        <w:contextualSpacing/>
        <w:jc w:val="left"/>
      </w:pPr>
    </w:p>
    <w:p w:rsidR="005A7224" w:rsidRDefault="005A7224" w:rsidP="00BE12CC">
      <w:pPr>
        <w:widowControl w:val="0"/>
        <w:shd w:val="clear" w:color="auto" w:fill="FFFFFF"/>
        <w:spacing w:line="400" w:lineRule="exact"/>
        <w:ind w:firstLineChars="0" w:firstLine="0"/>
        <w:contextualSpacing/>
        <w:jc w:val="left"/>
        <w:rPr>
          <w:rFonts w:hint="eastAsia"/>
        </w:rPr>
      </w:pPr>
    </w:p>
    <w:p w:rsidR="00826F0B" w:rsidRPr="00E163A5" w:rsidRDefault="00826F0B" w:rsidP="00BE12CC">
      <w:pPr>
        <w:widowControl w:val="0"/>
        <w:shd w:val="clear" w:color="auto" w:fill="FFFFFF"/>
        <w:spacing w:line="400" w:lineRule="exact"/>
        <w:ind w:firstLineChars="0" w:firstLine="0"/>
        <w:contextualSpacing/>
        <w:jc w:val="left"/>
      </w:pPr>
    </w:p>
    <w:p w:rsidR="00D15EF2" w:rsidRPr="004669EB" w:rsidRDefault="004669EB"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hint="eastAsia"/>
          <w:b/>
          <w:kern w:val="0"/>
          <w:sz w:val="32"/>
          <w:szCs w:val="32"/>
          <w:bdr w:val="single" w:sz="4" w:space="0" w:color="auto"/>
        </w:rPr>
        <w:lastRenderedPageBreak/>
        <w:t>税收法规</w:t>
      </w:r>
    </w:p>
    <w:p w:rsidR="00D15EF2" w:rsidRPr="00F01D6B" w:rsidRDefault="00D15EF2" w:rsidP="000A5F9C">
      <w:pPr>
        <w:spacing w:line="380" w:lineRule="exact"/>
        <w:ind w:firstLine="480"/>
        <w:contextualSpacing/>
      </w:pPr>
    </w:p>
    <w:p w:rsidR="00350519" w:rsidRPr="00AB6D30" w:rsidRDefault="00462C8A" w:rsidP="00AB6D30">
      <w:pPr>
        <w:pStyle w:val="3"/>
      </w:pPr>
      <w:bookmarkStart w:id="3" w:name="_Toc489371855"/>
      <w:r w:rsidRPr="00462C8A">
        <w:rPr>
          <w:rFonts w:hint="eastAsia"/>
        </w:rPr>
        <w:t>国家税务总局、财政部、人力资源社会保障部、教育部民政部关于继续实施支持和促进重点群体创业就业</w:t>
      </w:r>
      <w:r w:rsidR="00AB6D30">
        <w:br/>
      </w:r>
      <w:r w:rsidRPr="00462C8A">
        <w:rPr>
          <w:rFonts w:hint="eastAsia"/>
        </w:rPr>
        <w:t>有关税收政策具体操作问题的公告</w:t>
      </w:r>
      <w:bookmarkEnd w:id="3"/>
    </w:p>
    <w:p w:rsidR="00462C8A" w:rsidRPr="005D0513" w:rsidRDefault="00462C8A" w:rsidP="00AB6D30">
      <w:pPr>
        <w:pStyle w:val="4"/>
      </w:pPr>
      <w:bookmarkStart w:id="4" w:name="_Toc489371856"/>
      <w:r w:rsidRPr="005D0513">
        <w:rPr>
          <w:rFonts w:hint="eastAsia"/>
        </w:rPr>
        <w:t xml:space="preserve">国家税务总局公告2017年第27号   </w:t>
      </w:r>
      <w:r w:rsidR="0098675E" w:rsidRPr="004C1127">
        <w:t>2017</w:t>
      </w:r>
      <w:r w:rsidR="0098675E" w:rsidRPr="004C1127">
        <w:rPr>
          <w:rFonts w:hint="eastAsia"/>
        </w:rPr>
        <w:t>-</w:t>
      </w:r>
      <w:r w:rsidR="0098675E">
        <w:rPr>
          <w:rFonts w:hint="eastAsia"/>
        </w:rPr>
        <w:t>06</w:t>
      </w:r>
      <w:r w:rsidR="0098675E" w:rsidRPr="004C1127">
        <w:rPr>
          <w:rFonts w:hint="eastAsia"/>
        </w:rPr>
        <w:t>-</w:t>
      </w:r>
      <w:r w:rsidR="0098675E">
        <w:rPr>
          <w:rFonts w:hint="eastAsia"/>
        </w:rPr>
        <w:t>09</w:t>
      </w:r>
      <w:bookmarkEnd w:id="4"/>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为贯彻落实《财政部</w:t>
      </w:r>
      <w:r w:rsidRPr="005D0513">
        <w:rPr>
          <w:rFonts w:ascii="Times New Roman" w:hAnsi="Times New Roman" w:cstheme="minorBidi" w:hint="eastAsia"/>
          <w:kern w:val="2"/>
          <w:szCs w:val="22"/>
        </w:rPr>
        <w:t xml:space="preserve">  </w:t>
      </w:r>
      <w:r w:rsidRPr="005D0513">
        <w:rPr>
          <w:rFonts w:ascii="Times New Roman" w:hAnsi="Times New Roman" w:cstheme="minorBidi" w:hint="eastAsia"/>
          <w:kern w:val="2"/>
          <w:szCs w:val="22"/>
        </w:rPr>
        <w:t>税务总局人力资源社会保障部关于继续实施支持和促进重点群体创业就业有关税收政策的通知》（财税〔</w:t>
      </w:r>
      <w:r w:rsidRPr="005D0513">
        <w:rPr>
          <w:rFonts w:ascii="Times New Roman" w:hAnsi="Times New Roman" w:cstheme="minorBidi" w:hint="eastAsia"/>
          <w:kern w:val="2"/>
          <w:szCs w:val="22"/>
        </w:rPr>
        <w:t>2017</w:t>
      </w:r>
      <w:r w:rsidRPr="005D0513">
        <w:rPr>
          <w:rFonts w:ascii="Times New Roman" w:hAnsi="Times New Roman" w:cstheme="minorBidi" w:hint="eastAsia"/>
          <w:kern w:val="2"/>
          <w:szCs w:val="22"/>
        </w:rPr>
        <w:t>〕</w:t>
      </w:r>
      <w:r w:rsidRPr="005D0513">
        <w:rPr>
          <w:rFonts w:ascii="Times New Roman" w:hAnsi="Times New Roman" w:cstheme="minorBidi" w:hint="eastAsia"/>
          <w:kern w:val="2"/>
          <w:szCs w:val="22"/>
        </w:rPr>
        <w:t>49</w:t>
      </w:r>
      <w:r w:rsidRPr="005D0513">
        <w:rPr>
          <w:rFonts w:ascii="Times New Roman" w:hAnsi="Times New Roman" w:cstheme="minorBidi" w:hint="eastAsia"/>
          <w:kern w:val="2"/>
          <w:szCs w:val="22"/>
        </w:rPr>
        <w:t>号）精神，现就具体操作问题公告如下：</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一、个体经营税收政策</w:t>
      </w:r>
      <w:r w:rsidRPr="005D0513">
        <w:rPr>
          <w:rFonts w:ascii="Times New Roman" w:hAnsi="Times New Roman" w:cstheme="minorBidi" w:hint="eastAsia"/>
          <w:kern w:val="2"/>
          <w:szCs w:val="22"/>
        </w:rPr>
        <w:t>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（一）申请</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在人力资源社会保障部门公共就业服务机构登记失业半年以上的人员、零就业家庭或享受城市居民最低生活保障家庭劳动年龄内的登记失业人员，可持《就业创业证》（或《就业失业登记证》，下同）、个体工商户登记执照（未完成“两证整合”的还须持《税务登记证》）向创业地县以上（含县级，下同）人力资源社会保障部门提出申请。县以上人力资源社会保障部门应当按照财税〔</w:t>
      </w:r>
      <w:r w:rsidRPr="005D0513">
        <w:rPr>
          <w:rFonts w:ascii="Times New Roman" w:hAnsi="Times New Roman" w:cstheme="minorBidi" w:hint="eastAsia"/>
          <w:kern w:val="2"/>
          <w:szCs w:val="22"/>
        </w:rPr>
        <w:t>2017</w:t>
      </w:r>
      <w:r w:rsidRPr="005D0513">
        <w:rPr>
          <w:rFonts w:ascii="Times New Roman" w:hAnsi="Times New Roman" w:cstheme="minorBidi" w:hint="eastAsia"/>
          <w:kern w:val="2"/>
          <w:szCs w:val="22"/>
        </w:rPr>
        <w:t>〕</w:t>
      </w:r>
      <w:r w:rsidRPr="005D0513">
        <w:rPr>
          <w:rFonts w:ascii="Times New Roman" w:hAnsi="Times New Roman" w:cstheme="minorBidi" w:hint="eastAsia"/>
          <w:kern w:val="2"/>
          <w:szCs w:val="22"/>
        </w:rPr>
        <w:t>49</w:t>
      </w:r>
      <w:r w:rsidRPr="005D0513">
        <w:rPr>
          <w:rFonts w:ascii="Times New Roman" w:hAnsi="Times New Roman" w:cstheme="minorBidi" w:hint="eastAsia"/>
          <w:kern w:val="2"/>
          <w:szCs w:val="22"/>
        </w:rPr>
        <w:t>号文件的规定，核实创业人员是否享受过税收扶持政策。对符合条件人员在《就业创业证》上注明“自主创业税收政策”。</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2.</w:t>
      </w:r>
      <w:r w:rsidRPr="005D0513">
        <w:rPr>
          <w:rFonts w:ascii="Times New Roman" w:hAnsi="Times New Roman" w:cstheme="minorBidi" w:hint="eastAsia"/>
          <w:kern w:val="2"/>
          <w:szCs w:val="22"/>
        </w:rPr>
        <w:t xml:space="preserve">毕业年度高校毕业生在校期间从事个体经营享受税收优惠政策的，凭学生证到公共就业服务机构申领《就业创业证》，或委托所在高校就业指导中心向公共就业服务机构代为其申领《就业创业证》。公共就业服务机构在《就业创业证》上注明“毕业年度内自主创业税收政策”。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3.</w:t>
      </w:r>
      <w:r w:rsidRPr="005D0513">
        <w:rPr>
          <w:rFonts w:ascii="Times New Roman" w:hAnsi="Times New Roman" w:cstheme="minorBidi" w:hint="eastAsia"/>
          <w:kern w:val="2"/>
          <w:szCs w:val="22"/>
        </w:rPr>
        <w:t xml:space="preserve">毕业年度高校毕业生离校后从事个体经营享受税收优惠政策的，可凭毕业证直接向公共就业服务机构申领《就业创业证》。公共就业服务机构在《就业创业证》上注明“毕业年度内自主创业税收政策”。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（二）税款减免顺序及额度</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符合条件人员从事个体经营的，按照财税〔</w:t>
      </w:r>
      <w:r w:rsidRPr="005D0513">
        <w:rPr>
          <w:rFonts w:ascii="Times New Roman" w:hAnsi="Times New Roman" w:cstheme="minorBidi" w:hint="eastAsia"/>
          <w:kern w:val="2"/>
          <w:szCs w:val="22"/>
        </w:rPr>
        <w:t>2017</w:t>
      </w:r>
      <w:r w:rsidRPr="005D0513">
        <w:rPr>
          <w:rFonts w:ascii="Times New Roman" w:hAnsi="Times New Roman" w:cstheme="minorBidi" w:hint="eastAsia"/>
          <w:kern w:val="2"/>
          <w:szCs w:val="22"/>
        </w:rPr>
        <w:t>〕</w:t>
      </w:r>
      <w:r w:rsidRPr="005D0513">
        <w:rPr>
          <w:rFonts w:ascii="Times New Roman" w:hAnsi="Times New Roman" w:cstheme="minorBidi" w:hint="eastAsia"/>
          <w:kern w:val="2"/>
          <w:szCs w:val="22"/>
        </w:rPr>
        <w:t>49</w:t>
      </w:r>
      <w:r w:rsidRPr="005D0513">
        <w:rPr>
          <w:rFonts w:ascii="Times New Roman" w:hAnsi="Times New Roman" w:cstheme="minorBidi" w:hint="eastAsia"/>
          <w:kern w:val="2"/>
          <w:szCs w:val="22"/>
        </w:rPr>
        <w:t>号文件第一条的规定，在年度减免税限额内，依次扣减增值税、城市维护建设税、教育</w:t>
      </w:r>
      <w:r w:rsidRPr="005D0513">
        <w:rPr>
          <w:rFonts w:ascii="Times New Roman" w:hAnsi="Times New Roman" w:cstheme="minorBidi" w:hint="eastAsia"/>
          <w:kern w:val="2"/>
          <w:szCs w:val="22"/>
        </w:rPr>
        <w:lastRenderedPageBreak/>
        <w:t>费附加、地方教育附加和个人所得税。纳税人的实际经营期不足一年的，应当以实际月份换算其减免税限额。换算公式为：减免税限额＝年度减免税限额÷</w:t>
      </w:r>
      <w:r w:rsidRPr="005D0513">
        <w:rPr>
          <w:rFonts w:ascii="Times New Roman" w:hAnsi="Times New Roman" w:cstheme="minorBidi" w:hint="eastAsia"/>
          <w:kern w:val="2"/>
          <w:szCs w:val="22"/>
        </w:rPr>
        <w:t>12</w:t>
      </w:r>
      <w:r w:rsidRPr="005D0513">
        <w:rPr>
          <w:rFonts w:ascii="Times New Roman" w:hAnsi="Times New Roman" w:cstheme="minorBidi" w:hint="eastAsia"/>
          <w:kern w:val="2"/>
          <w:szCs w:val="22"/>
        </w:rPr>
        <w:t>×实际经营月数。</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纳税人实际应缴纳的增值税、城市维护建设税、教育费附加、地方教育附加和个人所得税小于减免税限额的，以实际应缴纳的增值税、城市维护建设税、教育费附加、地方教育附加和个人所得税税额为限；实际应缴纳的增值税、城市维护建设税、教育费附加、地方教育附加和个人所得税大于减免税限额的，以减免税限额为限。</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上述城市维护建设税、教育费附加、地方教育附加的计税依据是享受本项税收优惠政策前的增值税应纳税额。</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 xml:space="preserve">（三）税收减免备案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纳税人在享受本项税收优惠纳税申报时，持《就业创业证》（注明“自主创业税收政策”或“毕业年度内自主创业税收政策”）或《就业失业登记证》（注明“自主创业税收政策”或附着《高校毕业生自主创业证》），向其主管税务机关备案。</w:t>
      </w:r>
      <w:r w:rsidRPr="005D0513">
        <w:rPr>
          <w:rFonts w:ascii="Times New Roman" w:hAnsi="Times New Roman" w:cstheme="minorBidi" w:hint="eastAsia"/>
          <w:kern w:val="2"/>
          <w:szCs w:val="22"/>
        </w:rPr>
        <w:t>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二、企业、民办非企业单位吸纳失业人员税收政策</w:t>
      </w:r>
      <w:r w:rsidRPr="005D0513">
        <w:rPr>
          <w:rFonts w:ascii="Times New Roman" w:hAnsi="Times New Roman" w:cstheme="minorBidi" w:hint="eastAsia"/>
          <w:kern w:val="2"/>
          <w:szCs w:val="22"/>
        </w:rPr>
        <w:t>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 xml:space="preserve">（一）申请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符合条件的企业、民办非企业单位持下列材料向县以上人力资源社会保障部门递交申请：</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新招用人员持有的《就业创业证》。</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2.</w:t>
      </w:r>
      <w:r w:rsidRPr="005D0513">
        <w:rPr>
          <w:rFonts w:ascii="Times New Roman" w:hAnsi="Times New Roman" w:cstheme="minorBidi" w:hint="eastAsia"/>
          <w:kern w:val="2"/>
          <w:szCs w:val="22"/>
        </w:rPr>
        <w:t>企业、民办非企业单位与新招用持《就业创业证》人员签订的劳动合同（副本），企业、民办非企业单位为职工缴纳的社会保险费记录。可通过内部信息共享、数据比对等方式审核的地方，可不再要求企业提供缴纳社会保险费记录。</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3.</w:t>
      </w:r>
      <w:r w:rsidRPr="005D0513">
        <w:rPr>
          <w:rFonts w:ascii="Times New Roman" w:hAnsi="Times New Roman" w:cstheme="minorBidi" w:hint="eastAsia"/>
          <w:kern w:val="2"/>
          <w:szCs w:val="22"/>
        </w:rPr>
        <w:t>《持〈就业创业证〉人员本年度实际工作时间表》（见附件）。</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其中，劳动就业服务企业要提交《劳动就业服务企业证书》，民办非企业单位提交《民办非企业单位登记证书》。</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县以上人力资源社会保障部门接到企业、民办非企业单位报送的材料后，应当按照财税〔</w:t>
      </w:r>
      <w:r w:rsidRPr="005D0513">
        <w:rPr>
          <w:rFonts w:ascii="Times New Roman" w:hAnsi="Times New Roman" w:cstheme="minorBidi" w:hint="eastAsia"/>
          <w:kern w:val="2"/>
          <w:szCs w:val="22"/>
        </w:rPr>
        <w:t>2017</w:t>
      </w:r>
      <w:r w:rsidRPr="005D0513">
        <w:rPr>
          <w:rFonts w:ascii="Times New Roman" w:hAnsi="Times New Roman" w:cstheme="minorBidi" w:hint="eastAsia"/>
          <w:kern w:val="2"/>
          <w:szCs w:val="22"/>
        </w:rPr>
        <w:t>〕</w:t>
      </w:r>
      <w:r w:rsidRPr="005D0513">
        <w:rPr>
          <w:rFonts w:ascii="Times New Roman" w:hAnsi="Times New Roman" w:cstheme="minorBidi" w:hint="eastAsia"/>
          <w:kern w:val="2"/>
          <w:szCs w:val="22"/>
        </w:rPr>
        <w:t>49</w:t>
      </w:r>
      <w:r w:rsidRPr="005D0513">
        <w:rPr>
          <w:rFonts w:ascii="Times New Roman" w:hAnsi="Times New Roman" w:cstheme="minorBidi" w:hint="eastAsia"/>
          <w:kern w:val="2"/>
          <w:szCs w:val="22"/>
        </w:rPr>
        <w:t>号文件的规定，重点核实以下情况：</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lastRenderedPageBreak/>
        <w:t>1.</w:t>
      </w:r>
      <w:r w:rsidRPr="005D0513">
        <w:rPr>
          <w:rFonts w:ascii="Times New Roman" w:hAnsi="Times New Roman" w:cstheme="minorBidi" w:hint="eastAsia"/>
          <w:kern w:val="2"/>
          <w:szCs w:val="22"/>
        </w:rPr>
        <w:t>新招用人员是否属于享受税收优惠政策人员范围，以前是否已享受过税收优惠政策；</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2.</w:t>
      </w:r>
      <w:r w:rsidRPr="005D0513">
        <w:rPr>
          <w:rFonts w:ascii="Times New Roman" w:hAnsi="Times New Roman" w:cstheme="minorBidi" w:hint="eastAsia"/>
          <w:kern w:val="2"/>
          <w:szCs w:val="22"/>
        </w:rPr>
        <w:t>企业、民办非企业单位是否与新招用人员签订了</w:t>
      </w: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年以上期限劳动合同，为新招用人员缴纳社会保险费的记录；</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3.</w:t>
      </w:r>
      <w:r w:rsidRPr="005D0513">
        <w:rPr>
          <w:rFonts w:ascii="Times New Roman" w:hAnsi="Times New Roman" w:cstheme="minorBidi" w:hint="eastAsia"/>
          <w:kern w:val="2"/>
          <w:szCs w:val="22"/>
        </w:rPr>
        <w:t>企业、民办非企业单位的经营范围是否符合税收政策规定。</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核实后，对符合条件的人员，在《就业创业证》上注明“企业吸纳税收政策”，对符合条件的企业、民办非企业单位核发《企业实体吸纳失业人员认定证明》。</w:t>
      </w:r>
      <w:r w:rsidRPr="005D0513">
        <w:rPr>
          <w:rFonts w:ascii="Times New Roman" w:hAnsi="Times New Roman" w:cstheme="minorBidi" w:hint="eastAsia"/>
          <w:kern w:val="2"/>
          <w:szCs w:val="22"/>
        </w:rPr>
        <w:t>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（二）税款减免顺序及额度</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纳税人按本单位吸纳人数和签订的劳动合同时间核定本单位减免税总额，在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地方教育附加为限；实际应缴纳的增值税、城市维护建设税、教育费附加和地方教育附加大于核定减免税总额的，以核定减免税总额为限。</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纳税年度终了，如果纳税人实际减免的增值税、城市维护建设税、教育费附加和地方教育附加小于核定的减免税总额，纳税人在企业所得税汇算清缴时，以差额部分扣减企业所得税。当年扣减不完的，不再结转以后年度扣减。</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减免税总额</w:t>
      </w:r>
      <w:r w:rsidRPr="005D0513">
        <w:rPr>
          <w:rFonts w:ascii="Times New Roman" w:hAnsi="Times New Roman" w:cstheme="minorBidi" w:hint="eastAsia"/>
          <w:kern w:val="2"/>
          <w:szCs w:val="22"/>
        </w:rPr>
        <w:t>=</w:t>
      </w:r>
      <w:r w:rsidRPr="005D0513">
        <w:rPr>
          <w:rFonts w:ascii="Times New Roman" w:hAnsi="Times New Roman" w:cstheme="minorBidi" w:hint="eastAsia"/>
          <w:kern w:val="2"/>
          <w:szCs w:val="22"/>
        </w:rPr>
        <w:t>∑每名失业人员本年度在本企业工作月份÷</w:t>
      </w:r>
      <w:r w:rsidRPr="005D0513">
        <w:rPr>
          <w:rFonts w:ascii="Times New Roman" w:hAnsi="Times New Roman" w:cstheme="minorBidi" w:hint="eastAsia"/>
          <w:kern w:val="2"/>
          <w:szCs w:val="22"/>
        </w:rPr>
        <w:t>12</w:t>
      </w:r>
      <w:r w:rsidRPr="005D0513">
        <w:rPr>
          <w:rFonts w:ascii="Times New Roman" w:hAnsi="Times New Roman" w:cstheme="minorBidi" w:hint="eastAsia"/>
          <w:kern w:val="2"/>
          <w:szCs w:val="22"/>
        </w:rPr>
        <w:t>×定额</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企业、民办非企业单位自吸纳失业人员的次月起享受税收优惠政策。</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上述城市维护建设税、教育费附加、地方教育附加的计税依据是享受本项税收优惠政策前的增值税应纳税额。</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2.</w:t>
      </w:r>
      <w:r w:rsidRPr="005D0513">
        <w:rPr>
          <w:rFonts w:ascii="Times New Roman" w:hAnsi="Times New Roman" w:cstheme="minorBidi" w:hint="eastAsia"/>
          <w:kern w:val="2"/>
          <w:szCs w:val="22"/>
        </w:rPr>
        <w:t>第二年及以后年度当年新招用人员、原招用人员及其工作时间按上述程序和办法执行。计算每名失业人员享受税收优惠政策的期限最长不超过</w:t>
      </w:r>
      <w:r w:rsidRPr="005D0513">
        <w:rPr>
          <w:rFonts w:ascii="Times New Roman" w:hAnsi="Times New Roman" w:cstheme="minorBidi" w:hint="eastAsia"/>
          <w:kern w:val="2"/>
          <w:szCs w:val="22"/>
        </w:rPr>
        <w:t>3</w:t>
      </w:r>
      <w:r w:rsidRPr="005D0513">
        <w:rPr>
          <w:rFonts w:ascii="Times New Roman" w:hAnsi="Times New Roman" w:cstheme="minorBidi" w:hint="eastAsia"/>
          <w:kern w:val="2"/>
          <w:szCs w:val="22"/>
        </w:rPr>
        <w:t>年。</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（三）税收减免备案</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经县以上人力资源社会保障部门核实后，纳税人依法享受税收优惠政策。纳税人持县以上人力资源社会保障部门核发的《企业实体吸纳失业</w:t>
      </w:r>
      <w:r w:rsidRPr="005D0513">
        <w:rPr>
          <w:rFonts w:ascii="Times New Roman" w:hAnsi="Times New Roman" w:cstheme="minorBidi" w:hint="eastAsia"/>
          <w:kern w:val="2"/>
          <w:szCs w:val="22"/>
        </w:rPr>
        <w:lastRenderedPageBreak/>
        <w:t>人员认定证明》《持〈就业创业证〉人员本年度实际工作时间表》，在享受本项税收优惠纳税申报时向主管税务机关备案。</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2.</w:t>
      </w:r>
      <w:r w:rsidRPr="005D0513">
        <w:rPr>
          <w:rFonts w:ascii="Times New Roman" w:hAnsi="Times New Roman" w:cstheme="minorBidi" w:hint="eastAsia"/>
          <w:kern w:val="2"/>
          <w:szCs w:val="22"/>
        </w:rPr>
        <w:t>企业、民办非企业单位纳税年度终了前招用失业人员发生变化的，应当在人员变化次月按照前项规定重新备案。</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三、税收优惠政策管理</w:t>
      </w:r>
      <w:r w:rsidRPr="005D0513">
        <w:rPr>
          <w:rFonts w:ascii="Times New Roman" w:hAnsi="Times New Roman" w:cstheme="minorBidi" w:hint="eastAsia"/>
          <w:kern w:val="2"/>
          <w:szCs w:val="22"/>
        </w:rPr>
        <w:t> </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一）严格各项凭证的审核发放。任何单位或个人不得伪造、涂改、转让、出租相关凭证，违者将依法予以惩处；对采取上述手段已经获取减免税的企业、民办非企业单位和个人，主管税务机关要追缴其已减免的税款，并依法予以处罚；对出借、转让《就业创业证》的人员，主管人力资源社会保障部门要收回其《就业创业证》并记录在案。</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二）《就业创业证》采用实名制，限持证者本人使用。创业人员从事个体经营的，《就业创业证》由本人保管；被用人单位录用的，享受税收优惠政策期间，证件由用人单位保管。《就业创业证》由人力资源社会保障部统一样式，各省、自治区、直辖市人力资源社会保障部门负责印制，统一编号备案，作为审核劳动者就业失业状况和享受政策情况的有效凭证。</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（三）《企业实体吸纳失业人员认定证明》由人力资源社会保障部统一式样，各省、自治区、直辖市人力资源社会保障部门统一印制，统一编号备案。</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四）县以上税务、财政、人力资源社会保障、教育、民政部门要建立劳动者就业信息交换和协查制度。人力资源社会保障部建立全国统一的就业信息平台，供各级人力资源社会保障、税务、财政、民政部门查询《就业创业证》信息。地方各级人力资源社会保障部门要及时将《就业创业证》信息（包括发放信息和内容更新信息）按规定上报人力资源社会保障部。</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五）主管税务机关应当在纳税人备案时，在《就业创业证》中加盖戳记，注明减免税所属时间。各级税务机关对《就业创业证》有疑问的，可提请同级人力资源社会保障部门予以协查，同级人力资源社会保障部门应根据具体情况规定合理的工作时限，并在时限内将协查结果通报提请协查的税务机关。</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四、本公告自</w:t>
      </w:r>
      <w:r w:rsidRPr="005D0513">
        <w:rPr>
          <w:rFonts w:ascii="Times New Roman" w:hAnsi="Times New Roman" w:cstheme="minorBidi" w:hint="eastAsia"/>
          <w:kern w:val="2"/>
          <w:szCs w:val="22"/>
        </w:rPr>
        <w:t>2017</w:t>
      </w:r>
      <w:r w:rsidRPr="005D0513">
        <w:rPr>
          <w:rFonts w:ascii="Times New Roman" w:hAnsi="Times New Roman" w:cstheme="minorBidi" w:hint="eastAsia"/>
          <w:kern w:val="2"/>
          <w:szCs w:val="22"/>
        </w:rPr>
        <w:t>年</w:t>
      </w: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月</w:t>
      </w:r>
      <w:r w:rsidRPr="005D0513">
        <w:rPr>
          <w:rFonts w:ascii="Times New Roman" w:hAnsi="Times New Roman" w:cstheme="minorBidi" w:hint="eastAsia"/>
          <w:kern w:val="2"/>
          <w:szCs w:val="22"/>
        </w:rPr>
        <w:t>1</w:t>
      </w:r>
      <w:r w:rsidRPr="005D0513">
        <w:rPr>
          <w:rFonts w:ascii="Times New Roman" w:hAnsi="Times New Roman" w:cstheme="minorBidi" w:hint="eastAsia"/>
          <w:kern w:val="2"/>
          <w:szCs w:val="22"/>
        </w:rPr>
        <w:t>日起施行。《国家税务总局财政部人力资源社会保障部教育部民政部关于支持和促进重点群体创业就业有关税收</w:t>
      </w:r>
      <w:r w:rsidRPr="005D0513">
        <w:rPr>
          <w:rFonts w:ascii="Times New Roman" w:hAnsi="Times New Roman" w:cstheme="minorBidi" w:hint="eastAsia"/>
          <w:kern w:val="2"/>
          <w:szCs w:val="22"/>
        </w:rPr>
        <w:lastRenderedPageBreak/>
        <w:t>政策具体实施问题的公告》（国家税务总局公告</w:t>
      </w:r>
      <w:r w:rsidRPr="005D0513">
        <w:rPr>
          <w:rFonts w:ascii="Times New Roman" w:hAnsi="Times New Roman" w:cstheme="minorBidi" w:hint="eastAsia"/>
          <w:kern w:val="2"/>
          <w:szCs w:val="22"/>
        </w:rPr>
        <w:t>2014</w:t>
      </w:r>
      <w:r w:rsidRPr="005D0513">
        <w:rPr>
          <w:rFonts w:ascii="Times New Roman" w:hAnsi="Times New Roman" w:cstheme="minorBidi" w:hint="eastAsia"/>
          <w:kern w:val="2"/>
          <w:szCs w:val="22"/>
        </w:rPr>
        <w:t>年第</w:t>
      </w:r>
      <w:r w:rsidRPr="005D0513">
        <w:rPr>
          <w:rFonts w:ascii="Times New Roman" w:hAnsi="Times New Roman" w:cstheme="minorBidi" w:hint="eastAsia"/>
          <w:kern w:val="2"/>
          <w:szCs w:val="22"/>
        </w:rPr>
        <w:t>34</w:t>
      </w:r>
      <w:r w:rsidRPr="005D0513">
        <w:rPr>
          <w:rFonts w:ascii="Times New Roman" w:hAnsi="Times New Roman" w:cstheme="minorBidi" w:hint="eastAsia"/>
          <w:kern w:val="2"/>
          <w:szCs w:val="22"/>
        </w:rPr>
        <w:t>号）和《国家税务总局财政部人力资源社会保障部教育部民政部关于支持和促进重点群体创业就业有关税收政策具体实施问题的补充公告》（国家税务总局公告</w:t>
      </w:r>
      <w:r w:rsidRPr="005D0513">
        <w:rPr>
          <w:rFonts w:ascii="Times New Roman" w:hAnsi="Times New Roman" w:cstheme="minorBidi" w:hint="eastAsia"/>
          <w:kern w:val="2"/>
          <w:szCs w:val="22"/>
        </w:rPr>
        <w:t>2015</w:t>
      </w:r>
      <w:r w:rsidRPr="005D0513">
        <w:rPr>
          <w:rFonts w:ascii="Times New Roman" w:hAnsi="Times New Roman" w:cstheme="minorBidi" w:hint="eastAsia"/>
          <w:kern w:val="2"/>
          <w:szCs w:val="22"/>
        </w:rPr>
        <w:t>年第</w:t>
      </w:r>
      <w:r w:rsidRPr="005D0513">
        <w:rPr>
          <w:rFonts w:ascii="Times New Roman" w:hAnsi="Times New Roman" w:cstheme="minorBidi" w:hint="eastAsia"/>
          <w:kern w:val="2"/>
          <w:szCs w:val="22"/>
        </w:rPr>
        <w:t>12</w:t>
      </w:r>
      <w:r w:rsidRPr="005D0513">
        <w:rPr>
          <w:rFonts w:ascii="Times New Roman" w:hAnsi="Times New Roman" w:cstheme="minorBidi" w:hint="eastAsia"/>
          <w:kern w:val="2"/>
          <w:szCs w:val="22"/>
        </w:rPr>
        <w:t>号）同时废止。</w:t>
      </w:r>
    </w:p>
    <w:p w:rsidR="00462C8A" w:rsidRPr="005D0513" w:rsidRDefault="00462C8A" w:rsidP="005D0513">
      <w:pPr>
        <w:pStyle w:val="a6"/>
        <w:spacing w:line="400" w:lineRule="exact"/>
        <w:rPr>
          <w:rFonts w:ascii="Times New Roman" w:hAnsi="Times New Roman" w:cstheme="minorBidi"/>
          <w:kern w:val="2"/>
          <w:szCs w:val="22"/>
        </w:rPr>
      </w:pPr>
      <w:r w:rsidRPr="005D0513">
        <w:rPr>
          <w:rFonts w:ascii="Times New Roman" w:hAnsi="Times New Roman" w:cstheme="minorBidi" w:hint="eastAsia"/>
          <w:kern w:val="2"/>
          <w:szCs w:val="22"/>
        </w:rPr>
        <w:t>特此公告。</w:t>
      </w:r>
    </w:p>
    <w:p w:rsidR="00462C8A" w:rsidRPr="005D0513" w:rsidRDefault="00462C8A" w:rsidP="005D0513">
      <w:pPr>
        <w:pStyle w:val="a6"/>
        <w:spacing w:line="400" w:lineRule="exact"/>
        <w:ind w:firstLineChars="0" w:firstLine="0"/>
        <w:rPr>
          <w:rFonts w:ascii="Times New Roman" w:hAnsi="Times New Roman" w:cstheme="minorBidi"/>
          <w:kern w:val="2"/>
          <w:szCs w:val="22"/>
        </w:rPr>
      </w:pPr>
      <w:r w:rsidRPr="005D0513">
        <w:rPr>
          <w:rFonts w:ascii="Times New Roman" w:hAnsi="Times New Roman" w:cstheme="minorBidi" w:hint="eastAsia"/>
          <w:kern w:val="2"/>
          <w:szCs w:val="22"/>
        </w:rPr>
        <w:t>附件：</w:t>
      </w:r>
      <w:hyperlink r:id="rId10" w:history="1">
        <w:r w:rsidRPr="005D0513">
          <w:rPr>
            <w:rFonts w:ascii="Times New Roman" w:hAnsi="Times New Roman" w:cstheme="minorBidi"/>
            <w:noProof/>
            <w:kern w:val="2"/>
            <w:szCs w:val="22"/>
          </w:rPr>
          <w:drawing>
            <wp:inline distT="0" distB="0" distL="0" distR="0">
              <wp:extent cx="152400" cy="152400"/>
              <wp:effectExtent l="19050" t="0" r="0" b="0"/>
              <wp:docPr id="1" name="图片 1" descr="http://www.nbcs.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cs.gov.cn/module/jslib/icons/word.png">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D0513">
          <w:rPr>
            <w:rFonts w:ascii="Times New Roman" w:hAnsi="Times New Roman" w:cstheme="minorBidi" w:hint="eastAsia"/>
            <w:kern w:val="2"/>
            <w:szCs w:val="22"/>
          </w:rPr>
          <w:t>持《就业创业证》人员本年度实际工作时间表（样表）</w:t>
        </w:r>
        <w:r w:rsidRPr="005D0513">
          <w:rPr>
            <w:rFonts w:ascii="Times New Roman" w:hAnsi="Times New Roman" w:cstheme="minorBidi" w:hint="eastAsia"/>
            <w:kern w:val="2"/>
            <w:szCs w:val="22"/>
          </w:rPr>
          <w:t>.doc</w:t>
        </w:r>
      </w:hyperlink>
      <w:r w:rsidR="005D0513">
        <w:rPr>
          <w:rFonts w:ascii="Times New Roman" w:hAnsi="Times New Roman" w:cstheme="minorBidi" w:hint="eastAsia"/>
          <w:kern w:val="2"/>
          <w:szCs w:val="22"/>
        </w:rPr>
        <w:t>（略）</w:t>
      </w:r>
    </w:p>
    <w:p w:rsidR="00350519" w:rsidRPr="005D0513" w:rsidRDefault="00350519" w:rsidP="004C1127">
      <w:pPr>
        <w:widowControl w:val="0"/>
        <w:autoSpaceDE w:val="0"/>
        <w:autoSpaceDN w:val="0"/>
        <w:adjustRightInd w:val="0"/>
        <w:spacing w:line="400" w:lineRule="exact"/>
        <w:ind w:firstLineChars="0" w:firstLine="0"/>
        <w:contextualSpacing/>
        <w:jc w:val="center"/>
        <w:rPr>
          <w:rFonts w:eastAsia="黑体"/>
          <w:b/>
          <w:sz w:val="28"/>
        </w:rPr>
      </w:pPr>
    </w:p>
    <w:p w:rsidR="004C1127" w:rsidRDefault="004C1127" w:rsidP="00AB6D30">
      <w:pPr>
        <w:pStyle w:val="3"/>
      </w:pPr>
      <w:bookmarkStart w:id="5" w:name="_Toc489371857"/>
      <w:r w:rsidRPr="004C1127">
        <w:rPr>
          <w:rFonts w:hint="eastAsia"/>
        </w:rPr>
        <w:t>国家税务总局关于明确《中华人民共和国企业年度关联业务往来报告表（</w:t>
      </w:r>
      <w:r w:rsidRPr="004C1127">
        <w:t>2016</w:t>
      </w:r>
      <w:r w:rsidRPr="004C1127">
        <w:rPr>
          <w:rFonts w:hint="eastAsia"/>
        </w:rPr>
        <w:t>年版）》填报口径的公告</w:t>
      </w:r>
      <w:bookmarkEnd w:id="5"/>
    </w:p>
    <w:p w:rsidR="004C1127" w:rsidRDefault="004C1127" w:rsidP="00AB6D30">
      <w:pPr>
        <w:pStyle w:val="4"/>
      </w:pPr>
      <w:bookmarkStart w:id="6" w:name="_Toc489371858"/>
      <w:r w:rsidRPr="004C1127">
        <w:rPr>
          <w:rFonts w:hint="eastAsia"/>
        </w:rPr>
        <w:t>国家税务总局公告</w:t>
      </w:r>
      <w:r w:rsidRPr="004C1127">
        <w:t>2017</w:t>
      </w:r>
      <w:r w:rsidRPr="004C1127">
        <w:rPr>
          <w:rFonts w:hint="eastAsia"/>
        </w:rPr>
        <w:t>年第</w:t>
      </w:r>
      <w:r w:rsidRPr="004C1127">
        <w:t>26</w:t>
      </w:r>
      <w:r w:rsidRPr="004C1127">
        <w:rPr>
          <w:rFonts w:hint="eastAsia"/>
        </w:rPr>
        <w:t xml:space="preserve">号  </w:t>
      </w:r>
      <w:r w:rsidRPr="004C1127">
        <w:t>2017</w:t>
      </w:r>
      <w:r w:rsidRPr="004C1127">
        <w:rPr>
          <w:rFonts w:hint="eastAsia"/>
        </w:rPr>
        <w:t>-</w:t>
      </w:r>
      <w:r w:rsidRPr="004C1127">
        <w:t>7</w:t>
      </w:r>
      <w:r w:rsidRPr="004C1127">
        <w:rPr>
          <w:rFonts w:hint="eastAsia"/>
        </w:rPr>
        <w:t>-</w:t>
      </w:r>
      <w:r w:rsidRPr="004C1127">
        <w:t>7</w:t>
      </w:r>
      <w:bookmarkEnd w:id="6"/>
    </w:p>
    <w:p w:rsidR="004C1127" w:rsidRPr="004C1127" w:rsidRDefault="004C1127" w:rsidP="00C115E5">
      <w:pPr>
        <w:widowControl w:val="0"/>
        <w:autoSpaceDE w:val="0"/>
        <w:autoSpaceDN w:val="0"/>
        <w:adjustRightInd w:val="0"/>
        <w:spacing w:line="400" w:lineRule="exact"/>
        <w:ind w:firstLineChars="150" w:firstLine="360"/>
        <w:contextualSpacing/>
        <w:jc w:val="left"/>
      </w:pPr>
      <w:r w:rsidRPr="004C1127">
        <w:rPr>
          <w:rFonts w:hint="eastAsia"/>
        </w:rPr>
        <w:t>为落实《国家税务总局关于完善关联申报和同期资料管理有关事项的公告》</w:t>
      </w:r>
      <w:r w:rsidRPr="004C1127">
        <w:t>(</w:t>
      </w:r>
      <w:r w:rsidRPr="004C1127">
        <w:rPr>
          <w:rFonts w:hint="eastAsia"/>
        </w:rPr>
        <w:t>国家税务总局公告</w:t>
      </w:r>
      <w:r w:rsidRPr="004C1127">
        <w:t>2016</w:t>
      </w:r>
      <w:r w:rsidRPr="004C1127">
        <w:rPr>
          <w:rFonts w:hint="eastAsia"/>
        </w:rPr>
        <w:t>年第</w:t>
      </w:r>
      <w:r w:rsidRPr="004C1127">
        <w:t>42</w:t>
      </w:r>
      <w:r w:rsidRPr="004C1127">
        <w:rPr>
          <w:rFonts w:hint="eastAsia"/>
        </w:rPr>
        <w:t>号</w:t>
      </w:r>
      <w:r w:rsidRPr="004C1127">
        <w:t>)</w:t>
      </w:r>
      <w:r w:rsidRPr="004C1127">
        <w:rPr>
          <w:rFonts w:hint="eastAsia"/>
        </w:rPr>
        <w:t>，做好《中华人民共和国企业年度关联业务往来报告表</w:t>
      </w:r>
      <w:r w:rsidRPr="004C1127">
        <w:t>(2016</w:t>
      </w:r>
      <w:r w:rsidRPr="004C1127">
        <w:rPr>
          <w:rFonts w:hint="eastAsia"/>
        </w:rPr>
        <w:t>年版</w:t>
      </w:r>
      <w:r w:rsidRPr="004C1127">
        <w:t>)</w:t>
      </w:r>
      <w:r w:rsidRPr="004C1127">
        <w:rPr>
          <w:rFonts w:hint="eastAsia"/>
        </w:rPr>
        <w:t>》填报工作，现就有关事项公告如下：</w:t>
      </w:r>
    </w:p>
    <w:p w:rsidR="004C1127" w:rsidRPr="004C1127" w:rsidRDefault="004C1127" w:rsidP="00C115E5">
      <w:pPr>
        <w:widowControl w:val="0"/>
        <w:autoSpaceDE w:val="0"/>
        <w:autoSpaceDN w:val="0"/>
        <w:adjustRightInd w:val="0"/>
        <w:spacing w:line="400" w:lineRule="exact"/>
        <w:ind w:firstLineChars="0" w:firstLine="0"/>
        <w:contextualSpacing/>
        <w:jc w:val="left"/>
      </w:pPr>
      <w:r w:rsidRPr="004C1127">
        <w:rPr>
          <w:rFonts w:hint="eastAsia"/>
        </w:rPr>
        <w:t xml:space="preserve">　　一、《中华人民共和国企业年度关联业务往来报告表</w:t>
      </w:r>
      <w:r w:rsidRPr="004C1127">
        <w:t>(2016</w:t>
      </w:r>
      <w:r w:rsidRPr="004C1127">
        <w:rPr>
          <w:rFonts w:hint="eastAsia"/>
        </w:rPr>
        <w:t>年版</w:t>
      </w:r>
      <w:r w:rsidRPr="004C1127">
        <w:t>)</w:t>
      </w:r>
      <w:r w:rsidRPr="004C1127">
        <w:rPr>
          <w:rFonts w:hint="eastAsia"/>
        </w:rPr>
        <w:t>》中的《国别报告</w:t>
      </w:r>
      <w:r w:rsidRPr="004C1127">
        <w:t>-</w:t>
      </w:r>
      <w:r w:rsidRPr="004C1127">
        <w:rPr>
          <w:rFonts w:hint="eastAsia"/>
        </w:rPr>
        <w:t>所得、税收和业务活动国别分布表》</w:t>
      </w:r>
      <w:r w:rsidRPr="004C1127">
        <w:t>(</w:t>
      </w:r>
      <w:r w:rsidRPr="004C1127">
        <w:rPr>
          <w:rFonts w:hint="eastAsia"/>
        </w:rPr>
        <w:t>中英文表</w:t>
      </w:r>
      <w:r w:rsidRPr="004C1127">
        <w:t>)</w:t>
      </w:r>
      <w:r w:rsidRPr="004C1127">
        <w:rPr>
          <w:rFonts w:hint="eastAsia"/>
        </w:rPr>
        <w:t>第</w:t>
      </w:r>
      <w:r w:rsidRPr="004C1127">
        <w:t>3</w:t>
      </w:r>
      <w:r w:rsidRPr="004C1127">
        <w:rPr>
          <w:rFonts w:hint="eastAsia"/>
        </w:rPr>
        <w:t>列</w:t>
      </w:r>
      <w:r w:rsidRPr="004C1127">
        <w:t>“</w:t>
      </w:r>
      <w:r w:rsidRPr="004C1127">
        <w:rPr>
          <w:rFonts w:hint="eastAsia"/>
        </w:rPr>
        <w:t>收入</w:t>
      </w:r>
      <w:r w:rsidRPr="004C1127">
        <w:t>-</w:t>
      </w:r>
      <w:r w:rsidRPr="004C1127">
        <w:rPr>
          <w:rFonts w:hint="eastAsia"/>
        </w:rPr>
        <w:t>关联方</w:t>
      </w:r>
      <w:r w:rsidRPr="004C1127">
        <w:t>”</w:t>
      </w:r>
      <w:r w:rsidRPr="004C1127">
        <w:rPr>
          <w:rFonts w:hint="eastAsia"/>
        </w:rPr>
        <w:t>，填报跨国企业集团在第</w:t>
      </w:r>
      <w:r w:rsidRPr="004C1127">
        <w:t>1</w:t>
      </w:r>
      <w:r w:rsidRPr="004C1127">
        <w:rPr>
          <w:rFonts w:hint="eastAsia"/>
        </w:rPr>
        <w:t>列填报的国家</w:t>
      </w:r>
      <w:r w:rsidRPr="004C1127">
        <w:t>(</w:t>
      </w:r>
      <w:r w:rsidRPr="004C1127">
        <w:rPr>
          <w:rFonts w:hint="eastAsia"/>
        </w:rPr>
        <w:t>地区</w:t>
      </w:r>
      <w:r w:rsidRPr="004C1127">
        <w:t>)</w:t>
      </w:r>
      <w:r w:rsidRPr="004C1127">
        <w:rPr>
          <w:rFonts w:hint="eastAsia"/>
        </w:rPr>
        <w:t>每个成员实体与该跨国企业集团在《国别报告</w:t>
      </w:r>
      <w:r w:rsidRPr="004C1127">
        <w:t>-</w:t>
      </w:r>
      <w:r w:rsidRPr="004C1127">
        <w:rPr>
          <w:rFonts w:hint="eastAsia"/>
        </w:rPr>
        <w:t>跨国企业集团成员实体名单》</w:t>
      </w:r>
      <w:r w:rsidRPr="004C1127">
        <w:t>(</w:t>
      </w:r>
      <w:r w:rsidRPr="004C1127">
        <w:rPr>
          <w:rFonts w:hint="eastAsia"/>
        </w:rPr>
        <w:t>中英文表</w:t>
      </w:r>
      <w:r w:rsidRPr="004C1127">
        <w:t>)</w:t>
      </w:r>
      <w:r w:rsidRPr="004C1127">
        <w:rPr>
          <w:rFonts w:hint="eastAsia"/>
        </w:rPr>
        <w:t>中填报的其他成员实体发生交易取得的收入，并按第</w:t>
      </w:r>
      <w:r w:rsidRPr="004C1127">
        <w:t>1</w:t>
      </w:r>
      <w:r w:rsidRPr="004C1127">
        <w:rPr>
          <w:rFonts w:hint="eastAsia"/>
        </w:rPr>
        <w:t>列填报的国家</w:t>
      </w:r>
      <w:r w:rsidRPr="004C1127">
        <w:t>(</w:t>
      </w:r>
      <w:r w:rsidRPr="004C1127">
        <w:rPr>
          <w:rFonts w:hint="eastAsia"/>
        </w:rPr>
        <w:t>地区</w:t>
      </w:r>
      <w:r w:rsidRPr="004C1127">
        <w:t>)</w:t>
      </w:r>
      <w:r w:rsidRPr="004C1127">
        <w:rPr>
          <w:rFonts w:hint="eastAsia"/>
        </w:rPr>
        <w:t>汇总之和。</w:t>
      </w:r>
    </w:p>
    <w:p w:rsidR="004C1127" w:rsidRPr="004C1127" w:rsidRDefault="004C1127" w:rsidP="00C115E5">
      <w:pPr>
        <w:widowControl w:val="0"/>
        <w:autoSpaceDE w:val="0"/>
        <w:autoSpaceDN w:val="0"/>
        <w:adjustRightInd w:val="0"/>
        <w:spacing w:line="400" w:lineRule="exact"/>
        <w:ind w:firstLineChars="0" w:firstLine="0"/>
        <w:contextualSpacing/>
        <w:jc w:val="left"/>
      </w:pPr>
      <w:r w:rsidRPr="004C1127">
        <w:rPr>
          <w:rFonts w:hint="eastAsia"/>
        </w:rPr>
        <w:t xml:space="preserve">　　二、需填报国别报告的居民企业可以在</w:t>
      </w:r>
      <w:r w:rsidRPr="004C1127">
        <w:t>2017</w:t>
      </w:r>
      <w:r w:rsidRPr="004C1127">
        <w:rPr>
          <w:rFonts w:hint="eastAsia"/>
        </w:rPr>
        <w:t>年</w:t>
      </w:r>
      <w:r w:rsidRPr="004C1127">
        <w:t>12</w:t>
      </w:r>
      <w:r w:rsidRPr="004C1127">
        <w:rPr>
          <w:rFonts w:hint="eastAsia"/>
        </w:rPr>
        <w:t>月</w:t>
      </w:r>
      <w:r w:rsidRPr="004C1127">
        <w:t>31</w:t>
      </w:r>
      <w:r w:rsidRPr="004C1127">
        <w:rPr>
          <w:rFonts w:hint="eastAsia"/>
        </w:rPr>
        <w:t>日之前对已经填报</w:t>
      </w:r>
      <w:r w:rsidRPr="004C1127">
        <w:t>2016</w:t>
      </w:r>
      <w:r w:rsidRPr="004C1127">
        <w:rPr>
          <w:rFonts w:hint="eastAsia"/>
        </w:rPr>
        <w:t>年度的《中华人民共和国企业年度关联业务往来报告表</w:t>
      </w:r>
      <w:r w:rsidRPr="004C1127">
        <w:t>(2016</w:t>
      </w:r>
      <w:r w:rsidRPr="004C1127">
        <w:rPr>
          <w:rFonts w:hint="eastAsia"/>
        </w:rPr>
        <w:t>年版</w:t>
      </w:r>
      <w:r w:rsidRPr="004C1127">
        <w:t>)</w:t>
      </w:r>
      <w:r w:rsidRPr="004C1127">
        <w:rPr>
          <w:rFonts w:hint="eastAsia"/>
        </w:rPr>
        <w:t>》通过申报更正流程进行补充修改。</w:t>
      </w:r>
    </w:p>
    <w:p w:rsidR="004C1127" w:rsidRPr="004C1127" w:rsidRDefault="004C1127" w:rsidP="00C115E5">
      <w:pPr>
        <w:widowControl w:val="0"/>
        <w:autoSpaceDE w:val="0"/>
        <w:autoSpaceDN w:val="0"/>
        <w:adjustRightInd w:val="0"/>
        <w:spacing w:line="400" w:lineRule="exact"/>
        <w:ind w:firstLineChars="0" w:firstLine="0"/>
        <w:contextualSpacing/>
        <w:jc w:val="left"/>
      </w:pPr>
      <w:r w:rsidRPr="004C1127">
        <w:rPr>
          <w:rFonts w:hint="eastAsia"/>
        </w:rPr>
        <w:t xml:space="preserve">　　三、本公告自发布之日起施行。</w:t>
      </w:r>
    </w:p>
    <w:p w:rsidR="004C1127" w:rsidRPr="004C1127" w:rsidRDefault="004C1127" w:rsidP="00C115E5">
      <w:pPr>
        <w:widowControl w:val="0"/>
        <w:autoSpaceDE w:val="0"/>
        <w:autoSpaceDN w:val="0"/>
        <w:adjustRightInd w:val="0"/>
        <w:spacing w:line="400" w:lineRule="exact"/>
        <w:ind w:firstLineChars="0" w:firstLine="0"/>
        <w:contextualSpacing/>
        <w:jc w:val="left"/>
      </w:pPr>
      <w:r w:rsidRPr="004C1127">
        <w:rPr>
          <w:rFonts w:hint="eastAsia"/>
        </w:rPr>
        <w:t xml:space="preserve">　　特此公告。</w:t>
      </w:r>
    </w:p>
    <w:p w:rsidR="004C1127" w:rsidRDefault="004C1127" w:rsidP="009B7945">
      <w:pPr>
        <w:pStyle w:val="3"/>
        <w:numPr>
          <w:ilvl w:val="0"/>
          <w:numId w:val="0"/>
        </w:numPr>
        <w:jc w:val="both"/>
      </w:pPr>
      <w:bookmarkStart w:id="7" w:name="_GoBack"/>
      <w:bookmarkEnd w:id="7"/>
    </w:p>
    <w:p w:rsidR="00116991" w:rsidRPr="00C91137" w:rsidRDefault="00116991" w:rsidP="009E5D87">
      <w:pPr>
        <w:shd w:val="clear" w:color="auto" w:fill="FFFFFF"/>
        <w:spacing w:line="400" w:lineRule="exact"/>
        <w:ind w:firstLineChars="0" w:firstLine="0"/>
        <w:contextualSpacing/>
        <w:jc w:val="left"/>
      </w:pPr>
      <w:r w:rsidRPr="00116991">
        <w:rPr>
          <w:rFonts w:hint="eastAsia"/>
        </w:rPr>
        <w:t xml:space="preserve">　　</w:t>
      </w:r>
    </w:p>
    <w:p w:rsidR="00854E47" w:rsidRPr="00854E47" w:rsidRDefault="00854E47" w:rsidP="00AB6D30">
      <w:pPr>
        <w:pStyle w:val="3"/>
      </w:pPr>
      <w:bookmarkStart w:id="8" w:name="_Toc489371859"/>
      <w:r w:rsidRPr="00854E47">
        <w:rPr>
          <w:rFonts w:hint="eastAsia"/>
        </w:rPr>
        <w:lastRenderedPageBreak/>
        <w:t>海关总署关于进一步明确税款滞纳金减免事宜的公告</w:t>
      </w:r>
      <w:bookmarkEnd w:id="8"/>
    </w:p>
    <w:p w:rsidR="00AB6D30" w:rsidRPr="00AB6D30" w:rsidRDefault="00854E47" w:rsidP="00AB6D30">
      <w:pPr>
        <w:pStyle w:val="4"/>
      </w:pPr>
      <w:bookmarkStart w:id="9" w:name="_Toc489371860"/>
      <w:r w:rsidRPr="00854E47">
        <w:rPr>
          <w:rFonts w:hint="eastAsia"/>
        </w:rPr>
        <w:t>海关总署公告</w:t>
      </w:r>
      <w:r w:rsidRPr="00854E47">
        <w:t>2017</w:t>
      </w:r>
      <w:r w:rsidRPr="00854E47">
        <w:rPr>
          <w:rFonts w:hint="eastAsia"/>
        </w:rPr>
        <w:t>年第</w:t>
      </w:r>
      <w:r w:rsidRPr="00854E47">
        <w:t>32</w:t>
      </w:r>
      <w:r w:rsidRPr="00854E47">
        <w:rPr>
          <w:rFonts w:hint="eastAsia"/>
        </w:rPr>
        <w:t xml:space="preserve">号  </w:t>
      </w:r>
      <w:r w:rsidRPr="00854E47">
        <w:t>2017</w:t>
      </w:r>
      <w:r w:rsidRPr="00854E47">
        <w:rPr>
          <w:rFonts w:hint="eastAsia"/>
        </w:rPr>
        <w:t>-</w:t>
      </w:r>
      <w:r w:rsidRPr="00854E47">
        <w:t>7</w:t>
      </w:r>
      <w:r w:rsidRPr="00854E47">
        <w:rPr>
          <w:rFonts w:hint="eastAsia"/>
        </w:rPr>
        <w:t>-</w:t>
      </w:r>
      <w:r w:rsidRPr="00854E47">
        <w:t>20</w:t>
      </w:r>
      <w:bookmarkEnd w:id="9"/>
    </w:p>
    <w:p w:rsidR="00854E47" w:rsidRPr="00854E47" w:rsidRDefault="00854E47" w:rsidP="00854E47">
      <w:pPr>
        <w:widowControl w:val="0"/>
        <w:autoSpaceDE w:val="0"/>
        <w:autoSpaceDN w:val="0"/>
        <w:adjustRightInd w:val="0"/>
        <w:spacing w:line="400" w:lineRule="exact"/>
        <w:ind w:firstLine="480"/>
        <w:contextualSpacing/>
        <w:jc w:val="left"/>
      </w:pPr>
      <w:r>
        <w:rPr>
          <w:rFonts w:hint="eastAsia"/>
        </w:rPr>
        <w:t>为</w:t>
      </w:r>
      <w:r w:rsidRPr="00854E47">
        <w:rPr>
          <w:rFonts w:hint="eastAsia"/>
        </w:rPr>
        <w:t>深化海关通关作业无纸化改革，进一步明确税款滞纳金减免问题，现将有关事宜公告如下：</w:t>
      </w:r>
    </w:p>
    <w:p w:rsidR="00854E47" w:rsidRPr="00854E47" w:rsidRDefault="00854E47" w:rsidP="00854E47">
      <w:pPr>
        <w:widowControl w:val="0"/>
        <w:autoSpaceDE w:val="0"/>
        <w:autoSpaceDN w:val="0"/>
        <w:adjustRightInd w:val="0"/>
        <w:spacing w:line="400" w:lineRule="exact"/>
        <w:ind w:firstLineChars="0" w:firstLine="0"/>
        <w:contextualSpacing/>
        <w:jc w:val="left"/>
      </w:pPr>
      <w:r w:rsidRPr="00854E47">
        <w:rPr>
          <w:rFonts w:hint="eastAsia"/>
        </w:rPr>
        <w:t xml:space="preserve">　　一、纳税义务人符合海关总署</w:t>
      </w:r>
      <w:r w:rsidRPr="00854E47">
        <w:t>2015</w:t>
      </w:r>
      <w:r w:rsidRPr="00854E47">
        <w:rPr>
          <w:rFonts w:hint="eastAsia"/>
        </w:rPr>
        <w:t>年</w:t>
      </w:r>
      <w:r w:rsidRPr="00854E47">
        <w:t>27</w:t>
      </w:r>
      <w:r w:rsidRPr="00854E47">
        <w:rPr>
          <w:rFonts w:hint="eastAsia"/>
        </w:rPr>
        <w:t>号公告第一条规定的可以依法减免税款滞纳金情形的，应通过中国电子口岸执法系统</w:t>
      </w:r>
      <w:r w:rsidRPr="00854E47">
        <w:t>(</w:t>
      </w:r>
      <w:r w:rsidRPr="00854E47">
        <w:rPr>
          <w:rFonts w:hint="eastAsia"/>
        </w:rPr>
        <w:t>以下简称执法系统</w:t>
      </w:r>
      <w:r w:rsidRPr="00854E47">
        <w:t>)</w:t>
      </w:r>
      <w:r w:rsidRPr="00854E47">
        <w:rPr>
          <w:rFonts w:hint="eastAsia"/>
        </w:rPr>
        <w:t>中</w:t>
      </w:r>
      <w:r w:rsidRPr="00854E47">
        <w:t>“</w:t>
      </w:r>
      <w:r w:rsidRPr="00854E47">
        <w:rPr>
          <w:rFonts w:hint="eastAsia"/>
        </w:rPr>
        <w:t>税款滞纳金减免申请</w:t>
      </w:r>
      <w:r w:rsidRPr="00854E47">
        <w:t>”</w:t>
      </w:r>
      <w:r w:rsidRPr="00854E47">
        <w:rPr>
          <w:rFonts w:hint="eastAsia"/>
        </w:rPr>
        <w:t>功能录入信息并提交相关材料的电子数据，并可通过执法系统查询办理情况。</w:t>
      </w:r>
    </w:p>
    <w:p w:rsidR="00854E47" w:rsidRPr="00854E47" w:rsidRDefault="00854E47" w:rsidP="00854E47">
      <w:pPr>
        <w:widowControl w:val="0"/>
        <w:autoSpaceDE w:val="0"/>
        <w:autoSpaceDN w:val="0"/>
        <w:adjustRightInd w:val="0"/>
        <w:spacing w:line="400" w:lineRule="exact"/>
        <w:ind w:firstLineChars="0" w:firstLine="0"/>
        <w:contextualSpacing/>
        <w:jc w:val="left"/>
      </w:pPr>
      <w:r w:rsidRPr="00854E47">
        <w:rPr>
          <w:rFonts w:hint="eastAsia"/>
        </w:rPr>
        <w:t xml:space="preserve">　　二、海关总署</w:t>
      </w:r>
      <w:r w:rsidRPr="00854E47">
        <w:t>2015</w:t>
      </w:r>
      <w:r w:rsidRPr="00854E47">
        <w:rPr>
          <w:rFonts w:hint="eastAsia"/>
        </w:rPr>
        <w:t>年第</w:t>
      </w:r>
      <w:r w:rsidRPr="00854E47">
        <w:t>27</w:t>
      </w:r>
      <w:r w:rsidRPr="00854E47">
        <w:rPr>
          <w:rFonts w:hint="eastAsia"/>
        </w:rPr>
        <w:t>号公告第一条第</w:t>
      </w:r>
      <w:r w:rsidRPr="00854E47">
        <w:t>(</w:t>
      </w:r>
      <w:r w:rsidRPr="00854E47">
        <w:rPr>
          <w:rFonts w:hint="eastAsia"/>
        </w:rPr>
        <w:t>三</w:t>
      </w:r>
      <w:r w:rsidRPr="00854E47">
        <w:t>)</w:t>
      </w:r>
      <w:r w:rsidRPr="00854E47">
        <w:rPr>
          <w:rFonts w:hint="eastAsia"/>
        </w:rPr>
        <w:t>项规定的</w:t>
      </w:r>
      <w:r w:rsidRPr="00854E47">
        <w:t>“</w:t>
      </w:r>
      <w:r w:rsidRPr="00854E47">
        <w:rPr>
          <w:rFonts w:hint="eastAsia"/>
        </w:rPr>
        <w:t>自查发现</w:t>
      </w:r>
      <w:r w:rsidRPr="00854E47">
        <w:t>”</w:t>
      </w:r>
      <w:r w:rsidRPr="00854E47">
        <w:rPr>
          <w:rFonts w:hint="eastAsia"/>
        </w:rPr>
        <w:t>，仅指符合《〈中华人民共和国海关稽查条例〉实施办法》</w:t>
      </w:r>
      <w:r w:rsidRPr="00854E47">
        <w:t>(</w:t>
      </w:r>
      <w:r w:rsidRPr="00854E47">
        <w:rPr>
          <w:rFonts w:hint="eastAsia"/>
        </w:rPr>
        <w:t>海关总署令第</w:t>
      </w:r>
      <w:r w:rsidRPr="00854E47">
        <w:t>230</w:t>
      </w:r>
      <w:r w:rsidRPr="00854E47">
        <w:rPr>
          <w:rFonts w:hint="eastAsia"/>
        </w:rPr>
        <w:t>号</w:t>
      </w:r>
      <w:r w:rsidRPr="00854E47">
        <w:t>)</w:t>
      </w:r>
      <w:r w:rsidRPr="00854E47">
        <w:rPr>
          <w:rFonts w:hint="eastAsia"/>
        </w:rPr>
        <w:t>第四章有关主动披露的规定，并按照海关规定程序办理的情形。</w:t>
      </w:r>
    </w:p>
    <w:p w:rsidR="00854E47" w:rsidRPr="00854E47" w:rsidRDefault="00854E47" w:rsidP="00854E47">
      <w:pPr>
        <w:widowControl w:val="0"/>
        <w:autoSpaceDE w:val="0"/>
        <w:autoSpaceDN w:val="0"/>
        <w:adjustRightInd w:val="0"/>
        <w:spacing w:line="400" w:lineRule="exact"/>
        <w:ind w:firstLineChars="0" w:firstLine="0"/>
        <w:contextualSpacing/>
        <w:jc w:val="left"/>
      </w:pPr>
      <w:r w:rsidRPr="00854E47">
        <w:rPr>
          <w:rFonts w:hint="eastAsia"/>
        </w:rPr>
        <w:t xml:space="preserve">　　三、纳税义务人通过执法系统以电子方式上传材料的，文件格式标准参照海关总署</w:t>
      </w:r>
      <w:r w:rsidRPr="00854E47">
        <w:t>2014</w:t>
      </w:r>
      <w:r w:rsidRPr="00854E47">
        <w:rPr>
          <w:rFonts w:hint="eastAsia"/>
        </w:rPr>
        <w:t>年第</w:t>
      </w:r>
      <w:r w:rsidRPr="00854E47">
        <w:t>69</w:t>
      </w:r>
      <w:r w:rsidRPr="00854E47">
        <w:rPr>
          <w:rFonts w:hint="eastAsia"/>
        </w:rPr>
        <w:t>号公告附件《通关作业无纸化报关单证电子扫描或转换文件格式标准》有关规定。海关需要验核纸质材料的，纳税义务人应当提交相关纸质材料。</w:t>
      </w:r>
    </w:p>
    <w:p w:rsidR="00854E47" w:rsidRPr="00854E47" w:rsidRDefault="00854E47" w:rsidP="00854E47">
      <w:pPr>
        <w:widowControl w:val="0"/>
        <w:autoSpaceDE w:val="0"/>
        <w:autoSpaceDN w:val="0"/>
        <w:adjustRightInd w:val="0"/>
        <w:spacing w:line="400" w:lineRule="exact"/>
        <w:ind w:firstLineChars="0" w:firstLine="0"/>
        <w:contextualSpacing/>
        <w:jc w:val="left"/>
      </w:pPr>
      <w:r w:rsidRPr="00854E47">
        <w:rPr>
          <w:rFonts w:hint="eastAsia"/>
        </w:rPr>
        <w:t xml:space="preserve">　　本公告自</w:t>
      </w:r>
      <w:r w:rsidRPr="00854E47">
        <w:t>2017</w:t>
      </w:r>
      <w:r w:rsidRPr="00854E47">
        <w:rPr>
          <w:rFonts w:hint="eastAsia"/>
        </w:rPr>
        <w:t>年</w:t>
      </w:r>
      <w:r w:rsidRPr="00854E47">
        <w:t>8</w:t>
      </w:r>
      <w:r w:rsidRPr="00854E47">
        <w:rPr>
          <w:rFonts w:hint="eastAsia"/>
        </w:rPr>
        <w:t>月</w:t>
      </w:r>
      <w:r w:rsidRPr="00854E47">
        <w:t>1</w:t>
      </w:r>
      <w:r w:rsidRPr="00854E47">
        <w:rPr>
          <w:rFonts w:hint="eastAsia"/>
        </w:rPr>
        <w:t>日起实施。</w:t>
      </w:r>
    </w:p>
    <w:p w:rsidR="00854E47" w:rsidRPr="00854E47" w:rsidRDefault="00854E47" w:rsidP="00854E47">
      <w:pPr>
        <w:widowControl w:val="0"/>
        <w:autoSpaceDE w:val="0"/>
        <w:autoSpaceDN w:val="0"/>
        <w:adjustRightInd w:val="0"/>
        <w:spacing w:line="400" w:lineRule="exact"/>
        <w:ind w:firstLineChars="0" w:firstLine="0"/>
        <w:contextualSpacing/>
        <w:jc w:val="left"/>
      </w:pPr>
      <w:r w:rsidRPr="00854E47">
        <w:rPr>
          <w:rFonts w:hint="eastAsia"/>
        </w:rPr>
        <w:t xml:space="preserve">　　附件：电子口岸端税款滞纳金减免无纸化作业模块操作手册</w:t>
      </w:r>
      <w:r>
        <w:rPr>
          <w:rFonts w:hint="eastAsia"/>
        </w:rPr>
        <w:t>（略）</w:t>
      </w:r>
    </w:p>
    <w:p w:rsidR="00854E47" w:rsidRDefault="00854E47" w:rsidP="00854E47">
      <w:pPr>
        <w:widowControl w:val="0"/>
        <w:autoSpaceDE w:val="0"/>
        <w:autoSpaceDN w:val="0"/>
        <w:adjustRightInd w:val="0"/>
        <w:spacing w:line="240" w:lineRule="auto"/>
        <w:ind w:firstLineChars="0" w:firstLine="0"/>
        <w:jc w:val="left"/>
        <w:rPr>
          <w:rFonts w:ascii="宋体" w:eastAsia="宋体" w:hAnsiTheme="minorHAnsi" w:cs="宋体"/>
          <w:kern w:val="0"/>
          <w:sz w:val="23"/>
          <w:szCs w:val="23"/>
          <w:lang w:val="zh-CN"/>
        </w:rPr>
      </w:pPr>
    </w:p>
    <w:p w:rsidR="00854E47" w:rsidRDefault="00854E47"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D15EF2" w:rsidRPr="004669EB" w:rsidRDefault="00D15EF2"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b/>
          <w:kern w:val="0"/>
          <w:sz w:val="32"/>
          <w:szCs w:val="32"/>
          <w:bdr w:val="single" w:sz="4" w:space="0" w:color="auto"/>
        </w:rPr>
        <w:t>相关</w:t>
      </w:r>
      <w:r w:rsidRPr="004669EB">
        <w:rPr>
          <w:rFonts w:ascii="华文行楷" w:eastAsia="华文行楷" w:hAnsi="宋体" w:cs="宋体" w:hint="eastAsia"/>
          <w:b/>
          <w:kern w:val="0"/>
          <w:sz w:val="32"/>
          <w:szCs w:val="32"/>
          <w:bdr w:val="single" w:sz="4" w:space="0" w:color="auto"/>
        </w:rPr>
        <w:t>法规</w:t>
      </w:r>
    </w:p>
    <w:p w:rsidR="00EA3935" w:rsidRDefault="00EA3935" w:rsidP="000A080B">
      <w:pPr>
        <w:spacing w:line="400" w:lineRule="exact"/>
        <w:ind w:right="560" w:firstLineChars="608" w:firstLine="1709"/>
        <w:contextualSpacing/>
        <w:rPr>
          <w:rFonts w:eastAsia="黑体"/>
          <w:b/>
          <w:sz w:val="28"/>
        </w:rPr>
      </w:pPr>
    </w:p>
    <w:p w:rsidR="009E5D87" w:rsidRDefault="004B5A10" w:rsidP="00AB6D30">
      <w:pPr>
        <w:pStyle w:val="3"/>
      </w:pPr>
      <w:bookmarkStart w:id="10" w:name="_Toc489371861"/>
      <w:r w:rsidRPr="004B5A10">
        <w:t>财政部</w:t>
      </w:r>
      <w:r w:rsidRPr="004B5A10">
        <w:t> </w:t>
      </w:r>
      <w:r w:rsidRPr="004B5A10">
        <w:t>关于印发《关于稳步</w:t>
      </w:r>
      <w:r w:rsidR="00AB6D30">
        <w:rPr>
          <w:rFonts w:hint="eastAsia"/>
        </w:rPr>
        <w:br/>
      </w:r>
      <w:r w:rsidRPr="00AB6D30">
        <w:t>推进财政电子票据管理改革的试点方案》的通知</w:t>
      </w:r>
      <w:bookmarkEnd w:id="10"/>
    </w:p>
    <w:p w:rsidR="009E5D87" w:rsidRDefault="004B5A10" w:rsidP="00AB6D30">
      <w:pPr>
        <w:pStyle w:val="4"/>
      </w:pPr>
      <w:bookmarkStart w:id="11" w:name="_Toc489371862"/>
      <w:r w:rsidRPr="004B5A10">
        <w:t>财综〔2017〕32号</w:t>
      </w:r>
      <w:r w:rsidRPr="004B5A10">
        <w:rPr>
          <w:rFonts w:ascii="宋体" w:eastAsia="宋体" w:hAnsi="宋体" w:cs="宋体" w:hint="eastAsia"/>
        </w:rPr>
        <w:t> </w:t>
      </w:r>
      <w:r w:rsidRPr="004B5A10">
        <w:t>2017</w:t>
      </w:r>
      <w:r w:rsidRPr="004B5A10">
        <w:rPr>
          <w:rFonts w:hint="eastAsia"/>
        </w:rPr>
        <w:t>-</w:t>
      </w:r>
      <w:r w:rsidRPr="004B5A10">
        <w:t>6</w:t>
      </w:r>
      <w:r w:rsidRPr="004B5A10">
        <w:rPr>
          <w:rFonts w:hint="eastAsia"/>
        </w:rPr>
        <w:t>-</w:t>
      </w:r>
      <w:r w:rsidRPr="004B5A10">
        <w:t>19</w:t>
      </w:r>
      <w:bookmarkEnd w:id="11"/>
    </w:p>
    <w:p w:rsidR="004B5A10" w:rsidRPr="004B5A10" w:rsidRDefault="004B5A10" w:rsidP="004B5A10">
      <w:pPr>
        <w:spacing w:before="100" w:beforeAutospacing="1" w:after="100" w:afterAutospacing="1" w:line="400" w:lineRule="exact"/>
        <w:ind w:firstLineChars="0" w:firstLine="480"/>
        <w:contextualSpacing/>
        <w:jc w:val="left"/>
      </w:pPr>
      <w:r w:rsidRPr="004B5A10">
        <w:t>党中央有关部门，国务院各部委、各直属机构，全国人大常委会办公厅，全国政协办公厅，高法院，高检院，有关人民团体，有关中央企业，各省、自治区、直辖市、计划单列市财政厅（局），新疆生产建设兵团财务局：</w:t>
      </w:r>
    </w:p>
    <w:p w:rsidR="004B5A10" w:rsidRPr="004B5A10" w:rsidRDefault="004B5A10" w:rsidP="004B5A10">
      <w:pPr>
        <w:spacing w:before="100" w:beforeAutospacing="1" w:after="100" w:afterAutospacing="1" w:line="400" w:lineRule="exact"/>
        <w:ind w:firstLineChars="0" w:firstLine="480"/>
        <w:contextualSpacing/>
        <w:jc w:val="left"/>
      </w:pPr>
      <w:r w:rsidRPr="004B5A10">
        <w:lastRenderedPageBreak/>
        <w:t>为适应加快现代财政制度改革和信息化发展的需要，充分运用互联网、移动智能等信息技术手段，推广运用财政电子票据，推进财政电子票据管理改革，全面提高财政票据社会需求便捷度，提升财政票据监管水平和效率，根据《中华人民共和国电子签名法》、《国务院办公厅关于转发国家发展改革委等部门推进</w:t>
      </w:r>
      <w:r w:rsidRPr="004B5A10">
        <w:t>“</w:t>
      </w:r>
      <w:r w:rsidRPr="004B5A10">
        <w:t>互联网</w:t>
      </w:r>
      <w:r w:rsidRPr="004B5A10">
        <w:t>+</w:t>
      </w:r>
      <w:r w:rsidRPr="004B5A10">
        <w:t>政务服务</w:t>
      </w:r>
      <w:r w:rsidRPr="004B5A10">
        <w:t>”</w:t>
      </w:r>
      <w:r w:rsidRPr="004B5A10">
        <w:t>开展信息惠民试点实施方案的通知》</w:t>
      </w:r>
      <w:r w:rsidRPr="004B5A10">
        <w:t>(</w:t>
      </w:r>
      <w:r w:rsidRPr="004B5A10">
        <w:t>国办发〔</w:t>
      </w:r>
      <w:r w:rsidRPr="004B5A10">
        <w:t>2016</w:t>
      </w:r>
      <w:r w:rsidRPr="004B5A10">
        <w:t>〕</w:t>
      </w:r>
      <w:r w:rsidRPr="004B5A10">
        <w:t>23</w:t>
      </w:r>
      <w:r w:rsidRPr="004B5A10">
        <w:t>号</w:t>
      </w:r>
      <w:r w:rsidRPr="004B5A10">
        <w:t>)</w:t>
      </w:r>
      <w:r w:rsidRPr="004B5A10">
        <w:t>、《财政票据管理办法》（财政部令第</w:t>
      </w:r>
      <w:r w:rsidRPr="004B5A10">
        <w:t>70</w:t>
      </w:r>
      <w:r w:rsidRPr="004B5A10">
        <w:t>号）和《会计档案管理办法》（财政部国家档案局令第</w:t>
      </w:r>
      <w:r w:rsidRPr="004B5A10">
        <w:t>79</w:t>
      </w:r>
      <w:r w:rsidRPr="004B5A10">
        <w:t>号），研究制定了《关于稳步推进财政电子票据管理改革的试点方案》。现印发给你们，请按要求开展试点工作，并将试点情况及时反馈财政部。</w:t>
      </w:r>
      <w:r w:rsidRPr="004B5A10">
        <w:t> </w:t>
      </w:r>
    </w:p>
    <w:p w:rsidR="004B5A10" w:rsidRPr="004B5A10" w:rsidRDefault="004B5A10" w:rsidP="004B5A10">
      <w:pPr>
        <w:spacing w:before="100" w:beforeAutospacing="1" w:after="100" w:afterAutospacing="1" w:line="400" w:lineRule="exact"/>
        <w:ind w:firstLineChars="0" w:firstLine="480"/>
        <w:contextualSpacing/>
        <w:jc w:val="left"/>
      </w:pPr>
      <w:r w:rsidRPr="004B5A10">
        <w:t>附件：关于稳步推进财政电子票据管理改革的试点方案</w:t>
      </w:r>
      <w:r w:rsidRPr="004B5A10">
        <w:t> </w:t>
      </w:r>
      <w:r w:rsidRPr="004B5A10">
        <w:rPr>
          <w:rFonts w:hint="eastAsia"/>
        </w:rPr>
        <w:t>（略）</w:t>
      </w:r>
    </w:p>
    <w:p w:rsidR="004B5A10" w:rsidRPr="004B5A10" w:rsidRDefault="004B5A10" w:rsidP="004B5A10">
      <w:pPr>
        <w:spacing w:before="100" w:beforeAutospacing="1" w:after="100" w:afterAutospacing="1" w:line="400" w:lineRule="exact"/>
        <w:ind w:firstLineChars="600" w:firstLine="1440"/>
        <w:contextualSpacing/>
      </w:pPr>
    </w:p>
    <w:p w:rsidR="006F7F6B" w:rsidRPr="006F7F6B" w:rsidRDefault="006F7F6B" w:rsidP="00AB6D30">
      <w:pPr>
        <w:pStyle w:val="3"/>
      </w:pPr>
      <w:bookmarkStart w:id="12" w:name="_Toc489371863"/>
      <w:r w:rsidRPr="006F7F6B">
        <w:t>财政部关于修订印发</w:t>
      </w:r>
      <w:r w:rsidR="00AB6D30">
        <w:rPr>
          <w:rFonts w:hint="eastAsia"/>
        </w:rPr>
        <w:br/>
      </w:r>
      <w:r w:rsidRPr="006F7F6B">
        <w:t>《企业会计准则第</w:t>
      </w:r>
      <w:r w:rsidRPr="006F7F6B">
        <w:t>14</w:t>
      </w:r>
      <w:r w:rsidRPr="006F7F6B">
        <w:t>号</w:t>
      </w:r>
      <w:r w:rsidRPr="006F7F6B">
        <w:t>——</w:t>
      </w:r>
      <w:r w:rsidRPr="006F7F6B">
        <w:t>收入》的通知</w:t>
      </w:r>
      <w:bookmarkEnd w:id="12"/>
    </w:p>
    <w:p w:rsidR="006F7F6B" w:rsidRPr="006F7F6B" w:rsidRDefault="006F7F6B" w:rsidP="00AB6D30">
      <w:pPr>
        <w:pStyle w:val="4"/>
      </w:pPr>
      <w:bookmarkStart w:id="13" w:name="_Toc489371864"/>
      <w:r w:rsidRPr="006F7F6B">
        <w:t>财会〔2017〕22号2017</w:t>
      </w:r>
      <w:r w:rsidRPr="006F7F6B">
        <w:rPr>
          <w:rFonts w:hint="eastAsia"/>
        </w:rPr>
        <w:t>-</w:t>
      </w:r>
      <w:r w:rsidRPr="006F7F6B">
        <w:t>7</w:t>
      </w:r>
      <w:r w:rsidRPr="006F7F6B">
        <w:rPr>
          <w:rFonts w:hint="eastAsia"/>
        </w:rPr>
        <w:t>-</w:t>
      </w:r>
      <w:r w:rsidRPr="006F7F6B">
        <w:t>5</w:t>
      </w:r>
      <w:bookmarkEnd w:id="13"/>
    </w:p>
    <w:p w:rsidR="006F7F6B" w:rsidRPr="006F7F6B" w:rsidRDefault="006F7F6B" w:rsidP="006F7F6B">
      <w:pPr>
        <w:spacing w:line="400" w:lineRule="exact"/>
        <w:ind w:firstLineChars="0" w:firstLine="480"/>
        <w:contextualSpacing/>
        <w:jc w:val="left"/>
      </w:pPr>
      <w:r w:rsidRPr="006F7F6B">
        <w:t>国务院有关部委、有关直属机构，各省、自治区、直辖市、计划单列市财政厅（局），新疆生产建设兵团财务局，财政部驻各省、自治区、直辖市、计划单列市财政监察专员办事处，有关中央管理企业：</w:t>
      </w:r>
    </w:p>
    <w:p w:rsidR="006F7F6B" w:rsidRPr="006F7F6B" w:rsidRDefault="006F7F6B" w:rsidP="006F7F6B">
      <w:pPr>
        <w:spacing w:line="400" w:lineRule="exact"/>
        <w:ind w:firstLineChars="0" w:firstLine="480"/>
        <w:contextualSpacing/>
        <w:jc w:val="left"/>
      </w:pPr>
      <w:r w:rsidRPr="006F7F6B">
        <w:t>为了适应社会主义市场经济发展需要，规范收入的会计处理，提高会计信息质量，根据《企业会计准则</w:t>
      </w:r>
      <w:r w:rsidRPr="006F7F6B">
        <w:t>——</w:t>
      </w:r>
      <w:r w:rsidRPr="006F7F6B">
        <w:t>基本准则》，我部对《企业会计准则第</w:t>
      </w:r>
      <w:r w:rsidRPr="006F7F6B">
        <w:t>14</w:t>
      </w:r>
      <w:r w:rsidRPr="006F7F6B">
        <w:t>号</w:t>
      </w:r>
      <w:r w:rsidRPr="006F7F6B">
        <w:t>——</w:t>
      </w:r>
      <w:r w:rsidRPr="006F7F6B">
        <w:t>收入》进行了修订，现予印发。现就做好该准则实施工作通知如下：</w:t>
      </w:r>
    </w:p>
    <w:p w:rsidR="006F7F6B" w:rsidRPr="006F7F6B" w:rsidRDefault="006F7F6B" w:rsidP="006F7F6B">
      <w:pPr>
        <w:spacing w:line="400" w:lineRule="exact"/>
        <w:ind w:firstLineChars="0" w:firstLine="480"/>
        <w:contextualSpacing/>
        <w:jc w:val="left"/>
      </w:pPr>
      <w:r w:rsidRPr="006F7F6B">
        <w:t>一、在境内外同时上市的企业以及在境外上市并采用国际财务报告准则或企业会计准则编制财务报表的企业，自</w:t>
      </w:r>
      <w:r w:rsidRPr="006F7F6B">
        <w:t>2018</w:t>
      </w:r>
      <w:r w:rsidRPr="006F7F6B">
        <w:t>年</w:t>
      </w:r>
      <w:r w:rsidRPr="006F7F6B">
        <w:t>1</w:t>
      </w:r>
      <w:r w:rsidRPr="006F7F6B">
        <w:t>月</w:t>
      </w:r>
      <w:r w:rsidRPr="006F7F6B">
        <w:t>1</w:t>
      </w:r>
      <w:r w:rsidRPr="006F7F6B">
        <w:t>日起施行；其他境内上市企业，自</w:t>
      </w:r>
      <w:r w:rsidRPr="006F7F6B">
        <w:t>2020</w:t>
      </w:r>
      <w:r w:rsidRPr="006F7F6B">
        <w:t>年</w:t>
      </w:r>
      <w:r w:rsidRPr="006F7F6B">
        <w:t>1</w:t>
      </w:r>
      <w:r w:rsidRPr="006F7F6B">
        <w:t>月</w:t>
      </w:r>
      <w:r w:rsidRPr="006F7F6B">
        <w:t>1</w:t>
      </w:r>
      <w:r w:rsidRPr="006F7F6B">
        <w:t>日起施行；执行企业会计准则的非上市企业，自</w:t>
      </w:r>
      <w:r w:rsidRPr="006F7F6B">
        <w:t>2021</w:t>
      </w:r>
      <w:r w:rsidRPr="006F7F6B">
        <w:t>年</w:t>
      </w:r>
      <w:r w:rsidRPr="006F7F6B">
        <w:t>1</w:t>
      </w:r>
      <w:r w:rsidRPr="006F7F6B">
        <w:t>月</w:t>
      </w:r>
      <w:r w:rsidRPr="006F7F6B">
        <w:t>1</w:t>
      </w:r>
      <w:r w:rsidRPr="006F7F6B">
        <w:t>日起施行。同时，允许企业提前执行。执行本准则的企业，不再执行我部于</w:t>
      </w:r>
      <w:r w:rsidRPr="006F7F6B">
        <w:t>2006</w:t>
      </w:r>
      <w:r w:rsidRPr="006F7F6B">
        <w:t>年</w:t>
      </w:r>
      <w:r w:rsidRPr="006F7F6B">
        <w:t>2</w:t>
      </w:r>
      <w:r w:rsidRPr="006F7F6B">
        <w:t>月</w:t>
      </w:r>
      <w:r w:rsidRPr="006F7F6B">
        <w:t>15</w:t>
      </w:r>
      <w:r w:rsidRPr="006F7F6B">
        <w:t>日印发的《财政部关于印发〈企业会计准则第</w:t>
      </w:r>
      <w:r w:rsidRPr="006F7F6B">
        <w:t>1</w:t>
      </w:r>
      <w:r w:rsidRPr="006F7F6B">
        <w:t>号</w:t>
      </w:r>
      <w:r w:rsidRPr="006F7F6B">
        <w:t>——</w:t>
      </w:r>
      <w:r w:rsidRPr="006F7F6B">
        <w:t>存货〉等</w:t>
      </w:r>
      <w:r w:rsidRPr="006F7F6B">
        <w:t>38</w:t>
      </w:r>
      <w:r w:rsidRPr="006F7F6B">
        <w:t>项具体准则的通知》（财会〔</w:t>
      </w:r>
      <w:r w:rsidRPr="006F7F6B">
        <w:t>2006</w:t>
      </w:r>
      <w:r w:rsidRPr="006F7F6B">
        <w:t>〕</w:t>
      </w:r>
      <w:r w:rsidRPr="006F7F6B">
        <w:t>3</w:t>
      </w:r>
      <w:r w:rsidRPr="006F7F6B">
        <w:t>号）中的《企业会计准则第</w:t>
      </w:r>
      <w:r w:rsidRPr="006F7F6B">
        <w:t>14</w:t>
      </w:r>
      <w:r w:rsidRPr="006F7F6B">
        <w:t>号</w:t>
      </w:r>
      <w:r w:rsidRPr="006F7F6B">
        <w:t>——</w:t>
      </w:r>
      <w:r w:rsidRPr="006F7F6B">
        <w:t>收入》和《企业会计准则第</w:t>
      </w:r>
      <w:r w:rsidRPr="006F7F6B">
        <w:t>15</w:t>
      </w:r>
      <w:r w:rsidRPr="006F7F6B">
        <w:t>号</w:t>
      </w:r>
      <w:r w:rsidRPr="006F7F6B">
        <w:lastRenderedPageBreak/>
        <w:t>——</w:t>
      </w:r>
      <w:r w:rsidRPr="006F7F6B">
        <w:t>建造合同》，以及我部于</w:t>
      </w:r>
      <w:r w:rsidRPr="006F7F6B">
        <w:t>2006</w:t>
      </w:r>
      <w:r w:rsidRPr="006F7F6B">
        <w:t>年</w:t>
      </w:r>
      <w:r w:rsidRPr="006F7F6B">
        <w:t>10</w:t>
      </w:r>
      <w:r w:rsidRPr="006F7F6B">
        <w:t>月</w:t>
      </w:r>
      <w:r w:rsidRPr="006F7F6B">
        <w:t>30</w:t>
      </w:r>
      <w:r w:rsidRPr="006F7F6B">
        <w:t>日印发的《财政部关于印发〈企业会计准则</w:t>
      </w:r>
      <w:r w:rsidRPr="006F7F6B">
        <w:t>——</w:t>
      </w:r>
      <w:r w:rsidRPr="006F7F6B">
        <w:t>应用指南〉的通知》（财会〔</w:t>
      </w:r>
      <w:r w:rsidRPr="006F7F6B">
        <w:t>2006</w:t>
      </w:r>
      <w:r w:rsidRPr="006F7F6B">
        <w:t>〕</w:t>
      </w:r>
      <w:r w:rsidRPr="006F7F6B">
        <w:t>18</w:t>
      </w:r>
      <w:r w:rsidRPr="006F7F6B">
        <w:t>号）中的《〈企业会计准则第</w:t>
      </w:r>
      <w:r w:rsidRPr="006F7F6B">
        <w:t>14</w:t>
      </w:r>
      <w:r w:rsidRPr="006F7F6B">
        <w:t>号</w:t>
      </w:r>
      <w:r w:rsidRPr="006F7F6B">
        <w:t>——</w:t>
      </w:r>
      <w:r w:rsidRPr="006F7F6B">
        <w:t>收入〉应用指南》。</w:t>
      </w:r>
    </w:p>
    <w:p w:rsidR="006F7F6B" w:rsidRPr="006F7F6B" w:rsidRDefault="006F7F6B" w:rsidP="006F7F6B">
      <w:pPr>
        <w:spacing w:line="400" w:lineRule="exact"/>
        <w:ind w:firstLineChars="0" w:firstLine="480"/>
        <w:contextualSpacing/>
        <w:jc w:val="left"/>
      </w:pPr>
      <w:r w:rsidRPr="006F7F6B">
        <w:t>二、母公司执行本准则、但子公司尚未执行本准则的，母公司在编制合并财务报表时，应当按照本准则规定调整子公司的财务报表。母公司尚未执行本准则、而子公司已执行本准则的，母公司在编制合并财务报表时，可以将子公司的财务报表按照母公司的会计政策进行调整后合并，也可以将子公司按照本准则编制的财务报表直接合并，母公司将子公司按照本准则编制的财务报表直接合并的，应当在合并财务报表中披露该事实，并且对母公司和子公司的会计政策及其他相关信息分别进行披露。</w:t>
      </w:r>
    </w:p>
    <w:p w:rsidR="006F7F6B" w:rsidRPr="006F7F6B" w:rsidRDefault="006F7F6B" w:rsidP="006F7F6B">
      <w:pPr>
        <w:spacing w:line="400" w:lineRule="exact"/>
        <w:ind w:firstLineChars="0" w:firstLine="480"/>
        <w:contextualSpacing/>
        <w:jc w:val="left"/>
      </w:pPr>
      <w:r w:rsidRPr="006F7F6B">
        <w:t>企业对合营企业和联营企业的长期股权投资采用权益法核算的，比照上述原则进行处理，但不切实可行的除外。</w:t>
      </w:r>
    </w:p>
    <w:p w:rsidR="006F7F6B" w:rsidRPr="006F7F6B" w:rsidRDefault="006F7F6B" w:rsidP="006F7F6B">
      <w:pPr>
        <w:spacing w:line="400" w:lineRule="exact"/>
        <w:ind w:firstLineChars="0" w:firstLine="480"/>
        <w:contextualSpacing/>
        <w:jc w:val="left"/>
      </w:pPr>
      <w:r w:rsidRPr="006F7F6B">
        <w:t>三、企业以存货换取客户的固定资产、无形资产等的，按照本准则的规定进行会计处理；其他非货币性资产交换，按照《企业会计准则第</w:t>
      </w:r>
      <w:r w:rsidRPr="006F7F6B">
        <w:t>7</w:t>
      </w:r>
      <w:r w:rsidRPr="006F7F6B">
        <w:t>号</w:t>
      </w:r>
      <w:r w:rsidRPr="006F7F6B">
        <w:t>——</w:t>
      </w:r>
      <w:r w:rsidRPr="006F7F6B">
        <w:t>非货币性资产交换》的规定进行会计处理。</w:t>
      </w:r>
    </w:p>
    <w:p w:rsidR="006F7F6B" w:rsidRPr="006F7F6B" w:rsidRDefault="006F7F6B" w:rsidP="006F7F6B">
      <w:pPr>
        <w:spacing w:line="400" w:lineRule="exact"/>
        <w:ind w:firstLineChars="0" w:firstLine="480"/>
        <w:contextualSpacing/>
        <w:jc w:val="left"/>
      </w:pPr>
      <w:r w:rsidRPr="006F7F6B">
        <w:t>执行中有何问题，请及时反馈我部。</w:t>
      </w:r>
    </w:p>
    <w:p w:rsidR="006F7F6B" w:rsidRPr="006F7F6B" w:rsidRDefault="006F7F6B" w:rsidP="006F7F6B">
      <w:pPr>
        <w:spacing w:line="400" w:lineRule="exact"/>
        <w:ind w:firstLineChars="0" w:firstLine="480"/>
        <w:contextualSpacing/>
        <w:jc w:val="left"/>
      </w:pPr>
      <w:r w:rsidRPr="006F7F6B">
        <w:t>附件：企业会计准则第</w:t>
      </w:r>
      <w:r w:rsidRPr="006F7F6B">
        <w:t>14</w:t>
      </w:r>
      <w:r w:rsidRPr="006F7F6B">
        <w:t>号</w:t>
      </w:r>
      <w:r w:rsidRPr="006F7F6B">
        <w:t>——</w:t>
      </w:r>
      <w:r w:rsidRPr="006F7F6B">
        <w:t>收入</w:t>
      </w:r>
    </w:p>
    <w:p w:rsidR="006F7F6B" w:rsidRPr="006F7F6B" w:rsidRDefault="006F7F6B" w:rsidP="006F7F6B">
      <w:pPr>
        <w:spacing w:line="400" w:lineRule="exact"/>
        <w:ind w:right="560" w:firstLineChars="346" w:firstLine="973"/>
        <w:contextualSpacing/>
        <w:rPr>
          <w:rFonts w:eastAsia="黑体"/>
          <w:b/>
          <w:sz w:val="28"/>
        </w:rPr>
      </w:pPr>
    </w:p>
    <w:p w:rsidR="004B5A10" w:rsidRDefault="004B5A10" w:rsidP="004B5A10">
      <w:pPr>
        <w:spacing w:line="400" w:lineRule="exact"/>
        <w:ind w:right="560" w:firstLineChars="608" w:firstLine="1709"/>
        <w:contextualSpacing/>
        <w:rPr>
          <w:rFonts w:eastAsia="黑体"/>
          <w:b/>
          <w:sz w:val="28"/>
        </w:rPr>
      </w:pPr>
    </w:p>
    <w:p w:rsidR="0080508E" w:rsidRDefault="00D15EF2" w:rsidP="0080508E">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762FA3">
        <w:rPr>
          <w:rFonts w:ascii="华文行楷" w:eastAsia="华文行楷" w:hAnsi="宋体" w:cs="宋体"/>
          <w:b/>
          <w:kern w:val="0"/>
          <w:sz w:val="32"/>
          <w:szCs w:val="32"/>
          <w:bdr w:val="single" w:sz="4" w:space="0" w:color="auto"/>
        </w:rPr>
        <w:t>政策解读</w:t>
      </w:r>
    </w:p>
    <w:p w:rsidR="006F7F6B" w:rsidRDefault="006F7F6B" w:rsidP="0080508E">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D813D1" w:rsidRPr="00D813D1" w:rsidRDefault="00D813D1" w:rsidP="00AB6D30">
      <w:pPr>
        <w:pStyle w:val="3"/>
      </w:pPr>
      <w:bookmarkStart w:id="14" w:name="_Toc489371865"/>
      <w:r w:rsidRPr="00D813D1">
        <w:t>财政部会计司有关负责人就新收入准则的</w:t>
      </w:r>
      <w:r w:rsidRPr="00D813D1">
        <w:br/>
      </w:r>
      <w:r w:rsidRPr="00D813D1">
        <w:t>修订完善和发布实施答记者问</w:t>
      </w:r>
      <w:bookmarkEnd w:id="14"/>
    </w:p>
    <w:p w:rsidR="00506060" w:rsidRPr="00D813D1" w:rsidRDefault="00CB053F" w:rsidP="00AB6D30">
      <w:pPr>
        <w:pStyle w:val="4"/>
      </w:pPr>
      <w:bookmarkStart w:id="15" w:name="_Toc489371866"/>
      <w:r>
        <w:rPr>
          <w:rFonts w:hint="eastAsia"/>
        </w:rPr>
        <w:t>来源：</w:t>
      </w:r>
      <w:r w:rsidR="00D813D1" w:rsidRPr="00D813D1">
        <w:t>会计司2017</w:t>
      </w:r>
      <w:r w:rsidR="00D813D1" w:rsidRPr="00D813D1">
        <w:rPr>
          <w:rFonts w:hint="eastAsia"/>
        </w:rPr>
        <w:t>-</w:t>
      </w:r>
      <w:r w:rsidR="00D813D1" w:rsidRPr="00D813D1">
        <w:t>7</w:t>
      </w:r>
      <w:r w:rsidR="00D813D1" w:rsidRPr="00D813D1">
        <w:rPr>
          <w:rFonts w:hint="eastAsia"/>
        </w:rPr>
        <w:t>-</w:t>
      </w:r>
      <w:r w:rsidR="00D813D1" w:rsidRPr="00D813D1">
        <w:t>19</w:t>
      </w:r>
      <w:bookmarkEnd w:id="15"/>
    </w:p>
    <w:p w:rsidR="00D813D1" w:rsidRPr="00D813D1" w:rsidRDefault="00D813D1" w:rsidP="00D813D1">
      <w:pPr>
        <w:spacing w:line="400" w:lineRule="exact"/>
        <w:ind w:firstLineChars="0" w:firstLine="480"/>
        <w:contextualSpacing/>
        <w:jc w:val="left"/>
      </w:pPr>
      <w:r w:rsidRPr="00D813D1">
        <w:t>2017</w:t>
      </w:r>
      <w:r w:rsidRPr="00D813D1">
        <w:t>年</w:t>
      </w:r>
      <w:r w:rsidRPr="00D813D1">
        <w:t>7</w:t>
      </w:r>
      <w:r w:rsidRPr="00D813D1">
        <w:t>月</w:t>
      </w:r>
      <w:r w:rsidRPr="00D813D1">
        <w:t>5</w:t>
      </w:r>
      <w:r w:rsidRPr="00D813D1">
        <w:t>日，财政部修订发布了《企业会计准则第</w:t>
      </w:r>
      <w:r w:rsidRPr="00D813D1">
        <w:t>14</w:t>
      </w:r>
      <w:r w:rsidRPr="00D813D1">
        <w:t>号</w:t>
      </w:r>
      <w:r w:rsidRPr="00D813D1">
        <w:t>——</w:t>
      </w:r>
      <w:r w:rsidRPr="00D813D1">
        <w:t>收入》（以下简称</w:t>
      </w:r>
      <w:r w:rsidRPr="00D813D1">
        <w:t>“</w:t>
      </w:r>
      <w:r w:rsidRPr="00D813D1">
        <w:t>新收入准则</w:t>
      </w:r>
      <w:r w:rsidRPr="00D813D1">
        <w:t>”</w:t>
      </w:r>
      <w:r w:rsidRPr="00D813D1">
        <w:t>），这是我国企业会计准则体系修订完善、保持与国际财务报告准则持续全面趋同的重要成果。为了便于理解掌握新收入准则，确保准则的有效贯彻实施，财政部会计司有关负责人就有关问题回答了记者提问。</w:t>
      </w:r>
    </w:p>
    <w:p w:rsidR="00D813D1" w:rsidRPr="00D813D1" w:rsidRDefault="00D813D1" w:rsidP="00D813D1">
      <w:pPr>
        <w:spacing w:line="400" w:lineRule="exact"/>
        <w:ind w:firstLineChars="0" w:firstLine="480"/>
        <w:contextualSpacing/>
        <w:jc w:val="left"/>
      </w:pPr>
      <w:r w:rsidRPr="00D813D1">
        <w:lastRenderedPageBreak/>
        <w:t>问：请介绍修订完善新收入准则的背景。</w:t>
      </w:r>
    </w:p>
    <w:p w:rsidR="00D813D1" w:rsidRPr="00D813D1" w:rsidRDefault="00D813D1" w:rsidP="00D813D1">
      <w:pPr>
        <w:spacing w:line="400" w:lineRule="exact"/>
        <w:ind w:firstLineChars="0" w:firstLine="480"/>
        <w:contextualSpacing/>
        <w:jc w:val="left"/>
      </w:pPr>
      <w:r w:rsidRPr="00D813D1">
        <w:t>答：</w:t>
      </w:r>
      <w:r w:rsidRPr="00D813D1">
        <w:t>2006</w:t>
      </w:r>
      <w:r w:rsidRPr="00D813D1">
        <w:t>年</w:t>
      </w:r>
      <w:r w:rsidRPr="00D813D1">
        <w:t>2</w:t>
      </w:r>
      <w:r w:rsidRPr="00D813D1">
        <w:t>月，财政部发布《企业会计准则第</w:t>
      </w:r>
      <w:r w:rsidRPr="00D813D1">
        <w:t>14</w:t>
      </w:r>
      <w:r w:rsidRPr="00D813D1">
        <w:t>号</w:t>
      </w:r>
      <w:r w:rsidRPr="00D813D1">
        <w:t>——</w:t>
      </w:r>
      <w:r w:rsidRPr="00D813D1">
        <w:t>收入》和《企业会计准则第</w:t>
      </w:r>
      <w:r w:rsidRPr="00D813D1">
        <w:t>15</w:t>
      </w:r>
      <w:r w:rsidRPr="00D813D1">
        <w:t>号</w:t>
      </w:r>
      <w:r w:rsidRPr="00D813D1">
        <w:t>——</w:t>
      </w:r>
      <w:r w:rsidRPr="00D813D1">
        <w:t>建造合同》（以下分别简称</w:t>
      </w:r>
      <w:r w:rsidRPr="00D813D1">
        <w:t>“</w:t>
      </w:r>
      <w:r w:rsidRPr="00D813D1">
        <w:t>收入准则</w:t>
      </w:r>
      <w:r w:rsidRPr="00D813D1">
        <w:t>”</w:t>
      </w:r>
      <w:r w:rsidRPr="00D813D1">
        <w:t>和</w:t>
      </w:r>
      <w:r w:rsidRPr="00D813D1">
        <w:t>“</w:t>
      </w:r>
      <w:r w:rsidRPr="00D813D1">
        <w:t>建造合同准则</w:t>
      </w:r>
      <w:r w:rsidRPr="00D813D1">
        <w:t>”</w:t>
      </w:r>
      <w:r w:rsidRPr="00D813D1">
        <w:t>），对企业的收入确认、计量和相关信息的披露进行了规范。其中，收入准则规范企业销售商品、提供劳务和让渡资产使用权取得的收入，建造合同准则规范企业建造合同取得的收入；销售商品收入主要以风险和报酬转移为基础确认，提供劳务收入和建造合同收入主要采用完工百分比法确认。然而，随着市场经济的日益发展、交易事项的日趋复杂，实务中收入确认和计量面临越来越多的问题。例如，如何划分收入准则和建造合同准则的边界，如何区分销售商品收入和提供劳务收入，如何判断商品所有权上的主要风险和报酬转移，如何区分按总额还是净额确认收入，对于包含多重交易安排或可变对价的复杂合同如何进行会计处理，等等。这从客观上要求我们完善现行收入相关准则，切实满足实贱需要。</w:t>
      </w:r>
    </w:p>
    <w:p w:rsidR="00D813D1" w:rsidRPr="00D813D1" w:rsidRDefault="00D813D1" w:rsidP="00D813D1">
      <w:pPr>
        <w:spacing w:line="400" w:lineRule="exact"/>
        <w:ind w:firstLineChars="0" w:firstLine="480"/>
        <w:contextualSpacing/>
        <w:jc w:val="left"/>
      </w:pPr>
      <w:r w:rsidRPr="00D813D1">
        <w:t>此外，国际会计准则理事会于</w:t>
      </w:r>
      <w:r w:rsidRPr="00D813D1">
        <w:t>2014</w:t>
      </w:r>
      <w:r w:rsidRPr="00D813D1">
        <w:t>年</w:t>
      </w:r>
      <w:r w:rsidRPr="00D813D1">
        <w:t>5</w:t>
      </w:r>
      <w:r w:rsidRPr="00D813D1">
        <w:t>月发布了《国际财务报告准则第</w:t>
      </w:r>
      <w:r w:rsidRPr="00D813D1">
        <w:t>15</w:t>
      </w:r>
      <w:r w:rsidRPr="00D813D1">
        <w:t>号</w:t>
      </w:r>
      <w:r w:rsidRPr="00D813D1">
        <w:t>——</w:t>
      </w:r>
      <w:r w:rsidRPr="00D813D1">
        <w:t>与客户之间的合同产生的收入》（以下简称</w:t>
      </w:r>
      <w:r w:rsidRPr="00D813D1">
        <w:t>“</w:t>
      </w:r>
      <w:r w:rsidRPr="00D813D1">
        <w:t>国际财务报告准则第</w:t>
      </w:r>
      <w:r w:rsidRPr="00D813D1">
        <w:t>15</w:t>
      </w:r>
      <w:r w:rsidRPr="00D813D1">
        <w:t>号</w:t>
      </w:r>
      <w:r w:rsidRPr="00D813D1">
        <w:t>”</w:t>
      </w:r>
      <w:r w:rsidRPr="00D813D1">
        <w:t>），自</w:t>
      </w:r>
      <w:r w:rsidRPr="00D813D1">
        <w:t>2018</w:t>
      </w:r>
      <w:r w:rsidRPr="00D813D1">
        <w:t>年</w:t>
      </w:r>
      <w:r w:rsidRPr="00D813D1">
        <w:t>1</w:t>
      </w:r>
      <w:r w:rsidRPr="00D813D1">
        <w:t>月</w:t>
      </w:r>
      <w:r w:rsidRPr="00D813D1">
        <w:t>1</w:t>
      </w:r>
      <w:r w:rsidRPr="00D813D1">
        <w:t>日起生效。该准则改革了现有的收入确认模型，突出强调了主体确认收入的方式应当反映其向客户转让商品或服务的模式，确认金额应当反映主体因交付该商品或服务而预期有权获得的金额，并设定了统一的收入确认计量的五步法模型，即识别与客户订立的合同、识别合同中的单项履约义务、确定交易价格、将交易价格分摊至各单项履约义务、履行每一单项履约义务时确认收入。</w:t>
      </w:r>
    </w:p>
    <w:p w:rsidR="00D813D1" w:rsidRPr="00D813D1" w:rsidRDefault="00D813D1" w:rsidP="00D813D1">
      <w:pPr>
        <w:spacing w:line="400" w:lineRule="exact"/>
        <w:ind w:firstLineChars="0" w:firstLine="480"/>
        <w:contextualSpacing/>
        <w:jc w:val="left"/>
      </w:pPr>
      <w:r w:rsidRPr="00D813D1">
        <w:t>综上，为切实解决我国现行准则实施中存在的具体问题，进一步规范收入确认、计量和相关信息披露，并保持我国企业会计准则与国际财务报告准则持续趋同，我们借鉴国际财务报告准则第</w:t>
      </w:r>
      <w:r w:rsidRPr="00D813D1">
        <w:t>15</w:t>
      </w:r>
      <w:r w:rsidRPr="00D813D1">
        <w:t>号，并结合我国实际情况，修订形成了新收入准则。</w:t>
      </w:r>
    </w:p>
    <w:p w:rsidR="00D813D1" w:rsidRPr="00D813D1" w:rsidRDefault="00D813D1" w:rsidP="00D813D1">
      <w:pPr>
        <w:spacing w:line="400" w:lineRule="exact"/>
        <w:ind w:firstLineChars="0" w:firstLine="480"/>
        <w:contextualSpacing/>
        <w:jc w:val="left"/>
      </w:pPr>
      <w:r w:rsidRPr="00D813D1">
        <w:t>问：请介绍修订完善新收入准则的过程。</w:t>
      </w:r>
    </w:p>
    <w:p w:rsidR="00D813D1" w:rsidRPr="00D813D1" w:rsidRDefault="00D813D1" w:rsidP="00D813D1">
      <w:pPr>
        <w:spacing w:line="400" w:lineRule="exact"/>
        <w:ind w:firstLineChars="0" w:firstLine="480"/>
        <w:contextualSpacing/>
        <w:jc w:val="left"/>
      </w:pPr>
      <w:r w:rsidRPr="00D813D1">
        <w:t>答：在新收入准则的修订过程中，我们始终秉承科学民主决策精神，遵循公开透明的准则制定程序。新收入准则从起草到发布，大致经历了前期准备、起草、公开征求意见、测试和修改完善等几个阶段。</w:t>
      </w:r>
    </w:p>
    <w:p w:rsidR="00D813D1" w:rsidRPr="00D813D1" w:rsidRDefault="00D813D1" w:rsidP="00D813D1">
      <w:pPr>
        <w:spacing w:line="400" w:lineRule="exact"/>
        <w:ind w:firstLineChars="0" w:firstLine="480"/>
        <w:contextualSpacing/>
        <w:jc w:val="left"/>
      </w:pPr>
      <w:r w:rsidRPr="00D813D1">
        <w:t>（一）前期准备阶段（</w:t>
      </w:r>
      <w:r w:rsidRPr="00D813D1">
        <w:t>2014</w:t>
      </w:r>
      <w:r w:rsidRPr="00D813D1">
        <w:t>年</w:t>
      </w:r>
      <w:r w:rsidRPr="00D813D1">
        <w:t>5</w:t>
      </w:r>
      <w:r w:rsidRPr="00D813D1">
        <w:t>月至</w:t>
      </w:r>
      <w:r w:rsidRPr="00D813D1">
        <w:t>2015</w:t>
      </w:r>
      <w:r w:rsidRPr="00D813D1">
        <w:t>年</w:t>
      </w:r>
      <w:r w:rsidRPr="00D813D1">
        <w:t>3</w:t>
      </w:r>
      <w:r w:rsidRPr="00D813D1">
        <w:t>月）。</w:t>
      </w:r>
    </w:p>
    <w:p w:rsidR="00D813D1" w:rsidRPr="00D813D1" w:rsidRDefault="00D813D1" w:rsidP="00D813D1">
      <w:pPr>
        <w:spacing w:line="400" w:lineRule="exact"/>
        <w:ind w:firstLineChars="0" w:firstLine="480"/>
        <w:contextualSpacing/>
        <w:jc w:val="left"/>
      </w:pPr>
      <w:r w:rsidRPr="00D813D1">
        <w:lastRenderedPageBreak/>
        <w:t>一直以来，我们密切关注国际会计准则理事会相关项目的进展，并结合我国实务积极反馈意见和建议。</w:t>
      </w:r>
      <w:r w:rsidRPr="00D813D1">
        <w:t>2014</w:t>
      </w:r>
      <w:r w:rsidRPr="00D813D1">
        <w:t>年</w:t>
      </w:r>
      <w:r w:rsidRPr="00D813D1">
        <w:t>5</w:t>
      </w:r>
      <w:r w:rsidRPr="00D813D1">
        <w:t>月，在国际财务报告准则第</w:t>
      </w:r>
      <w:r w:rsidRPr="00D813D1">
        <w:t>15</w:t>
      </w:r>
      <w:r w:rsidRPr="00D813D1">
        <w:t>号发布之后，我们成立了收入准则项目组，对其进行了深入的学习和研究，并启动了我国新收入准则的修订项目。在对我国收入准则实施情况进行调研的基础上，起草新收入准则，经多次反复修改，于</w:t>
      </w:r>
      <w:r w:rsidRPr="00D813D1">
        <w:t>2015</w:t>
      </w:r>
      <w:r w:rsidRPr="00D813D1">
        <w:t>年</w:t>
      </w:r>
      <w:r w:rsidRPr="00D813D1">
        <w:t>3</w:t>
      </w:r>
      <w:r w:rsidRPr="00D813D1">
        <w:t>月形成准则初稿。</w:t>
      </w:r>
    </w:p>
    <w:p w:rsidR="00D813D1" w:rsidRPr="00D813D1" w:rsidRDefault="00D813D1" w:rsidP="00D813D1">
      <w:pPr>
        <w:spacing w:line="400" w:lineRule="exact"/>
        <w:ind w:firstLineChars="0" w:firstLine="480"/>
        <w:contextualSpacing/>
        <w:jc w:val="left"/>
      </w:pPr>
      <w:r w:rsidRPr="00D813D1">
        <w:t>（二）起草阶段（</w:t>
      </w:r>
      <w:r w:rsidRPr="00D813D1">
        <w:t>2015</w:t>
      </w:r>
      <w:r w:rsidRPr="00D813D1">
        <w:t>年</w:t>
      </w:r>
      <w:r w:rsidRPr="00D813D1">
        <w:t>3</w:t>
      </w:r>
      <w:r w:rsidRPr="00D813D1">
        <w:t>月至</w:t>
      </w:r>
      <w:r w:rsidRPr="00D813D1">
        <w:t>2015</w:t>
      </w:r>
      <w:r w:rsidRPr="00D813D1">
        <w:t>年</w:t>
      </w:r>
      <w:r w:rsidRPr="00D813D1">
        <w:t>12</w:t>
      </w:r>
      <w:r w:rsidRPr="00D813D1">
        <w:t>月）。</w:t>
      </w:r>
    </w:p>
    <w:p w:rsidR="00D813D1" w:rsidRPr="00D813D1" w:rsidRDefault="00D813D1" w:rsidP="00D813D1">
      <w:pPr>
        <w:spacing w:line="400" w:lineRule="exact"/>
        <w:ind w:firstLineChars="0" w:firstLine="480"/>
        <w:contextualSpacing/>
        <w:jc w:val="left"/>
      </w:pPr>
      <w:r w:rsidRPr="00D813D1">
        <w:t>自</w:t>
      </w:r>
      <w:r w:rsidRPr="00D813D1">
        <w:t>2015</w:t>
      </w:r>
      <w:r w:rsidRPr="00D813D1">
        <w:t>年</w:t>
      </w:r>
      <w:r w:rsidRPr="00D813D1">
        <w:t>3</w:t>
      </w:r>
      <w:r w:rsidRPr="00D813D1">
        <w:t>月，我们就新收入准则初稿分阶段、有步骤、分层次地采取多种方式听取会计师事务所和企业意见：一是，多次组织部分会计师事务所召开座谈会，听取意见和建议；二是，针对受新收入准则影响较大的行业，组织召开分行业座谈会，了解新收入准则对这些行业的影响；三是，赴北京、上海、广东等地开展实地调研，听取企业意见；四是，与国税总局、国资委、证监会等部门沟通，听取意见。在上述工作的基础上，我们草拟了征求意见稿。</w:t>
      </w:r>
    </w:p>
    <w:p w:rsidR="00D813D1" w:rsidRPr="00D813D1" w:rsidRDefault="00D813D1" w:rsidP="00D813D1">
      <w:pPr>
        <w:spacing w:line="400" w:lineRule="exact"/>
        <w:ind w:firstLineChars="0" w:firstLine="480"/>
        <w:contextualSpacing/>
        <w:jc w:val="left"/>
      </w:pPr>
      <w:r w:rsidRPr="00D813D1">
        <w:t>（三）公开征求意见阶段（</w:t>
      </w:r>
      <w:r w:rsidRPr="00D813D1">
        <w:t>2015</w:t>
      </w:r>
      <w:r w:rsidRPr="00D813D1">
        <w:t>年</w:t>
      </w:r>
      <w:r w:rsidRPr="00D813D1">
        <w:t>12</w:t>
      </w:r>
      <w:r w:rsidRPr="00D813D1">
        <w:t>月至</w:t>
      </w:r>
      <w:r w:rsidRPr="00D813D1">
        <w:t>2016</w:t>
      </w:r>
      <w:r w:rsidRPr="00D813D1">
        <w:t>年</w:t>
      </w:r>
      <w:r w:rsidRPr="00D813D1">
        <w:t>6</w:t>
      </w:r>
      <w:r w:rsidRPr="00D813D1">
        <w:t>月）。</w:t>
      </w:r>
    </w:p>
    <w:p w:rsidR="00D813D1" w:rsidRPr="00D813D1" w:rsidRDefault="00D813D1" w:rsidP="00D813D1">
      <w:pPr>
        <w:spacing w:line="400" w:lineRule="exact"/>
        <w:ind w:firstLineChars="0" w:firstLine="480"/>
        <w:contextualSpacing/>
        <w:jc w:val="left"/>
      </w:pPr>
      <w:r w:rsidRPr="00D813D1">
        <w:t>2015</w:t>
      </w:r>
      <w:r w:rsidRPr="00D813D1">
        <w:t>年</w:t>
      </w:r>
      <w:r w:rsidRPr="00D813D1">
        <w:t>12</w:t>
      </w:r>
      <w:r w:rsidRPr="00D813D1">
        <w:t>月</w:t>
      </w:r>
      <w:r w:rsidRPr="00D813D1">
        <w:t>7</w:t>
      </w:r>
      <w:r w:rsidRPr="00D813D1">
        <w:t>日，财政部印发了《企业会计准则第</w:t>
      </w:r>
      <w:r w:rsidRPr="00D813D1">
        <w:t>14</w:t>
      </w:r>
      <w:r w:rsidRPr="00D813D1">
        <w:t>号</w:t>
      </w:r>
      <w:r w:rsidRPr="00D813D1">
        <w:t>——</w:t>
      </w:r>
      <w:r w:rsidRPr="00D813D1">
        <w:t>收入（修订）（征求意见稿）》（以下简称</w:t>
      </w:r>
      <w:r w:rsidRPr="00D813D1">
        <w:t>“</w:t>
      </w:r>
      <w:r w:rsidRPr="00D813D1">
        <w:t>征求意见稿</w:t>
      </w:r>
      <w:r w:rsidRPr="00D813D1">
        <w:t>”</w:t>
      </w:r>
      <w:r w:rsidRPr="00D813D1">
        <w:t>），向社会公开征求意见。截至</w:t>
      </w:r>
      <w:r w:rsidRPr="00D813D1">
        <w:t>2016</w:t>
      </w:r>
      <w:r w:rsidRPr="00D813D1">
        <w:t>年</w:t>
      </w:r>
      <w:r w:rsidRPr="00D813D1">
        <w:t>6</w:t>
      </w:r>
      <w:r w:rsidRPr="00D813D1">
        <w:t>月</w:t>
      </w:r>
      <w:r w:rsidRPr="00D813D1">
        <w:t>30</w:t>
      </w:r>
      <w:r w:rsidRPr="00D813D1">
        <w:t>日，我们共收到反馈意见</w:t>
      </w:r>
      <w:r w:rsidRPr="00D813D1">
        <w:t xml:space="preserve">63 </w:t>
      </w:r>
      <w:r w:rsidRPr="00D813D1">
        <w:t>份。征求意见截止后，我们对所有反馈意见进行了整理和分析，总体来看，大多数反馈意见基本认可新收入准则，并认为新收入准则既有助于更好地解决与收入确认、计量相关的实务问题，也切实履行了我国企业会计准则与国际财务报告准则持续趋同的承诺。与此同时，反馈意见也提出了一些高质量的修改意见，并建议在应用指南中给出更加详细的指引和示例以帮助企业在实务中理解和执行准则。此外，还有反馈意见认为应充分考虑收入准则修订对我国实务和资本市场的影响，建议分阶段实施新收入准则。对于反馈意见中的有效意见，我们均予以吸收。</w:t>
      </w:r>
    </w:p>
    <w:p w:rsidR="00D813D1" w:rsidRPr="00D813D1" w:rsidRDefault="00D813D1" w:rsidP="00D813D1">
      <w:pPr>
        <w:spacing w:line="400" w:lineRule="exact"/>
        <w:ind w:firstLineChars="0" w:firstLine="480"/>
        <w:contextualSpacing/>
        <w:jc w:val="left"/>
      </w:pPr>
      <w:r w:rsidRPr="00D813D1">
        <w:t>（四）测试阶段（</w:t>
      </w:r>
      <w:r w:rsidRPr="00D813D1">
        <w:t>2016</w:t>
      </w:r>
      <w:r w:rsidRPr="00D813D1">
        <w:t>年</w:t>
      </w:r>
      <w:r w:rsidRPr="00D813D1">
        <w:t>3</w:t>
      </w:r>
      <w:r w:rsidRPr="00D813D1">
        <w:t>月至</w:t>
      </w:r>
      <w:r w:rsidRPr="00D813D1">
        <w:t>2016</w:t>
      </w:r>
      <w:r w:rsidRPr="00D813D1">
        <w:t>年</w:t>
      </w:r>
      <w:r w:rsidRPr="00D813D1">
        <w:t>11</w:t>
      </w:r>
      <w:r w:rsidRPr="00D813D1">
        <w:t>月）。</w:t>
      </w:r>
    </w:p>
    <w:p w:rsidR="00D813D1" w:rsidRPr="00D813D1" w:rsidRDefault="00D813D1" w:rsidP="00D813D1">
      <w:pPr>
        <w:spacing w:line="400" w:lineRule="exact"/>
        <w:ind w:firstLineChars="0" w:firstLine="480"/>
        <w:contextualSpacing/>
        <w:jc w:val="left"/>
      </w:pPr>
      <w:r w:rsidRPr="00D813D1">
        <w:t>征求意见稿发布之后，为了解其对实务的影响，我们于</w:t>
      </w:r>
      <w:r w:rsidRPr="00D813D1">
        <w:t>2016</w:t>
      </w:r>
      <w:r w:rsidRPr="00D813D1">
        <w:t>年</w:t>
      </w:r>
      <w:r w:rsidRPr="00D813D1">
        <w:t>3</w:t>
      </w:r>
      <w:r w:rsidRPr="00D813D1">
        <w:t>月选择了</w:t>
      </w:r>
      <w:r w:rsidRPr="00D813D1">
        <w:t>3</w:t>
      </w:r>
      <w:r w:rsidRPr="00D813D1">
        <w:t>家央企和</w:t>
      </w:r>
      <w:r w:rsidRPr="00D813D1">
        <w:t>4</w:t>
      </w:r>
      <w:r w:rsidRPr="00D813D1">
        <w:t>家上市公司开展新收入准则的测试工作，其中包括同时在香港和美国上市的企业、同时在内地和香港上市的企业以及在内地上</w:t>
      </w:r>
      <w:r w:rsidRPr="00D813D1">
        <w:lastRenderedPageBreak/>
        <w:t>市的企业，涉及电信、房地产、能源化工、交通运输、制造业等行业。各测试企业在对</w:t>
      </w:r>
      <w:r w:rsidRPr="00D813D1">
        <w:t>2015</w:t>
      </w:r>
      <w:r w:rsidRPr="00D813D1">
        <w:t>年交易按照新收入准则认真进行测试后，提供了书面测试结果，在此基础上，我们在对征求意见稿进行不断修改的同时，形成了新收入准则测试报告。</w:t>
      </w:r>
    </w:p>
    <w:p w:rsidR="00D813D1" w:rsidRPr="00D813D1" w:rsidRDefault="00D813D1" w:rsidP="00D813D1">
      <w:pPr>
        <w:spacing w:line="400" w:lineRule="exact"/>
        <w:ind w:firstLineChars="0" w:firstLine="480"/>
        <w:contextualSpacing/>
        <w:jc w:val="left"/>
      </w:pPr>
      <w:r w:rsidRPr="00D813D1">
        <w:t>（五）修改完善阶段（</w:t>
      </w:r>
      <w:r w:rsidRPr="00D813D1">
        <w:t>2016</w:t>
      </w:r>
      <w:r w:rsidRPr="00D813D1">
        <w:t>年</w:t>
      </w:r>
      <w:r w:rsidRPr="00D813D1">
        <w:t>11</w:t>
      </w:r>
      <w:r w:rsidRPr="00D813D1">
        <w:t>月至</w:t>
      </w:r>
      <w:r w:rsidRPr="00D813D1">
        <w:t>2017</w:t>
      </w:r>
      <w:r w:rsidRPr="00D813D1">
        <w:t>年</w:t>
      </w:r>
      <w:r w:rsidRPr="00D813D1">
        <w:t>7</w:t>
      </w:r>
      <w:r w:rsidRPr="00D813D1">
        <w:t>月）。</w:t>
      </w:r>
    </w:p>
    <w:p w:rsidR="00D813D1" w:rsidRPr="00D813D1" w:rsidRDefault="00D813D1" w:rsidP="00D813D1">
      <w:pPr>
        <w:spacing w:line="400" w:lineRule="exact"/>
        <w:ind w:firstLineChars="0" w:firstLine="480"/>
        <w:contextualSpacing/>
        <w:jc w:val="left"/>
      </w:pPr>
      <w:r w:rsidRPr="00D813D1">
        <w:t>对于反馈意见提出的一些重点和难点问题，结合测试情况，我们在深入研究的基础上，多次听取理论界和实务界专家的意见，并就有关难点问题向国际会计准则理事会相关人员进行咨询。同时，我们选取了部分可能会受到较大影响的行业，针对我国实务中常见的交易和业务类型，收集相关案例。在此基础上，我们主动与各主要监管部门进行沟通，就新收入准则实施的时间表和衔接规定达成共识，并对新收入准则进行了全面系统地修改和完善。在履行财政部内部审核程序后，形成准则最终稿，并于</w:t>
      </w:r>
      <w:r w:rsidRPr="00D813D1">
        <w:t>2017</w:t>
      </w:r>
      <w:r w:rsidRPr="00D813D1">
        <w:t>年</w:t>
      </w:r>
      <w:r w:rsidRPr="00D813D1">
        <w:t>7</w:t>
      </w:r>
      <w:r w:rsidRPr="00D813D1">
        <w:t>月</w:t>
      </w:r>
      <w:r w:rsidRPr="00D813D1">
        <w:t>5</w:t>
      </w:r>
      <w:r w:rsidRPr="00D813D1">
        <w:t>日正式发布。</w:t>
      </w:r>
    </w:p>
    <w:p w:rsidR="00D813D1" w:rsidRPr="00D813D1" w:rsidRDefault="00D813D1" w:rsidP="00D813D1">
      <w:pPr>
        <w:spacing w:line="400" w:lineRule="exact"/>
        <w:ind w:firstLineChars="0" w:firstLine="480"/>
        <w:contextualSpacing/>
        <w:jc w:val="left"/>
      </w:pPr>
      <w:r w:rsidRPr="00D813D1">
        <w:t>问：此次新收入准则修订的主要内容有哪些？</w:t>
      </w:r>
    </w:p>
    <w:p w:rsidR="00D813D1" w:rsidRPr="00D813D1" w:rsidRDefault="00D813D1" w:rsidP="00D813D1">
      <w:pPr>
        <w:spacing w:line="400" w:lineRule="exact"/>
        <w:ind w:firstLineChars="0" w:firstLine="480"/>
        <w:contextualSpacing/>
        <w:jc w:val="left"/>
      </w:pPr>
      <w:r w:rsidRPr="00D813D1">
        <w:t>答：本次修订的主要内容如下：</w:t>
      </w:r>
    </w:p>
    <w:p w:rsidR="00D813D1" w:rsidRPr="00D813D1" w:rsidRDefault="00D813D1" w:rsidP="00D813D1">
      <w:pPr>
        <w:spacing w:line="400" w:lineRule="exact"/>
        <w:ind w:firstLineChars="0" w:firstLine="480"/>
        <w:contextualSpacing/>
        <w:jc w:val="left"/>
      </w:pPr>
      <w:r w:rsidRPr="00D813D1">
        <w:t>（一）将现行收入和建造合同两项准则纳入统一的收入确认模型。</w:t>
      </w:r>
    </w:p>
    <w:p w:rsidR="00D813D1" w:rsidRPr="00D813D1" w:rsidRDefault="00D813D1" w:rsidP="00D813D1">
      <w:pPr>
        <w:spacing w:line="400" w:lineRule="exact"/>
        <w:ind w:firstLineChars="0" w:firstLine="480"/>
        <w:contextualSpacing/>
        <w:jc w:val="left"/>
      </w:pPr>
      <w:r w:rsidRPr="00D813D1">
        <w:t>现行收入准则和建造合同准则在某些情形下边界不够清晰，可能导致类似的交易采用不同的收入确认方法，从而对企业财务状况和经营成果产生重大影响。新收入准则要求采用统一的收入确认模型来规范所有与客户之间的合同产生的收入，并且就</w:t>
      </w:r>
      <w:r w:rsidRPr="00D813D1">
        <w:t>“</w:t>
      </w:r>
      <w:r w:rsidRPr="00D813D1">
        <w:t>在某一时段内</w:t>
      </w:r>
      <w:r w:rsidRPr="00D813D1">
        <w:t>”</w:t>
      </w:r>
      <w:r w:rsidRPr="00D813D1">
        <w:t>还是</w:t>
      </w:r>
      <w:r w:rsidRPr="00D813D1">
        <w:t>“</w:t>
      </w:r>
      <w:r w:rsidRPr="00D813D1">
        <w:t>在某一时点</w:t>
      </w:r>
      <w:r w:rsidRPr="00D813D1">
        <w:t>”</w:t>
      </w:r>
      <w:r w:rsidRPr="00D813D1">
        <w:t>确认收入提供具体指引，有助于更好地解决目前收入确认时点的问题，提高会计信息可比性。</w:t>
      </w:r>
    </w:p>
    <w:p w:rsidR="00D813D1" w:rsidRPr="00D813D1" w:rsidRDefault="00D813D1" w:rsidP="00CB053F">
      <w:pPr>
        <w:spacing w:line="400" w:lineRule="exact"/>
        <w:ind w:firstLineChars="150" w:firstLine="360"/>
        <w:contextualSpacing/>
        <w:jc w:val="left"/>
      </w:pPr>
      <w:r w:rsidRPr="00D813D1">
        <w:t>（二）以控制权转移替代风险报酬转移作为收入确认时点的判断标准。</w:t>
      </w:r>
    </w:p>
    <w:p w:rsidR="00D813D1" w:rsidRPr="00D813D1" w:rsidRDefault="00D813D1" w:rsidP="00D813D1">
      <w:pPr>
        <w:spacing w:line="400" w:lineRule="exact"/>
        <w:ind w:firstLineChars="0" w:firstLine="480"/>
        <w:contextualSpacing/>
        <w:jc w:val="left"/>
      </w:pPr>
      <w:r w:rsidRPr="00D813D1">
        <w:t>现行收入准则要求区分销售商品收入和提供劳务收入，并且强调在将商品所有权上的主要风险和报酬转移给购买方时确认销售商品收入，实务中有时难以判断。新收入准则打破商品和劳务的界限，要求企业在履行合同中的履约义务，即客户取得相关商品（或服务）控制权时确认收入，从而能够更加科学合理地反映企业的收入确认过程。</w:t>
      </w:r>
    </w:p>
    <w:p w:rsidR="00D813D1" w:rsidRPr="00D813D1" w:rsidRDefault="00D813D1" w:rsidP="00D813D1">
      <w:pPr>
        <w:spacing w:line="400" w:lineRule="exact"/>
        <w:ind w:firstLineChars="0" w:firstLine="480"/>
        <w:contextualSpacing/>
        <w:jc w:val="left"/>
      </w:pPr>
      <w:r w:rsidRPr="00D813D1">
        <w:t>（三）对于包含多重交易安排的合同的会计处理提供更明确的指引。</w:t>
      </w:r>
    </w:p>
    <w:p w:rsidR="00D813D1" w:rsidRPr="00D813D1" w:rsidRDefault="00D813D1" w:rsidP="00D813D1">
      <w:pPr>
        <w:spacing w:line="400" w:lineRule="exact"/>
        <w:ind w:firstLineChars="0" w:firstLine="480"/>
        <w:contextualSpacing/>
        <w:jc w:val="left"/>
      </w:pPr>
      <w:r w:rsidRPr="00D813D1">
        <w:lastRenderedPageBreak/>
        <w:t>现行收入准则对于包含多重交易安排的合同仅提供了非常有限的指引，具体体现在收入准则第十五条以及企业会计准则讲解中有关奖励积分的会计处理规定。这些规定远远不能满足当前实务需要。新收入准则对包含多重交易安排的合同的会计处理提供了更明确的指引，要求企业在合同开始日对合同进行评估，识别合同所包含的各单项履约义务，按照各单项履约义务所承诺商品（或服务）的单独售价的相对比例将交易价格分摊至各单项履约义务，进而在履行各单项履约义务时确认相应的收入，有助于解决此类合同的收入确认问题。</w:t>
      </w:r>
    </w:p>
    <w:p w:rsidR="00D813D1" w:rsidRPr="00D813D1" w:rsidRDefault="00D813D1" w:rsidP="00D813D1">
      <w:pPr>
        <w:spacing w:line="400" w:lineRule="exact"/>
        <w:ind w:firstLineChars="0" w:firstLine="480"/>
        <w:contextualSpacing/>
        <w:jc w:val="left"/>
      </w:pPr>
      <w:r w:rsidRPr="00D813D1">
        <w:t>（四）对于某些特定交易（或事项）的收入确认和计量给出了明确规定。</w:t>
      </w:r>
    </w:p>
    <w:p w:rsidR="00D813D1" w:rsidRPr="00D813D1" w:rsidRDefault="00D813D1" w:rsidP="00D813D1">
      <w:pPr>
        <w:spacing w:line="400" w:lineRule="exact"/>
        <w:ind w:firstLineChars="0" w:firstLine="480"/>
        <w:contextualSpacing/>
        <w:jc w:val="left"/>
      </w:pPr>
      <w:r w:rsidRPr="00D813D1">
        <w:t>新收入准则对于某些特定交易（或事项）的收入确认和计量给出了明确规定。例如，区分总额和净额确认收入、附有质量保证条款的销售、附有客户额外购买选择权的销售、向客户授予知识产权许可、售后回购、无需退还的初始费等，这些规定将有助于更好的指导实务操作，从而提高会计信息的可比性。</w:t>
      </w:r>
    </w:p>
    <w:p w:rsidR="00D813D1" w:rsidRPr="00D813D1" w:rsidRDefault="00D813D1" w:rsidP="00D813D1">
      <w:pPr>
        <w:spacing w:line="400" w:lineRule="exact"/>
        <w:ind w:firstLineChars="0" w:firstLine="480"/>
        <w:contextualSpacing/>
        <w:jc w:val="left"/>
      </w:pPr>
      <w:r w:rsidRPr="00D813D1">
        <w:t>问：新收入准则的修订完善主要有哪些重要意义？</w:t>
      </w:r>
    </w:p>
    <w:p w:rsidR="00D813D1" w:rsidRPr="00D813D1" w:rsidRDefault="00D813D1" w:rsidP="00D813D1">
      <w:pPr>
        <w:spacing w:line="400" w:lineRule="exact"/>
        <w:ind w:firstLineChars="0" w:firstLine="480"/>
        <w:contextualSpacing/>
        <w:jc w:val="left"/>
      </w:pPr>
      <w:r w:rsidRPr="00D813D1">
        <w:t>答：自我国</w:t>
      </w:r>
      <w:r w:rsidRPr="00D813D1">
        <w:t>2006</w:t>
      </w:r>
      <w:r w:rsidRPr="00D813D1">
        <w:t>年发布收入准则和建造合同准则至今已逾十载，财政部首次对收入相关准则进行了全面修订。本次修订的意义体现在：</w:t>
      </w:r>
    </w:p>
    <w:p w:rsidR="00D813D1" w:rsidRPr="00D813D1" w:rsidRDefault="00D813D1" w:rsidP="00D813D1">
      <w:pPr>
        <w:spacing w:line="400" w:lineRule="exact"/>
        <w:ind w:firstLineChars="0" w:firstLine="480"/>
        <w:contextualSpacing/>
        <w:jc w:val="left"/>
      </w:pPr>
      <w:r w:rsidRPr="00D813D1">
        <w:t>一是有助于企业增强合同意识、规范合同管理。新收入准则基于与客户之间的合同确认收入。在市场经济条件下，市场主体之间的交易主要依据合同，合同约定了交易各方的权利和义务，且这些权利和义务受到法律保护。与大多数市场经济国家一致，新收入准则基于合同确认收入，有助于强化企业合同意识、规范合同管理，将有力推动我国的市场经济进一步走向成熟。</w:t>
      </w:r>
    </w:p>
    <w:p w:rsidR="00D813D1" w:rsidRPr="00D813D1" w:rsidRDefault="00D813D1" w:rsidP="00D813D1">
      <w:pPr>
        <w:spacing w:line="400" w:lineRule="exact"/>
        <w:ind w:firstLineChars="0" w:firstLine="480"/>
        <w:contextualSpacing/>
        <w:jc w:val="left"/>
      </w:pPr>
      <w:r w:rsidRPr="00D813D1">
        <w:t>二是有助于提升企业收入信息的质量和透明度，并提高企业间收入信息的可比性。新收入准则要求采用统一的收入确认模型确认收入，以控制权转移代替风险报酬转移作为收入确认的标准，对于收入的确认、计量以及很多特定的交易和事项给出了具体指引，并要求企业充分披露与收入相关的信息，将有助于指导实务操作，满足企业收入核算的实际需要，提供</w:t>
      </w:r>
      <w:r w:rsidRPr="00D813D1">
        <w:lastRenderedPageBreak/>
        <w:t>更加可靠、可比、透明的收入信息，从而更好地为企业、投资人、监管机构等财务报表使用者进行经济决策提供依据。</w:t>
      </w:r>
    </w:p>
    <w:p w:rsidR="00D813D1" w:rsidRPr="00D813D1" w:rsidRDefault="00D813D1" w:rsidP="00D813D1">
      <w:pPr>
        <w:spacing w:line="400" w:lineRule="exact"/>
        <w:ind w:firstLineChars="0" w:firstLine="480"/>
        <w:contextualSpacing/>
        <w:jc w:val="left"/>
      </w:pPr>
      <w:r w:rsidRPr="00D813D1">
        <w:t>三是有助于促进企业业务管理与会计管理的有机融合，全面提升企业的管理水平。与国际财务报告准则第</w:t>
      </w:r>
      <w:r w:rsidRPr="00D813D1">
        <w:t>15</w:t>
      </w:r>
      <w:r w:rsidRPr="00D813D1">
        <w:t>号一致，新收入准则突出强调了企业确认收入的方式应当反映其向客户转让商品或服务的模式，确认金额应当反映企业因交付该商品或服务而预期有权获得的金额。企业在确认收入的过程中需要依据历史数据等进行大量的判断和估计，合同条款的约定直接影响收入确认的结果，会计核算所需的很多信息也会依赖于业务部门提供的相关信息。因此，新收入准则实施后，为确保企业收入信息的质量，必然促使企业更好地收集和整理相关业务信息，同时要求业务部门和财务部门之间密切合作，就相关交易的商业模式、支付条款、定价安排等进行充分沟通，这都将有力地推动企业内部管理和会计工作的有机融合，全面提升企业的管理水平。</w:t>
      </w:r>
    </w:p>
    <w:p w:rsidR="00D813D1" w:rsidRPr="00D813D1" w:rsidRDefault="00D813D1" w:rsidP="00D813D1">
      <w:pPr>
        <w:spacing w:line="400" w:lineRule="exact"/>
        <w:ind w:firstLineChars="0" w:firstLine="480"/>
        <w:contextualSpacing/>
        <w:jc w:val="left"/>
      </w:pPr>
      <w:r w:rsidRPr="00D813D1">
        <w:t>问：新收入准则的实施时间和衔接规定是如何安排的？</w:t>
      </w:r>
    </w:p>
    <w:p w:rsidR="00D813D1" w:rsidRPr="00D813D1" w:rsidRDefault="00D813D1" w:rsidP="00D813D1">
      <w:pPr>
        <w:spacing w:line="400" w:lineRule="exact"/>
        <w:ind w:firstLineChars="0" w:firstLine="480"/>
        <w:contextualSpacing/>
        <w:jc w:val="left"/>
      </w:pPr>
      <w:r w:rsidRPr="00D813D1">
        <w:t>答：国际财务报告准则第</w:t>
      </w:r>
      <w:r w:rsidRPr="00D813D1">
        <w:t>15</w:t>
      </w:r>
      <w:r w:rsidRPr="00D813D1">
        <w:t>号将于</w:t>
      </w:r>
      <w:r w:rsidRPr="00D813D1">
        <w:t>2018</w:t>
      </w:r>
      <w:r w:rsidRPr="00D813D1">
        <w:t>年</w:t>
      </w:r>
      <w:r w:rsidRPr="00D813D1">
        <w:t>1</w:t>
      </w:r>
      <w:r w:rsidRPr="00D813D1">
        <w:t>月</w:t>
      </w:r>
      <w:r w:rsidRPr="00D813D1">
        <w:t>1</w:t>
      </w:r>
      <w:r w:rsidRPr="00D813D1">
        <w:t>日开始施行，并允许主体提前采用。因此，所有在香港上市或在采用国际财务报告准则的境外市场发行权益证券或债券的境内公司，都须自</w:t>
      </w:r>
      <w:r w:rsidRPr="00D813D1">
        <w:t>2018</w:t>
      </w:r>
      <w:r w:rsidRPr="00D813D1">
        <w:t>年</w:t>
      </w:r>
      <w:r w:rsidRPr="00D813D1">
        <w:t>1</w:t>
      </w:r>
      <w:r w:rsidRPr="00D813D1">
        <w:t>月</w:t>
      </w:r>
      <w:r w:rsidRPr="00D813D1">
        <w:t>1</w:t>
      </w:r>
      <w:r w:rsidRPr="00D813D1">
        <w:t>日起执行该准则。考虑到我国</w:t>
      </w:r>
      <w:r w:rsidRPr="00D813D1">
        <w:t>A</w:t>
      </w:r>
      <w:r w:rsidRPr="00D813D1">
        <w:t>股上市公司、非上市公司等的情况和要求有所不同，我们广泛听取了各方的意见，并与相关部委进行沟通，在兼顾我国的市场环境和企业的实际情况，并与国际趋同的基础上，采取了分步实施的策略，具体如下：</w:t>
      </w:r>
    </w:p>
    <w:p w:rsidR="00D813D1" w:rsidRPr="00D813D1" w:rsidRDefault="00D813D1" w:rsidP="00D813D1">
      <w:pPr>
        <w:spacing w:line="400" w:lineRule="exact"/>
        <w:ind w:firstLineChars="0" w:firstLine="480"/>
        <w:contextualSpacing/>
        <w:jc w:val="left"/>
      </w:pPr>
      <w:r w:rsidRPr="00D813D1">
        <w:t>一是，对于在境内外同时上市的企业以及在境外上市并采用国际财务报告准则或企业会计准则编制财务报告的企业，自</w:t>
      </w:r>
      <w:r w:rsidRPr="00D813D1">
        <w:t>2018</w:t>
      </w:r>
      <w:r w:rsidRPr="00D813D1">
        <w:t>年</w:t>
      </w:r>
      <w:r w:rsidRPr="00D813D1">
        <w:t>1</w:t>
      </w:r>
      <w:r w:rsidRPr="00D813D1">
        <w:t>月</w:t>
      </w:r>
      <w:r w:rsidRPr="00D813D1">
        <w:t>1</w:t>
      </w:r>
      <w:r w:rsidRPr="00D813D1">
        <w:t>日起执行新收入准则，这一要求与国际财务报告准则第</w:t>
      </w:r>
      <w:r w:rsidRPr="00D813D1">
        <w:t>15</w:t>
      </w:r>
      <w:r w:rsidRPr="00D813D1">
        <w:t>号的生效日期保持一致，以避免该类上市公司境内外报表出现差异。</w:t>
      </w:r>
    </w:p>
    <w:p w:rsidR="00D813D1" w:rsidRPr="00D813D1" w:rsidRDefault="00D813D1" w:rsidP="00D813D1">
      <w:pPr>
        <w:spacing w:line="400" w:lineRule="exact"/>
        <w:ind w:firstLineChars="0" w:firstLine="480"/>
        <w:contextualSpacing/>
        <w:jc w:val="left"/>
      </w:pPr>
      <w:r w:rsidRPr="00D813D1">
        <w:t>二是，对于其他在境内上市的企业，要求自</w:t>
      </w:r>
      <w:r w:rsidRPr="00D813D1">
        <w:t>2020</w:t>
      </w:r>
      <w:r w:rsidRPr="00D813D1">
        <w:t>年</w:t>
      </w:r>
      <w:r w:rsidRPr="00D813D1">
        <w:t>1</w:t>
      </w:r>
      <w:r w:rsidRPr="00D813D1">
        <w:t>月</w:t>
      </w:r>
      <w:r w:rsidRPr="00D813D1">
        <w:t>1</w:t>
      </w:r>
      <w:r w:rsidRPr="00D813D1">
        <w:t>日起执行新收入准则，为这些企业预留两年的准备时间，以总结借鉴境外上市公司执行新收入准则的经验，确保所有上市公司高质量地执行新准则。</w:t>
      </w:r>
    </w:p>
    <w:p w:rsidR="00D813D1" w:rsidRPr="00D813D1" w:rsidRDefault="00D813D1" w:rsidP="00D813D1">
      <w:pPr>
        <w:spacing w:line="400" w:lineRule="exact"/>
        <w:ind w:firstLineChars="0" w:firstLine="480"/>
        <w:contextualSpacing/>
        <w:jc w:val="left"/>
      </w:pPr>
      <w:r w:rsidRPr="00D813D1">
        <w:lastRenderedPageBreak/>
        <w:t>三是，对于执行企业会计准则的非上市企业，要求自</w:t>
      </w:r>
      <w:r w:rsidRPr="00D813D1">
        <w:t>2021</w:t>
      </w:r>
      <w:r w:rsidRPr="00D813D1">
        <w:t>年</w:t>
      </w:r>
      <w:r w:rsidRPr="00D813D1">
        <w:t>1</w:t>
      </w:r>
      <w:r w:rsidRPr="00D813D1">
        <w:t>月</w:t>
      </w:r>
      <w:r w:rsidRPr="00D813D1">
        <w:t>1</w:t>
      </w:r>
      <w:r w:rsidRPr="00D813D1">
        <w:t>日起执行新收入准则，为这些企业预留近三年的准备时间，以确保准则在该类企业得到平稳有效实施。</w:t>
      </w:r>
    </w:p>
    <w:p w:rsidR="00D813D1" w:rsidRPr="00D813D1" w:rsidRDefault="00D813D1" w:rsidP="00D813D1">
      <w:pPr>
        <w:spacing w:line="400" w:lineRule="exact"/>
        <w:ind w:firstLineChars="0" w:firstLine="480"/>
        <w:contextualSpacing/>
        <w:jc w:val="left"/>
      </w:pPr>
      <w:r w:rsidRPr="00D813D1">
        <w:t>四是，对于条件具备、有意愿和有能力提前执行新收入准则的企业，允许其提前执行本准则。</w:t>
      </w:r>
    </w:p>
    <w:p w:rsidR="00D813D1" w:rsidRPr="00D813D1" w:rsidRDefault="00D813D1" w:rsidP="00D813D1">
      <w:pPr>
        <w:spacing w:line="400" w:lineRule="exact"/>
        <w:ind w:firstLineChars="0" w:firstLine="480"/>
        <w:contextualSpacing/>
        <w:jc w:val="left"/>
      </w:pPr>
      <w:r w:rsidRPr="00D813D1">
        <w:t>在衔接规定方面，国际财务报告准则第</w:t>
      </w:r>
      <w:r w:rsidRPr="00D813D1">
        <w:t>15</w:t>
      </w:r>
      <w:r w:rsidRPr="00D813D1">
        <w:t>号有两种方法供企业选择：一是允许企业采用追溯调整，二是将首次执行的累积影响仅调整首次执行本准则当年年初留存收益及财务报表其他相关项目金额，而不调整可比期间信息。经征求各主要监管部门及部分企业意见，新收入准则采用了第二种方法，既实现我国企业之间的财务报表信息可比，又避免追溯调整给企业带来的负担和影响。</w:t>
      </w:r>
    </w:p>
    <w:p w:rsidR="00D813D1" w:rsidRPr="00D813D1" w:rsidRDefault="00D813D1" w:rsidP="00D813D1">
      <w:pPr>
        <w:spacing w:line="400" w:lineRule="exact"/>
        <w:ind w:firstLineChars="0" w:firstLine="480"/>
        <w:contextualSpacing/>
        <w:jc w:val="left"/>
      </w:pPr>
      <w:r w:rsidRPr="00D813D1">
        <w:t>问：各级财政部门应如何做好新收入准则的实施指导和监督工作？</w:t>
      </w:r>
    </w:p>
    <w:p w:rsidR="00D813D1" w:rsidRPr="00D813D1" w:rsidRDefault="00D813D1" w:rsidP="00D813D1">
      <w:pPr>
        <w:spacing w:line="400" w:lineRule="exact"/>
        <w:ind w:firstLineChars="0" w:firstLine="480"/>
        <w:contextualSpacing/>
        <w:jc w:val="left"/>
      </w:pPr>
      <w:r w:rsidRPr="00D813D1">
        <w:t>答：各级财政部门要将新收入准则的实施作为近期财政会计管理工作的重要内容，高度重视、精心谋划、周密组织，切实做好以下工作：</w:t>
      </w:r>
    </w:p>
    <w:p w:rsidR="00D813D1" w:rsidRPr="00D813D1" w:rsidRDefault="00D813D1" w:rsidP="00D813D1">
      <w:pPr>
        <w:spacing w:line="400" w:lineRule="exact"/>
        <w:ind w:firstLineChars="0" w:firstLine="480"/>
        <w:contextualSpacing/>
        <w:jc w:val="left"/>
      </w:pPr>
      <w:r w:rsidRPr="00D813D1">
        <w:t>一是要加强宣传培训。各级财政部门应采用多种渠道和形式，充分利用各种网络平台，做好新收入准则宣传培训，帮助和指导有关实施企业和会计师事务所掌握新准则的精神实质、核心内容和主要变化，确保新准则平稳实施。</w:t>
      </w:r>
    </w:p>
    <w:p w:rsidR="00D813D1" w:rsidRPr="00D813D1" w:rsidRDefault="00D813D1" w:rsidP="00D813D1">
      <w:pPr>
        <w:spacing w:line="400" w:lineRule="exact"/>
        <w:ind w:firstLineChars="0" w:firstLine="480"/>
        <w:contextualSpacing/>
        <w:jc w:val="left"/>
      </w:pPr>
      <w:r w:rsidRPr="00D813D1">
        <w:t>二是要加强实施指导。财政部将尽快发布新收入准则应用指南，为企业实施新收入准则提供操作性指引，确保准则实施质量。各级财政部门要密切跟踪新准则实施情况，指导企业做好实施工作，了解实施中遇到的问题，及时将相关问题反馈财政部。</w:t>
      </w:r>
    </w:p>
    <w:p w:rsidR="00D813D1" w:rsidRPr="00D813D1" w:rsidRDefault="00D813D1" w:rsidP="00D813D1">
      <w:pPr>
        <w:spacing w:line="400" w:lineRule="exact"/>
        <w:ind w:firstLineChars="0" w:firstLine="480"/>
        <w:contextualSpacing/>
        <w:jc w:val="left"/>
      </w:pPr>
      <w:r w:rsidRPr="00D813D1">
        <w:t>三是要加强联动监管。各级财政部门要积极加强与相关监管部门的联系和沟通，做好新收入准则与有关监管政策的协调，协同监管，形成合力，确保新收入准则有效实施。</w:t>
      </w:r>
    </w:p>
    <w:p w:rsidR="00D813D1" w:rsidRDefault="00D813D1" w:rsidP="00D813D1">
      <w:pPr>
        <w:spacing w:line="400" w:lineRule="exact"/>
        <w:ind w:firstLineChars="0" w:firstLine="480"/>
        <w:contextualSpacing/>
        <w:jc w:val="left"/>
      </w:pPr>
    </w:p>
    <w:p w:rsidR="00635899" w:rsidRDefault="00635899" w:rsidP="00D813D1">
      <w:pPr>
        <w:spacing w:line="400" w:lineRule="exact"/>
        <w:ind w:firstLineChars="0" w:firstLine="480"/>
        <w:contextualSpacing/>
        <w:jc w:val="left"/>
      </w:pPr>
    </w:p>
    <w:p w:rsidR="00635899" w:rsidRDefault="00635899" w:rsidP="00D813D1">
      <w:pPr>
        <w:spacing w:line="400" w:lineRule="exact"/>
        <w:ind w:firstLineChars="0" w:firstLine="480"/>
        <w:contextualSpacing/>
        <w:jc w:val="left"/>
      </w:pPr>
    </w:p>
    <w:p w:rsidR="00635899" w:rsidRDefault="00635899" w:rsidP="00D813D1">
      <w:pPr>
        <w:spacing w:line="400" w:lineRule="exact"/>
        <w:ind w:firstLineChars="0" w:firstLine="480"/>
        <w:contextualSpacing/>
        <w:jc w:val="left"/>
      </w:pPr>
    </w:p>
    <w:p w:rsidR="00635899" w:rsidRPr="00D813D1" w:rsidRDefault="00635899" w:rsidP="00D813D1">
      <w:pPr>
        <w:spacing w:line="400" w:lineRule="exact"/>
        <w:ind w:firstLineChars="0" w:firstLine="480"/>
        <w:contextualSpacing/>
        <w:jc w:val="left"/>
      </w:pPr>
    </w:p>
    <w:sectPr w:rsidR="00635899" w:rsidRPr="00D813D1" w:rsidSect="0067127E">
      <w:headerReference w:type="even" r:id="rId12"/>
      <w:headerReference w:type="default" r:id="rId13"/>
      <w:footerReference w:type="even" r:id="rId14"/>
      <w:footerReference w:type="default" r:id="rId15"/>
      <w:headerReference w:type="first" r:id="rId16"/>
      <w:footerReference w:type="first" r:id="rId17"/>
      <w:pgSz w:w="11164" w:h="15485" w:code="257"/>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61D" w:rsidRDefault="0091161D" w:rsidP="001B17DB">
      <w:pPr>
        <w:spacing w:line="240" w:lineRule="auto"/>
        <w:ind w:firstLine="480"/>
      </w:pPr>
      <w:r>
        <w:separator/>
      </w:r>
    </w:p>
  </w:endnote>
  <w:endnote w:type="continuationSeparator" w:id="1">
    <w:p w:rsidR="0091161D" w:rsidRDefault="0091161D" w:rsidP="001B17D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97" w:rsidRDefault="00CC5A07" w:rsidP="00843D97">
    <w:pPr>
      <w:pStyle w:val="a3"/>
      <w:ind w:firstLine="360"/>
      <w:jc w:val="center"/>
    </w:pPr>
    <w:r w:rsidRPr="00CC5A07">
      <w:fldChar w:fldCharType="begin"/>
    </w:r>
    <w:r w:rsidR="00CA6642">
      <w:instrText xml:space="preserve"> PAGE   \* MERGEFORMAT </w:instrText>
    </w:r>
    <w:r w:rsidRPr="00CC5A07">
      <w:fldChar w:fldCharType="separate"/>
    </w:r>
    <w:r w:rsidR="00826F0B" w:rsidRPr="00826F0B">
      <w:rPr>
        <w:noProof/>
        <w:lang w:val="zh-CN"/>
      </w:rPr>
      <w:t>16</w:t>
    </w:r>
    <w:r>
      <w:rPr>
        <w:noProof/>
        <w:lang w:val="zh-CN"/>
      </w:rPr>
      <w:fldChar w:fldCharType="end"/>
    </w:r>
  </w:p>
  <w:p w:rsidR="00C6724D" w:rsidRDefault="00C6724D" w:rsidP="001B17DB">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61D" w:rsidRDefault="0091161D" w:rsidP="001B17DB">
      <w:pPr>
        <w:spacing w:line="240" w:lineRule="auto"/>
        <w:ind w:firstLine="480"/>
      </w:pPr>
      <w:r>
        <w:separator/>
      </w:r>
    </w:p>
  </w:footnote>
  <w:footnote w:type="continuationSeparator" w:id="1">
    <w:p w:rsidR="0091161D" w:rsidRDefault="0091161D" w:rsidP="001B17D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81" w:rsidRDefault="000E2481" w:rsidP="00EA11D6">
    <w:pPr>
      <w:pStyle w:val="a4"/>
      <w:ind w:firstLine="643"/>
      <w:rPr>
        <w:b/>
        <w:sz w:val="32"/>
        <w:szCs w:val="32"/>
      </w:rPr>
    </w:pPr>
  </w:p>
  <w:p w:rsidR="00C6724D" w:rsidRDefault="00C6724D" w:rsidP="000E2481">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47" w:rsidRDefault="00854E47" w:rsidP="00854E47">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C25"/>
    <w:multiLevelType w:val="multilevel"/>
    <w:tmpl w:val="3E4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6F03"/>
    <w:multiLevelType w:val="multilevel"/>
    <w:tmpl w:val="4B7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053C3"/>
    <w:multiLevelType w:val="multilevel"/>
    <w:tmpl w:val="5758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6215F"/>
    <w:multiLevelType w:val="hybridMultilevel"/>
    <w:tmpl w:val="4C109176"/>
    <w:lvl w:ilvl="0" w:tplc="C04488AA">
      <w:start w:val="1"/>
      <w:numFmt w:val="chineseCountingThousand"/>
      <w:pStyle w:val="3"/>
      <w:lvlText w:val="%1、"/>
      <w:lvlJc w:val="left"/>
      <w:pPr>
        <w:ind w:left="2972" w:hanging="420"/>
      </w:p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4">
    <w:nsid w:val="2C7F3BE3"/>
    <w:multiLevelType w:val="multilevel"/>
    <w:tmpl w:val="760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F42BA"/>
    <w:multiLevelType w:val="hybridMultilevel"/>
    <w:tmpl w:val="08CCC2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626707F"/>
    <w:multiLevelType w:val="hybridMultilevel"/>
    <w:tmpl w:val="843684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82398F"/>
    <w:multiLevelType w:val="multilevel"/>
    <w:tmpl w:val="DDC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6AA04"/>
    <w:multiLevelType w:val="multilevel"/>
    <w:tmpl w:val="AA842B96"/>
    <w:lvl w:ilvl="0">
      <w:start w:val="1"/>
      <w:numFmt w:val="chineseCountingThousand"/>
      <w:pStyle w:val="1"/>
      <w:lvlText w:val="%1、"/>
      <w:lvlJc w:val="left"/>
      <w:pPr>
        <w:ind w:left="420" w:hanging="420"/>
      </w:pPr>
      <w:rPr>
        <w:rFonts w:hint="eastAsia"/>
        <w:bdr w:val="none" w:sz="0" w:space="0" w:color="auto"/>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9">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3"/>
    <w:lvlOverride w:ilvl="0">
      <w:startOverride w:val="1"/>
    </w:lvlOverride>
  </w:num>
  <w:num w:numId="6">
    <w:abstractNumId w:val="3"/>
    <w:lvlOverride w:ilvl="0">
      <w:startOverride w:val="1"/>
    </w:lvlOverride>
  </w:num>
  <w:num w:numId="7">
    <w:abstractNumId w:val="0"/>
  </w:num>
  <w:num w:numId="8">
    <w:abstractNumId w:val="1"/>
  </w:num>
  <w:num w:numId="9">
    <w:abstractNumId w:val="7"/>
  </w:num>
  <w:num w:numId="10">
    <w:abstractNumId w:val="4"/>
  </w:num>
  <w:num w:numId="11">
    <w:abstractNumId w:val="2"/>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2D4CA4"/>
    <w:rsid w:val="00007A5C"/>
    <w:rsid w:val="00014206"/>
    <w:rsid w:val="00014A1F"/>
    <w:rsid w:val="00015403"/>
    <w:rsid w:val="000227A8"/>
    <w:rsid w:val="00023193"/>
    <w:rsid w:val="00026E2C"/>
    <w:rsid w:val="000318F0"/>
    <w:rsid w:val="00033E06"/>
    <w:rsid w:val="000476F3"/>
    <w:rsid w:val="00052787"/>
    <w:rsid w:val="00052800"/>
    <w:rsid w:val="00060F4C"/>
    <w:rsid w:val="00063B24"/>
    <w:rsid w:val="000669C3"/>
    <w:rsid w:val="00071D07"/>
    <w:rsid w:val="0007606F"/>
    <w:rsid w:val="0008269C"/>
    <w:rsid w:val="00083E4B"/>
    <w:rsid w:val="0008591E"/>
    <w:rsid w:val="000957C6"/>
    <w:rsid w:val="000A080B"/>
    <w:rsid w:val="000A2F1A"/>
    <w:rsid w:val="000A59D7"/>
    <w:rsid w:val="000A5F9C"/>
    <w:rsid w:val="000A7C13"/>
    <w:rsid w:val="000B4327"/>
    <w:rsid w:val="000B74D0"/>
    <w:rsid w:val="000C1863"/>
    <w:rsid w:val="000C2864"/>
    <w:rsid w:val="000C48A2"/>
    <w:rsid w:val="000C4FFA"/>
    <w:rsid w:val="000C5A5F"/>
    <w:rsid w:val="000C6388"/>
    <w:rsid w:val="000D776E"/>
    <w:rsid w:val="000E2481"/>
    <w:rsid w:val="000E4BD3"/>
    <w:rsid w:val="000F4F72"/>
    <w:rsid w:val="0010108D"/>
    <w:rsid w:val="00102A10"/>
    <w:rsid w:val="001059DE"/>
    <w:rsid w:val="0010739D"/>
    <w:rsid w:val="00113B19"/>
    <w:rsid w:val="00114BEC"/>
    <w:rsid w:val="00116991"/>
    <w:rsid w:val="00116A56"/>
    <w:rsid w:val="00117BA5"/>
    <w:rsid w:val="00117D2D"/>
    <w:rsid w:val="00124167"/>
    <w:rsid w:val="0013078C"/>
    <w:rsid w:val="001343EF"/>
    <w:rsid w:val="00136A50"/>
    <w:rsid w:val="00142EDF"/>
    <w:rsid w:val="00165514"/>
    <w:rsid w:val="00177013"/>
    <w:rsid w:val="00194BA8"/>
    <w:rsid w:val="0019617B"/>
    <w:rsid w:val="001A4096"/>
    <w:rsid w:val="001A6B9C"/>
    <w:rsid w:val="001B09DD"/>
    <w:rsid w:val="001B17DB"/>
    <w:rsid w:val="001C53FC"/>
    <w:rsid w:val="001D54AE"/>
    <w:rsid w:val="001D5A7B"/>
    <w:rsid w:val="001E16D1"/>
    <w:rsid w:val="00201C38"/>
    <w:rsid w:val="0020661E"/>
    <w:rsid w:val="0023088C"/>
    <w:rsid w:val="00232ADC"/>
    <w:rsid w:val="00236742"/>
    <w:rsid w:val="0023754C"/>
    <w:rsid w:val="00241BAD"/>
    <w:rsid w:val="00250B47"/>
    <w:rsid w:val="00251521"/>
    <w:rsid w:val="002522AB"/>
    <w:rsid w:val="00256FE2"/>
    <w:rsid w:val="00257F64"/>
    <w:rsid w:val="00264354"/>
    <w:rsid w:val="00266568"/>
    <w:rsid w:val="002665F4"/>
    <w:rsid w:val="002A7C01"/>
    <w:rsid w:val="002A7FB2"/>
    <w:rsid w:val="002C0F6C"/>
    <w:rsid w:val="002D6B86"/>
    <w:rsid w:val="002E0D45"/>
    <w:rsid w:val="002E4D09"/>
    <w:rsid w:val="002E791F"/>
    <w:rsid w:val="002F5FBE"/>
    <w:rsid w:val="002F627C"/>
    <w:rsid w:val="002F76B3"/>
    <w:rsid w:val="002F77D5"/>
    <w:rsid w:val="00302876"/>
    <w:rsid w:val="00302C6B"/>
    <w:rsid w:val="00315ACA"/>
    <w:rsid w:val="00335F21"/>
    <w:rsid w:val="00342104"/>
    <w:rsid w:val="00350519"/>
    <w:rsid w:val="00360780"/>
    <w:rsid w:val="00362EF2"/>
    <w:rsid w:val="00364F77"/>
    <w:rsid w:val="003658E8"/>
    <w:rsid w:val="00365AE2"/>
    <w:rsid w:val="0036661B"/>
    <w:rsid w:val="0039326A"/>
    <w:rsid w:val="003959CF"/>
    <w:rsid w:val="003B06BA"/>
    <w:rsid w:val="003D11B0"/>
    <w:rsid w:val="003D7B17"/>
    <w:rsid w:val="003D7F48"/>
    <w:rsid w:val="003E4DE6"/>
    <w:rsid w:val="003E6C84"/>
    <w:rsid w:val="003F4288"/>
    <w:rsid w:val="0040219A"/>
    <w:rsid w:val="0040373D"/>
    <w:rsid w:val="00404EB0"/>
    <w:rsid w:val="00405F60"/>
    <w:rsid w:val="00414D22"/>
    <w:rsid w:val="0041749C"/>
    <w:rsid w:val="00424DC7"/>
    <w:rsid w:val="00431E41"/>
    <w:rsid w:val="00445089"/>
    <w:rsid w:val="004561D3"/>
    <w:rsid w:val="00462C8A"/>
    <w:rsid w:val="00465EF1"/>
    <w:rsid w:val="004669EB"/>
    <w:rsid w:val="00466F09"/>
    <w:rsid w:val="00471B60"/>
    <w:rsid w:val="00474088"/>
    <w:rsid w:val="00483792"/>
    <w:rsid w:val="00484A75"/>
    <w:rsid w:val="00485CA5"/>
    <w:rsid w:val="00490DB1"/>
    <w:rsid w:val="004926DB"/>
    <w:rsid w:val="00497697"/>
    <w:rsid w:val="004A1ABA"/>
    <w:rsid w:val="004A245C"/>
    <w:rsid w:val="004B0B80"/>
    <w:rsid w:val="004B5A10"/>
    <w:rsid w:val="004C1127"/>
    <w:rsid w:val="004D5976"/>
    <w:rsid w:val="004F45FA"/>
    <w:rsid w:val="004F49B9"/>
    <w:rsid w:val="00503C98"/>
    <w:rsid w:val="005048E0"/>
    <w:rsid w:val="00506060"/>
    <w:rsid w:val="005074F7"/>
    <w:rsid w:val="00510DED"/>
    <w:rsid w:val="00515F1D"/>
    <w:rsid w:val="00527DC5"/>
    <w:rsid w:val="00527EAF"/>
    <w:rsid w:val="005315D4"/>
    <w:rsid w:val="005363F7"/>
    <w:rsid w:val="00541B60"/>
    <w:rsid w:val="00553D3A"/>
    <w:rsid w:val="00555B2B"/>
    <w:rsid w:val="00557A4F"/>
    <w:rsid w:val="005607D8"/>
    <w:rsid w:val="0057224C"/>
    <w:rsid w:val="005808BA"/>
    <w:rsid w:val="00595EE8"/>
    <w:rsid w:val="00596821"/>
    <w:rsid w:val="005A50FD"/>
    <w:rsid w:val="005A7224"/>
    <w:rsid w:val="005B4499"/>
    <w:rsid w:val="005C4DAF"/>
    <w:rsid w:val="005C737D"/>
    <w:rsid w:val="005D0513"/>
    <w:rsid w:val="005D297D"/>
    <w:rsid w:val="005D2A03"/>
    <w:rsid w:val="005D555D"/>
    <w:rsid w:val="005D6B7D"/>
    <w:rsid w:val="005E2ACC"/>
    <w:rsid w:val="005F0D77"/>
    <w:rsid w:val="005F556B"/>
    <w:rsid w:val="005F5EB2"/>
    <w:rsid w:val="006012A1"/>
    <w:rsid w:val="00601DE9"/>
    <w:rsid w:val="00607639"/>
    <w:rsid w:val="006144A0"/>
    <w:rsid w:val="00614FEC"/>
    <w:rsid w:val="006217D3"/>
    <w:rsid w:val="00623525"/>
    <w:rsid w:val="00624B04"/>
    <w:rsid w:val="00626709"/>
    <w:rsid w:val="00633A54"/>
    <w:rsid w:val="00635899"/>
    <w:rsid w:val="00635FF4"/>
    <w:rsid w:val="00636957"/>
    <w:rsid w:val="0064149E"/>
    <w:rsid w:val="00653AB9"/>
    <w:rsid w:val="00660E73"/>
    <w:rsid w:val="006612EF"/>
    <w:rsid w:val="00666961"/>
    <w:rsid w:val="0067127E"/>
    <w:rsid w:val="006744AB"/>
    <w:rsid w:val="00675DF4"/>
    <w:rsid w:val="006773B5"/>
    <w:rsid w:val="00677D55"/>
    <w:rsid w:val="00683D61"/>
    <w:rsid w:val="00686697"/>
    <w:rsid w:val="006963E6"/>
    <w:rsid w:val="00696E3F"/>
    <w:rsid w:val="006A1274"/>
    <w:rsid w:val="006A5E40"/>
    <w:rsid w:val="006C0750"/>
    <w:rsid w:val="006C626B"/>
    <w:rsid w:val="006D430B"/>
    <w:rsid w:val="006D75FC"/>
    <w:rsid w:val="006E069A"/>
    <w:rsid w:val="006E3B73"/>
    <w:rsid w:val="006E3FF9"/>
    <w:rsid w:val="006E4194"/>
    <w:rsid w:val="006E52BE"/>
    <w:rsid w:val="006F37C4"/>
    <w:rsid w:val="006F7F6B"/>
    <w:rsid w:val="00700125"/>
    <w:rsid w:val="00705874"/>
    <w:rsid w:val="00707580"/>
    <w:rsid w:val="00711CD6"/>
    <w:rsid w:val="00713F5D"/>
    <w:rsid w:val="007274AE"/>
    <w:rsid w:val="00732755"/>
    <w:rsid w:val="007339A9"/>
    <w:rsid w:val="00733B63"/>
    <w:rsid w:val="00735D88"/>
    <w:rsid w:val="007367C7"/>
    <w:rsid w:val="00744EC4"/>
    <w:rsid w:val="00762FA3"/>
    <w:rsid w:val="00763E9C"/>
    <w:rsid w:val="00765525"/>
    <w:rsid w:val="007728B8"/>
    <w:rsid w:val="00773851"/>
    <w:rsid w:val="00776394"/>
    <w:rsid w:val="00780D2A"/>
    <w:rsid w:val="007845EA"/>
    <w:rsid w:val="0078721E"/>
    <w:rsid w:val="007955D2"/>
    <w:rsid w:val="007A3762"/>
    <w:rsid w:val="007A43BE"/>
    <w:rsid w:val="007A7C20"/>
    <w:rsid w:val="007C2A1B"/>
    <w:rsid w:val="007E73B2"/>
    <w:rsid w:val="00804785"/>
    <w:rsid w:val="0080508E"/>
    <w:rsid w:val="008058D1"/>
    <w:rsid w:val="008137B0"/>
    <w:rsid w:val="008204E2"/>
    <w:rsid w:val="0082414A"/>
    <w:rsid w:val="00825498"/>
    <w:rsid w:val="00826F0B"/>
    <w:rsid w:val="008311EA"/>
    <w:rsid w:val="00836C0D"/>
    <w:rsid w:val="00841E30"/>
    <w:rsid w:val="00843C74"/>
    <w:rsid w:val="00843D97"/>
    <w:rsid w:val="00847879"/>
    <w:rsid w:val="00847CF1"/>
    <w:rsid w:val="008503C4"/>
    <w:rsid w:val="008533C0"/>
    <w:rsid w:val="00854E47"/>
    <w:rsid w:val="008563F3"/>
    <w:rsid w:val="00857B1A"/>
    <w:rsid w:val="00861487"/>
    <w:rsid w:val="0086281C"/>
    <w:rsid w:val="0087042F"/>
    <w:rsid w:val="008714CC"/>
    <w:rsid w:val="008A168A"/>
    <w:rsid w:val="008A5476"/>
    <w:rsid w:val="008A69F5"/>
    <w:rsid w:val="008B3B55"/>
    <w:rsid w:val="008B67B5"/>
    <w:rsid w:val="008B7E75"/>
    <w:rsid w:val="008C710C"/>
    <w:rsid w:val="008C7237"/>
    <w:rsid w:val="008D20EB"/>
    <w:rsid w:val="008E2115"/>
    <w:rsid w:val="008E63B4"/>
    <w:rsid w:val="008F0C21"/>
    <w:rsid w:val="008F68EB"/>
    <w:rsid w:val="0091161D"/>
    <w:rsid w:val="00913FE1"/>
    <w:rsid w:val="0091601C"/>
    <w:rsid w:val="00917CF3"/>
    <w:rsid w:val="00920EC1"/>
    <w:rsid w:val="009215F4"/>
    <w:rsid w:val="009233DF"/>
    <w:rsid w:val="009260E4"/>
    <w:rsid w:val="009305CC"/>
    <w:rsid w:val="0093230B"/>
    <w:rsid w:val="00932635"/>
    <w:rsid w:val="00945895"/>
    <w:rsid w:val="00957316"/>
    <w:rsid w:val="009737EB"/>
    <w:rsid w:val="0098675E"/>
    <w:rsid w:val="00986E95"/>
    <w:rsid w:val="009B0A97"/>
    <w:rsid w:val="009B295D"/>
    <w:rsid w:val="009B2CBE"/>
    <w:rsid w:val="009B4092"/>
    <w:rsid w:val="009B46F1"/>
    <w:rsid w:val="009B53CF"/>
    <w:rsid w:val="009B7945"/>
    <w:rsid w:val="009C031C"/>
    <w:rsid w:val="009D5586"/>
    <w:rsid w:val="009D79F6"/>
    <w:rsid w:val="009E25C6"/>
    <w:rsid w:val="009E528B"/>
    <w:rsid w:val="009E5D87"/>
    <w:rsid w:val="009E735F"/>
    <w:rsid w:val="009E7767"/>
    <w:rsid w:val="009F0AEE"/>
    <w:rsid w:val="00A00477"/>
    <w:rsid w:val="00A30CB8"/>
    <w:rsid w:val="00A30F49"/>
    <w:rsid w:val="00A31976"/>
    <w:rsid w:val="00A363E8"/>
    <w:rsid w:val="00A413B0"/>
    <w:rsid w:val="00A50768"/>
    <w:rsid w:val="00A61ADF"/>
    <w:rsid w:val="00A6219F"/>
    <w:rsid w:val="00A87295"/>
    <w:rsid w:val="00A91934"/>
    <w:rsid w:val="00A94514"/>
    <w:rsid w:val="00AB3538"/>
    <w:rsid w:val="00AB6D30"/>
    <w:rsid w:val="00AC04B6"/>
    <w:rsid w:val="00AC25FC"/>
    <w:rsid w:val="00AC2EB1"/>
    <w:rsid w:val="00AE06F7"/>
    <w:rsid w:val="00AE1910"/>
    <w:rsid w:val="00AE389A"/>
    <w:rsid w:val="00AE7112"/>
    <w:rsid w:val="00AF5D3C"/>
    <w:rsid w:val="00B031AB"/>
    <w:rsid w:val="00B05C6D"/>
    <w:rsid w:val="00B07A64"/>
    <w:rsid w:val="00B123AC"/>
    <w:rsid w:val="00B16D2D"/>
    <w:rsid w:val="00B305AE"/>
    <w:rsid w:val="00B32784"/>
    <w:rsid w:val="00B42D20"/>
    <w:rsid w:val="00B442DD"/>
    <w:rsid w:val="00B454C6"/>
    <w:rsid w:val="00B47A0A"/>
    <w:rsid w:val="00B65244"/>
    <w:rsid w:val="00B673E8"/>
    <w:rsid w:val="00B7109C"/>
    <w:rsid w:val="00B7398D"/>
    <w:rsid w:val="00B8107D"/>
    <w:rsid w:val="00B85F3B"/>
    <w:rsid w:val="00B90AE3"/>
    <w:rsid w:val="00BA207F"/>
    <w:rsid w:val="00BA3181"/>
    <w:rsid w:val="00BB3943"/>
    <w:rsid w:val="00BB481D"/>
    <w:rsid w:val="00BC0CD0"/>
    <w:rsid w:val="00BC21CF"/>
    <w:rsid w:val="00BC44A9"/>
    <w:rsid w:val="00BC5AAC"/>
    <w:rsid w:val="00BD2B95"/>
    <w:rsid w:val="00BD75B9"/>
    <w:rsid w:val="00BE008D"/>
    <w:rsid w:val="00BE12CC"/>
    <w:rsid w:val="00BE1DC0"/>
    <w:rsid w:val="00BE6EBC"/>
    <w:rsid w:val="00BE711D"/>
    <w:rsid w:val="00BF1A43"/>
    <w:rsid w:val="00C115E5"/>
    <w:rsid w:val="00C11E2B"/>
    <w:rsid w:val="00C14551"/>
    <w:rsid w:val="00C2456E"/>
    <w:rsid w:val="00C31E7E"/>
    <w:rsid w:val="00C32724"/>
    <w:rsid w:val="00C36CCF"/>
    <w:rsid w:val="00C41608"/>
    <w:rsid w:val="00C44AA9"/>
    <w:rsid w:val="00C46BE6"/>
    <w:rsid w:val="00C50F90"/>
    <w:rsid w:val="00C5536B"/>
    <w:rsid w:val="00C55EA8"/>
    <w:rsid w:val="00C6124F"/>
    <w:rsid w:val="00C6724D"/>
    <w:rsid w:val="00C84F00"/>
    <w:rsid w:val="00C90F99"/>
    <w:rsid w:val="00C91137"/>
    <w:rsid w:val="00CA25F5"/>
    <w:rsid w:val="00CA45EC"/>
    <w:rsid w:val="00CA6642"/>
    <w:rsid w:val="00CB053F"/>
    <w:rsid w:val="00CB3AEA"/>
    <w:rsid w:val="00CB6328"/>
    <w:rsid w:val="00CC20F3"/>
    <w:rsid w:val="00CC5A07"/>
    <w:rsid w:val="00CC7027"/>
    <w:rsid w:val="00CE3069"/>
    <w:rsid w:val="00CF7D21"/>
    <w:rsid w:val="00D035A3"/>
    <w:rsid w:val="00D073CE"/>
    <w:rsid w:val="00D078DF"/>
    <w:rsid w:val="00D15EF2"/>
    <w:rsid w:val="00D20C61"/>
    <w:rsid w:val="00D26028"/>
    <w:rsid w:val="00D262B5"/>
    <w:rsid w:val="00D342B5"/>
    <w:rsid w:val="00D34CE4"/>
    <w:rsid w:val="00D47442"/>
    <w:rsid w:val="00D53B88"/>
    <w:rsid w:val="00D57D23"/>
    <w:rsid w:val="00D60733"/>
    <w:rsid w:val="00D72745"/>
    <w:rsid w:val="00D74421"/>
    <w:rsid w:val="00D813D1"/>
    <w:rsid w:val="00D82B61"/>
    <w:rsid w:val="00D90DEB"/>
    <w:rsid w:val="00D91E71"/>
    <w:rsid w:val="00DA0402"/>
    <w:rsid w:val="00DA7CD9"/>
    <w:rsid w:val="00DB2181"/>
    <w:rsid w:val="00DB2A92"/>
    <w:rsid w:val="00DC341E"/>
    <w:rsid w:val="00DE2D01"/>
    <w:rsid w:val="00DE3564"/>
    <w:rsid w:val="00DE5CDD"/>
    <w:rsid w:val="00DE6189"/>
    <w:rsid w:val="00E05E41"/>
    <w:rsid w:val="00E06620"/>
    <w:rsid w:val="00E07189"/>
    <w:rsid w:val="00E163A5"/>
    <w:rsid w:val="00E255E0"/>
    <w:rsid w:val="00E2593F"/>
    <w:rsid w:val="00E25BC7"/>
    <w:rsid w:val="00E2781E"/>
    <w:rsid w:val="00E3455F"/>
    <w:rsid w:val="00E37A84"/>
    <w:rsid w:val="00E47497"/>
    <w:rsid w:val="00E536E2"/>
    <w:rsid w:val="00E64A9E"/>
    <w:rsid w:val="00E72279"/>
    <w:rsid w:val="00E764AD"/>
    <w:rsid w:val="00E80CB4"/>
    <w:rsid w:val="00E848A0"/>
    <w:rsid w:val="00E93B03"/>
    <w:rsid w:val="00E93E50"/>
    <w:rsid w:val="00EA11D6"/>
    <w:rsid w:val="00EA3935"/>
    <w:rsid w:val="00EB07A5"/>
    <w:rsid w:val="00EB1360"/>
    <w:rsid w:val="00EB7780"/>
    <w:rsid w:val="00EC6185"/>
    <w:rsid w:val="00EC6512"/>
    <w:rsid w:val="00EC7E6B"/>
    <w:rsid w:val="00EE058A"/>
    <w:rsid w:val="00EE708E"/>
    <w:rsid w:val="00EF1E70"/>
    <w:rsid w:val="00EF6009"/>
    <w:rsid w:val="00F0028F"/>
    <w:rsid w:val="00F0071B"/>
    <w:rsid w:val="00F01D6B"/>
    <w:rsid w:val="00F0205C"/>
    <w:rsid w:val="00F0786D"/>
    <w:rsid w:val="00F15493"/>
    <w:rsid w:val="00F211EE"/>
    <w:rsid w:val="00F26BD8"/>
    <w:rsid w:val="00F34278"/>
    <w:rsid w:val="00F34D38"/>
    <w:rsid w:val="00F36683"/>
    <w:rsid w:val="00F36D09"/>
    <w:rsid w:val="00F41C97"/>
    <w:rsid w:val="00F52F69"/>
    <w:rsid w:val="00F5593E"/>
    <w:rsid w:val="00F63BED"/>
    <w:rsid w:val="00F746BF"/>
    <w:rsid w:val="00F74844"/>
    <w:rsid w:val="00F91F70"/>
    <w:rsid w:val="00F9290D"/>
    <w:rsid w:val="00F94136"/>
    <w:rsid w:val="00FA0109"/>
    <w:rsid w:val="00FA33EF"/>
    <w:rsid w:val="00FA7C2A"/>
    <w:rsid w:val="00FC0915"/>
    <w:rsid w:val="00FC28FC"/>
    <w:rsid w:val="00FC4B59"/>
    <w:rsid w:val="00FC5050"/>
    <w:rsid w:val="00FC5291"/>
    <w:rsid w:val="00FC76E4"/>
    <w:rsid w:val="00FD64B6"/>
    <w:rsid w:val="00FF1FCA"/>
    <w:rsid w:val="04394F15"/>
    <w:rsid w:val="092D4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768"/>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rsid w:val="00DE6189"/>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rsid w:val="001B17DB"/>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rsid w:val="00EA11D6"/>
    <w:pPr>
      <w:keepNext/>
      <w:keepLines/>
      <w:numPr>
        <w:numId w:val="4"/>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rsid w:val="00F01D6B"/>
    <w:pPr>
      <w:keepNext/>
      <w:keepLines/>
      <w:numPr>
        <w:ilvl w:val="3"/>
        <w:numId w:val="1"/>
      </w:numPr>
      <w:spacing w:before="260" w:after="260"/>
      <w:ind w:firstLineChars="0" w:firstLine="0"/>
      <w:jc w:val="center"/>
      <w:outlineLvl w:val="3"/>
    </w:pPr>
    <w:rPr>
      <w:rFonts w:ascii="楷体_GB2312" w:hAnsi="楷体_GB2312" w:cs="楷体_GB2312"/>
    </w:rPr>
  </w:style>
  <w:style w:type="paragraph" w:styleId="5">
    <w:name w:val="heading 5"/>
    <w:basedOn w:val="a"/>
    <w:next w:val="a"/>
    <w:unhideWhenUsed/>
    <w:qFormat/>
    <w:rsid w:val="00A50768"/>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rsid w:val="00A50768"/>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rsid w:val="00A50768"/>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rsid w:val="00A50768"/>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rsid w:val="00A50768"/>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A50768"/>
    <w:pPr>
      <w:ind w:leftChars="400" w:left="840"/>
    </w:pPr>
  </w:style>
  <w:style w:type="paragraph" w:styleId="a3">
    <w:name w:val="footer"/>
    <w:basedOn w:val="a"/>
    <w:link w:val="Char"/>
    <w:uiPriority w:val="99"/>
    <w:rsid w:val="00A50768"/>
    <w:pPr>
      <w:tabs>
        <w:tab w:val="center" w:pos="4153"/>
        <w:tab w:val="right" w:pos="8306"/>
      </w:tabs>
      <w:snapToGrid w:val="0"/>
      <w:jc w:val="left"/>
    </w:pPr>
    <w:rPr>
      <w:sz w:val="18"/>
    </w:rPr>
  </w:style>
  <w:style w:type="paragraph" w:styleId="a4">
    <w:name w:val="header"/>
    <w:basedOn w:val="a"/>
    <w:link w:val="Char0"/>
    <w:uiPriority w:val="99"/>
    <w:rsid w:val="00A5076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A50768"/>
  </w:style>
  <w:style w:type="paragraph" w:styleId="40">
    <w:name w:val="toc 4"/>
    <w:basedOn w:val="a"/>
    <w:next w:val="a"/>
    <w:uiPriority w:val="39"/>
    <w:rsid w:val="00A50768"/>
    <w:pPr>
      <w:ind w:leftChars="600" w:left="1260"/>
    </w:pPr>
  </w:style>
  <w:style w:type="paragraph" w:styleId="20">
    <w:name w:val="toc 2"/>
    <w:basedOn w:val="a"/>
    <w:next w:val="a"/>
    <w:uiPriority w:val="39"/>
    <w:qFormat/>
    <w:rsid w:val="00A50768"/>
    <w:pPr>
      <w:ind w:leftChars="200" w:left="420"/>
    </w:pPr>
  </w:style>
  <w:style w:type="character" w:customStyle="1" w:styleId="1Char">
    <w:name w:val="标题 1 Char"/>
    <w:link w:val="1"/>
    <w:rsid w:val="00DE6189"/>
    <w:rPr>
      <w:rFonts w:ascii="Times New Roman" w:eastAsia="宋体" w:hAnsi="Times New Roman"/>
      <w:b/>
      <w:kern w:val="44"/>
      <w:sz w:val="28"/>
      <w:szCs w:val="22"/>
    </w:rPr>
  </w:style>
  <w:style w:type="character" w:customStyle="1" w:styleId="3Char">
    <w:name w:val="标题 3 Char"/>
    <w:link w:val="3"/>
    <w:rsid w:val="00EA11D6"/>
    <w:rPr>
      <w:rFonts w:ascii="Times New Roman" w:eastAsia="黑体" w:hAnsi="Times New Roman"/>
      <w:b/>
      <w:kern w:val="2"/>
      <w:sz w:val="28"/>
      <w:szCs w:val="22"/>
    </w:rPr>
  </w:style>
  <w:style w:type="paragraph" w:styleId="a5">
    <w:name w:val="Balloon Text"/>
    <w:basedOn w:val="a"/>
    <w:link w:val="Char1"/>
    <w:rsid w:val="00B454C6"/>
    <w:pPr>
      <w:spacing w:line="240" w:lineRule="auto"/>
    </w:pPr>
    <w:rPr>
      <w:sz w:val="18"/>
      <w:szCs w:val="18"/>
    </w:rPr>
  </w:style>
  <w:style w:type="character" w:customStyle="1" w:styleId="Char1">
    <w:name w:val="批注框文本 Char"/>
    <w:basedOn w:val="a0"/>
    <w:link w:val="a5"/>
    <w:rsid w:val="00B454C6"/>
    <w:rPr>
      <w:rFonts w:ascii="Times New Roman" w:eastAsia="楷体_GB2312" w:hAnsi="Times New Roman"/>
      <w:kern w:val="2"/>
      <w:sz w:val="18"/>
      <w:szCs w:val="18"/>
    </w:rPr>
  </w:style>
  <w:style w:type="character" w:customStyle="1" w:styleId="Char0">
    <w:name w:val="页眉 Char"/>
    <w:basedOn w:val="a0"/>
    <w:link w:val="a4"/>
    <w:uiPriority w:val="99"/>
    <w:rsid w:val="008533C0"/>
    <w:rPr>
      <w:rFonts w:ascii="Times New Roman" w:eastAsia="楷体_GB2312" w:hAnsi="Times New Roman"/>
      <w:kern w:val="2"/>
      <w:sz w:val="18"/>
      <w:szCs w:val="22"/>
    </w:rPr>
  </w:style>
  <w:style w:type="character" w:customStyle="1" w:styleId="Char">
    <w:name w:val="页脚 Char"/>
    <w:basedOn w:val="a0"/>
    <w:link w:val="a3"/>
    <w:uiPriority w:val="99"/>
    <w:rsid w:val="00614FEC"/>
    <w:rPr>
      <w:rFonts w:ascii="Times New Roman" w:eastAsia="楷体_GB2312" w:hAnsi="Times New Roman"/>
      <w:kern w:val="2"/>
      <w:sz w:val="18"/>
      <w:szCs w:val="22"/>
    </w:rPr>
  </w:style>
  <w:style w:type="paragraph" w:styleId="a6">
    <w:name w:val="Normal (Web)"/>
    <w:basedOn w:val="a"/>
    <w:uiPriority w:val="99"/>
    <w:rsid w:val="009C031C"/>
    <w:pPr>
      <w:spacing w:before="100" w:beforeAutospacing="1" w:after="100" w:afterAutospacing="1"/>
      <w:ind w:firstLine="480"/>
      <w:contextualSpacing/>
      <w:jc w:val="left"/>
    </w:pPr>
    <w:rPr>
      <w:rFonts w:ascii="宋体" w:hAnsi="宋体" w:cs="宋体"/>
      <w:kern w:val="0"/>
      <w:szCs w:val="24"/>
    </w:rPr>
  </w:style>
  <w:style w:type="character" w:customStyle="1" w:styleId="2Char">
    <w:name w:val="标题 2 Char"/>
    <w:basedOn w:val="a0"/>
    <w:link w:val="2"/>
    <w:rsid w:val="00F746BF"/>
    <w:rPr>
      <w:rFonts w:ascii="Arial" w:eastAsia="宋体" w:hAnsi="Arial"/>
      <w:b/>
      <w:kern w:val="2"/>
      <w:sz w:val="28"/>
      <w:szCs w:val="22"/>
    </w:rPr>
  </w:style>
  <w:style w:type="paragraph" w:styleId="a7">
    <w:name w:val="List Paragraph"/>
    <w:basedOn w:val="a"/>
    <w:uiPriority w:val="34"/>
    <w:unhideWhenUsed/>
    <w:qFormat/>
    <w:rsid w:val="008C7237"/>
    <w:pPr>
      <w:ind w:firstLine="420"/>
    </w:pPr>
  </w:style>
  <w:style w:type="character" w:styleId="a8">
    <w:name w:val="Hyperlink"/>
    <w:basedOn w:val="a0"/>
    <w:uiPriority w:val="99"/>
    <w:unhideWhenUsed/>
    <w:rsid w:val="004A1ABA"/>
    <w:rPr>
      <w:color w:val="0563C1" w:themeColor="hyperlink"/>
      <w:u w:val="single"/>
    </w:rPr>
  </w:style>
  <w:style w:type="paragraph" w:styleId="TOC">
    <w:name w:val="TOC Heading"/>
    <w:basedOn w:val="1"/>
    <w:next w:val="a"/>
    <w:uiPriority w:val="39"/>
    <w:semiHidden/>
    <w:unhideWhenUsed/>
    <w:qFormat/>
    <w:rsid w:val="004A1ABA"/>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paragraph" w:styleId="50">
    <w:name w:val="toc 5"/>
    <w:basedOn w:val="a"/>
    <w:next w:val="a"/>
    <w:autoRedefine/>
    <w:uiPriority w:val="39"/>
    <w:unhideWhenUsed/>
    <w:rsid w:val="000B4327"/>
    <w:pPr>
      <w:widowControl w:val="0"/>
      <w:spacing w:line="240" w:lineRule="auto"/>
      <w:ind w:leftChars="800" w:left="1680" w:firstLineChars="0" w:firstLine="0"/>
    </w:pPr>
    <w:rPr>
      <w:rFonts w:asciiTheme="minorHAnsi" w:eastAsiaTheme="minorEastAsia" w:hAnsiTheme="minorHAnsi"/>
      <w:sz w:val="21"/>
    </w:rPr>
  </w:style>
  <w:style w:type="paragraph" w:styleId="60">
    <w:name w:val="toc 6"/>
    <w:basedOn w:val="a"/>
    <w:next w:val="a"/>
    <w:autoRedefine/>
    <w:uiPriority w:val="39"/>
    <w:unhideWhenUsed/>
    <w:rsid w:val="000B4327"/>
    <w:pPr>
      <w:widowControl w:val="0"/>
      <w:spacing w:line="240" w:lineRule="auto"/>
      <w:ind w:leftChars="1000" w:left="2100" w:firstLineChars="0" w:firstLine="0"/>
    </w:pPr>
    <w:rPr>
      <w:rFonts w:asciiTheme="minorHAnsi" w:eastAsiaTheme="minorEastAsia" w:hAnsiTheme="minorHAnsi"/>
      <w:sz w:val="21"/>
    </w:rPr>
  </w:style>
  <w:style w:type="paragraph" w:styleId="70">
    <w:name w:val="toc 7"/>
    <w:basedOn w:val="a"/>
    <w:next w:val="a"/>
    <w:autoRedefine/>
    <w:uiPriority w:val="39"/>
    <w:unhideWhenUsed/>
    <w:rsid w:val="000B4327"/>
    <w:pPr>
      <w:widowControl w:val="0"/>
      <w:spacing w:line="240" w:lineRule="auto"/>
      <w:ind w:leftChars="1200" w:left="2520" w:firstLineChars="0" w:firstLine="0"/>
    </w:pPr>
    <w:rPr>
      <w:rFonts w:asciiTheme="minorHAnsi" w:eastAsiaTheme="minorEastAsia" w:hAnsiTheme="minorHAnsi"/>
      <w:sz w:val="21"/>
    </w:rPr>
  </w:style>
  <w:style w:type="paragraph" w:styleId="80">
    <w:name w:val="toc 8"/>
    <w:basedOn w:val="a"/>
    <w:next w:val="a"/>
    <w:autoRedefine/>
    <w:uiPriority w:val="39"/>
    <w:unhideWhenUsed/>
    <w:rsid w:val="000B4327"/>
    <w:pPr>
      <w:widowControl w:val="0"/>
      <w:spacing w:line="240" w:lineRule="auto"/>
      <w:ind w:leftChars="1400" w:left="2940" w:firstLineChars="0" w:firstLine="0"/>
    </w:pPr>
    <w:rPr>
      <w:rFonts w:asciiTheme="minorHAnsi" w:eastAsiaTheme="minorEastAsia" w:hAnsiTheme="minorHAnsi"/>
      <w:sz w:val="21"/>
    </w:rPr>
  </w:style>
  <w:style w:type="paragraph" w:styleId="90">
    <w:name w:val="toc 9"/>
    <w:basedOn w:val="a"/>
    <w:next w:val="a"/>
    <w:autoRedefine/>
    <w:uiPriority w:val="39"/>
    <w:unhideWhenUsed/>
    <w:rsid w:val="000B4327"/>
    <w:pPr>
      <w:widowControl w:val="0"/>
      <w:spacing w:line="240" w:lineRule="auto"/>
      <w:ind w:leftChars="1600" w:left="3360" w:firstLineChars="0" w:firstLine="0"/>
    </w:pPr>
    <w:rPr>
      <w:rFonts w:asciiTheme="minorHAnsi" w:eastAsiaTheme="minorEastAsia" w:hAnsiTheme="minorHAnsi"/>
      <w:sz w:val="21"/>
    </w:rPr>
  </w:style>
  <w:style w:type="character" w:customStyle="1" w:styleId="4Char">
    <w:name w:val="标题 4 Char"/>
    <w:basedOn w:val="a0"/>
    <w:link w:val="4"/>
    <w:rsid w:val="00F01D6B"/>
    <w:rPr>
      <w:rFonts w:ascii="楷体_GB2312" w:eastAsia="楷体_GB2312" w:hAnsi="楷体_GB2312" w:cs="楷体_GB2312"/>
      <w:kern w:val="2"/>
      <w:sz w:val="24"/>
      <w:szCs w:val="22"/>
    </w:rPr>
  </w:style>
  <w:style w:type="paragraph" w:customStyle="1" w:styleId="Style1">
    <w:name w:val="_Style 1"/>
    <w:basedOn w:val="a"/>
    <w:uiPriority w:val="34"/>
    <w:qFormat/>
    <w:rsid w:val="0010108D"/>
    <w:pPr>
      <w:widowControl w:val="0"/>
      <w:ind w:firstLine="420"/>
      <w:contextualSpacing/>
    </w:pPr>
    <w:rPr>
      <w:rFonts w:ascii="Calibri" w:hAnsi="Calibri" w:cs="Times New Roman"/>
      <w:sz w:val="21"/>
    </w:rPr>
  </w:style>
  <w:style w:type="character" w:styleId="a9">
    <w:name w:val="Strong"/>
    <w:basedOn w:val="a0"/>
    <w:uiPriority w:val="22"/>
    <w:qFormat/>
    <w:rsid w:val="00C2456E"/>
    <w:rPr>
      <w:b/>
      <w:bCs/>
    </w:rPr>
  </w:style>
  <w:style w:type="character" w:customStyle="1" w:styleId="apple-converted-space">
    <w:name w:val="apple-converted-space"/>
    <w:basedOn w:val="a0"/>
    <w:rsid w:val="00C91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1242">
      <w:bodyDiv w:val="1"/>
      <w:marLeft w:val="0"/>
      <w:marRight w:val="0"/>
      <w:marTop w:val="0"/>
      <w:marBottom w:val="0"/>
      <w:divBdr>
        <w:top w:val="none" w:sz="0" w:space="0" w:color="auto"/>
        <w:left w:val="none" w:sz="0" w:space="0" w:color="auto"/>
        <w:bottom w:val="none" w:sz="0" w:space="0" w:color="auto"/>
        <w:right w:val="none" w:sz="0" w:space="0" w:color="auto"/>
      </w:divBdr>
      <w:divsChild>
        <w:div w:id="1797333178">
          <w:marLeft w:val="0"/>
          <w:marRight w:val="0"/>
          <w:marTop w:val="0"/>
          <w:marBottom w:val="0"/>
          <w:divBdr>
            <w:top w:val="none" w:sz="0" w:space="0" w:color="auto"/>
            <w:left w:val="none" w:sz="0" w:space="0" w:color="auto"/>
            <w:bottom w:val="none" w:sz="0" w:space="0" w:color="auto"/>
            <w:right w:val="none" w:sz="0" w:space="0" w:color="auto"/>
          </w:divBdr>
          <w:divsChild>
            <w:div w:id="1211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sChild>
        <w:div w:id="2035957150">
          <w:marLeft w:val="0"/>
          <w:marRight w:val="0"/>
          <w:marTop w:val="0"/>
          <w:marBottom w:val="0"/>
          <w:divBdr>
            <w:top w:val="single" w:sz="18" w:space="0" w:color="BC0000"/>
            <w:left w:val="none" w:sz="0" w:space="0" w:color="auto"/>
            <w:bottom w:val="none" w:sz="0" w:space="0" w:color="auto"/>
            <w:right w:val="none" w:sz="0" w:space="0" w:color="auto"/>
          </w:divBdr>
        </w:div>
        <w:div w:id="272828083">
          <w:marLeft w:val="0"/>
          <w:marRight w:val="0"/>
          <w:marTop w:val="150"/>
          <w:marBottom w:val="0"/>
          <w:divBdr>
            <w:top w:val="none" w:sz="0" w:space="0" w:color="auto"/>
            <w:left w:val="none" w:sz="0" w:space="0" w:color="auto"/>
            <w:bottom w:val="none" w:sz="0" w:space="0" w:color="auto"/>
            <w:right w:val="none" w:sz="0" w:space="0" w:color="auto"/>
          </w:divBdr>
        </w:div>
        <w:div w:id="456484234">
          <w:marLeft w:val="150"/>
          <w:marRight w:val="150"/>
          <w:marTop w:val="0"/>
          <w:marBottom w:val="0"/>
          <w:divBdr>
            <w:top w:val="none" w:sz="0" w:space="0" w:color="auto"/>
            <w:left w:val="none" w:sz="0" w:space="0" w:color="auto"/>
            <w:bottom w:val="none" w:sz="0" w:space="0" w:color="auto"/>
            <w:right w:val="none" w:sz="0" w:space="0" w:color="auto"/>
          </w:divBdr>
        </w:div>
      </w:divsChild>
    </w:div>
    <w:div w:id="62871310">
      <w:bodyDiv w:val="1"/>
      <w:marLeft w:val="0"/>
      <w:marRight w:val="0"/>
      <w:marTop w:val="0"/>
      <w:marBottom w:val="0"/>
      <w:divBdr>
        <w:top w:val="none" w:sz="0" w:space="0" w:color="auto"/>
        <w:left w:val="none" w:sz="0" w:space="0" w:color="auto"/>
        <w:bottom w:val="none" w:sz="0" w:space="0" w:color="auto"/>
        <w:right w:val="none" w:sz="0" w:space="0" w:color="auto"/>
      </w:divBdr>
      <w:divsChild>
        <w:div w:id="263271421">
          <w:marLeft w:val="0"/>
          <w:marRight w:val="0"/>
          <w:marTop w:val="0"/>
          <w:marBottom w:val="0"/>
          <w:divBdr>
            <w:top w:val="none" w:sz="0" w:space="0" w:color="auto"/>
            <w:left w:val="none" w:sz="0" w:space="0" w:color="auto"/>
            <w:bottom w:val="none" w:sz="0" w:space="0" w:color="auto"/>
            <w:right w:val="none" w:sz="0" w:space="0" w:color="auto"/>
          </w:divBdr>
          <w:divsChild>
            <w:div w:id="3323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567">
      <w:bodyDiv w:val="1"/>
      <w:marLeft w:val="0"/>
      <w:marRight w:val="0"/>
      <w:marTop w:val="0"/>
      <w:marBottom w:val="0"/>
      <w:divBdr>
        <w:top w:val="none" w:sz="0" w:space="0" w:color="auto"/>
        <w:left w:val="none" w:sz="0" w:space="0" w:color="auto"/>
        <w:bottom w:val="none" w:sz="0" w:space="0" w:color="auto"/>
        <w:right w:val="none" w:sz="0" w:space="0" w:color="auto"/>
      </w:divBdr>
      <w:divsChild>
        <w:div w:id="2141461176">
          <w:marLeft w:val="0"/>
          <w:marRight w:val="0"/>
          <w:marTop w:val="0"/>
          <w:marBottom w:val="0"/>
          <w:divBdr>
            <w:top w:val="none" w:sz="0" w:space="0" w:color="auto"/>
            <w:left w:val="none" w:sz="0" w:space="0" w:color="auto"/>
            <w:bottom w:val="none" w:sz="0" w:space="0" w:color="auto"/>
            <w:right w:val="none" w:sz="0" w:space="0" w:color="auto"/>
          </w:divBdr>
          <w:divsChild>
            <w:div w:id="12641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7">
      <w:bodyDiv w:val="1"/>
      <w:marLeft w:val="0"/>
      <w:marRight w:val="0"/>
      <w:marTop w:val="0"/>
      <w:marBottom w:val="0"/>
      <w:divBdr>
        <w:top w:val="none" w:sz="0" w:space="0" w:color="auto"/>
        <w:left w:val="none" w:sz="0" w:space="0" w:color="auto"/>
        <w:bottom w:val="none" w:sz="0" w:space="0" w:color="auto"/>
        <w:right w:val="none" w:sz="0" w:space="0" w:color="auto"/>
      </w:divBdr>
      <w:divsChild>
        <w:div w:id="1689139404">
          <w:marLeft w:val="0"/>
          <w:marRight w:val="0"/>
          <w:marTop w:val="0"/>
          <w:marBottom w:val="0"/>
          <w:divBdr>
            <w:top w:val="none" w:sz="0" w:space="0" w:color="auto"/>
            <w:left w:val="none" w:sz="0" w:space="0" w:color="auto"/>
            <w:bottom w:val="none" w:sz="0" w:space="0" w:color="auto"/>
            <w:right w:val="none" w:sz="0" w:space="0" w:color="auto"/>
          </w:divBdr>
        </w:div>
      </w:divsChild>
    </w:div>
    <w:div w:id="230701244">
      <w:bodyDiv w:val="1"/>
      <w:marLeft w:val="0"/>
      <w:marRight w:val="0"/>
      <w:marTop w:val="0"/>
      <w:marBottom w:val="0"/>
      <w:divBdr>
        <w:top w:val="none" w:sz="0" w:space="0" w:color="auto"/>
        <w:left w:val="none" w:sz="0" w:space="0" w:color="auto"/>
        <w:bottom w:val="none" w:sz="0" w:space="0" w:color="auto"/>
        <w:right w:val="none" w:sz="0" w:space="0" w:color="auto"/>
      </w:divBdr>
      <w:divsChild>
        <w:div w:id="368457068">
          <w:marLeft w:val="0"/>
          <w:marRight w:val="0"/>
          <w:marTop w:val="0"/>
          <w:marBottom w:val="0"/>
          <w:divBdr>
            <w:top w:val="none" w:sz="0" w:space="0" w:color="auto"/>
            <w:left w:val="none" w:sz="0" w:space="0" w:color="auto"/>
            <w:bottom w:val="none" w:sz="0" w:space="0" w:color="auto"/>
            <w:right w:val="none" w:sz="0" w:space="0" w:color="auto"/>
          </w:divBdr>
        </w:div>
      </w:divsChild>
    </w:div>
    <w:div w:id="354041510">
      <w:bodyDiv w:val="1"/>
      <w:marLeft w:val="0"/>
      <w:marRight w:val="0"/>
      <w:marTop w:val="0"/>
      <w:marBottom w:val="0"/>
      <w:divBdr>
        <w:top w:val="none" w:sz="0" w:space="0" w:color="auto"/>
        <w:left w:val="none" w:sz="0" w:space="0" w:color="auto"/>
        <w:bottom w:val="none" w:sz="0" w:space="0" w:color="auto"/>
        <w:right w:val="none" w:sz="0" w:space="0" w:color="auto"/>
      </w:divBdr>
      <w:divsChild>
        <w:div w:id="286817372">
          <w:marLeft w:val="0"/>
          <w:marRight w:val="0"/>
          <w:marTop w:val="0"/>
          <w:marBottom w:val="0"/>
          <w:divBdr>
            <w:top w:val="none" w:sz="0" w:space="0" w:color="auto"/>
            <w:left w:val="none" w:sz="0" w:space="0" w:color="auto"/>
            <w:bottom w:val="none" w:sz="0" w:space="0" w:color="auto"/>
            <w:right w:val="none" w:sz="0" w:space="0" w:color="auto"/>
          </w:divBdr>
          <w:divsChild>
            <w:div w:id="224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156">
      <w:bodyDiv w:val="1"/>
      <w:marLeft w:val="0"/>
      <w:marRight w:val="0"/>
      <w:marTop w:val="0"/>
      <w:marBottom w:val="0"/>
      <w:divBdr>
        <w:top w:val="none" w:sz="0" w:space="0" w:color="auto"/>
        <w:left w:val="none" w:sz="0" w:space="0" w:color="auto"/>
        <w:bottom w:val="none" w:sz="0" w:space="0" w:color="auto"/>
        <w:right w:val="none" w:sz="0" w:space="0" w:color="auto"/>
      </w:divBdr>
      <w:divsChild>
        <w:div w:id="342246208">
          <w:marLeft w:val="0"/>
          <w:marRight w:val="0"/>
          <w:marTop w:val="0"/>
          <w:marBottom w:val="0"/>
          <w:divBdr>
            <w:top w:val="none" w:sz="0" w:space="0" w:color="auto"/>
            <w:left w:val="none" w:sz="0" w:space="0" w:color="auto"/>
            <w:bottom w:val="none" w:sz="0" w:space="0" w:color="auto"/>
            <w:right w:val="none" w:sz="0" w:space="0" w:color="auto"/>
          </w:divBdr>
          <w:divsChild>
            <w:div w:id="1084573348">
              <w:marLeft w:val="0"/>
              <w:marRight w:val="0"/>
              <w:marTop w:val="0"/>
              <w:marBottom w:val="0"/>
              <w:divBdr>
                <w:top w:val="none" w:sz="0" w:space="0" w:color="auto"/>
                <w:left w:val="none" w:sz="0" w:space="0" w:color="auto"/>
                <w:bottom w:val="none" w:sz="0" w:space="0" w:color="auto"/>
                <w:right w:val="none" w:sz="0" w:space="0" w:color="auto"/>
              </w:divBdr>
              <w:divsChild>
                <w:div w:id="1572738838">
                  <w:marLeft w:val="0"/>
                  <w:marRight w:val="0"/>
                  <w:marTop w:val="0"/>
                  <w:marBottom w:val="0"/>
                  <w:divBdr>
                    <w:top w:val="none" w:sz="0" w:space="0" w:color="auto"/>
                    <w:left w:val="none" w:sz="0" w:space="0" w:color="auto"/>
                    <w:bottom w:val="none" w:sz="0" w:space="0" w:color="auto"/>
                    <w:right w:val="none" w:sz="0" w:space="0" w:color="auto"/>
                  </w:divBdr>
                  <w:divsChild>
                    <w:div w:id="768351390">
                      <w:marLeft w:val="0"/>
                      <w:marRight w:val="0"/>
                      <w:marTop w:val="0"/>
                      <w:marBottom w:val="0"/>
                      <w:divBdr>
                        <w:top w:val="none" w:sz="0" w:space="0" w:color="auto"/>
                        <w:left w:val="none" w:sz="0" w:space="0" w:color="auto"/>
                        <w:bottom w:val="none" w:sz="0" w:space="0" w:color="auto"/>
                        <w:right w:val="none" w:sz="0" w:space="0" w:color="auto"/>
                      </w:divBdr>
                      <w:divsChild>
                        <w:div w:id="149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783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10">
          <w:marLeft w:val="0"/>
          <w:marRight w:val="0"/>
          <w:marTop w:val="0"/>
          <w:marBottom w:val="0"/>
          <w:divBdr>
            <w:top w:val="none" w:sz="0" w:space="0" w:color="auto"/>
            <w:left w:val="none" w:sz="0" w:space="0" w:color="auto"/>
            <w:bottom w:val="none" w:sz="0" w:space="0" w:color="auto"/>
            <w:right w:val="none" w:sz="0" w:space="0" w:color="auto"/>
          </w:divBdr>
        </w:div>
      </w:divsChild>
    </w:div>
    <w:div w:id="704139094">
      <w:bodyDiv w:val="1"/>
      <w:marLeft w:val="0"/>
      <w:marRight w:val="0"/>
      <w:marTop w:val="0"/>
      <w:marBottom w:val="0"/>
      <w:divBdr>
        <w:top w:val="none" w:sz="0" w:space="0" w:color="auto"/>
        <w:left w:val="none" w:sz="0" w:space="0" w:color="auto"/>
        <w:bottom w:val="none" w:sz="0" w:space="0" w:color="auto"/>
        <w:right w:val="none" w:sz="0" w:space="0" w:color="auto"/>
      </w:divBdr>
      <w:divsChild>
        <w:div w:id="218176074">
          <w:marLeft w:val="0"/>
          <w:marRight w:val="0"/>
          <w:marTop w:val="0"/>
          <w:marBottom w:val="0"/>
          <w:divBdr>
            <w:top w:val="none" w:sz="0" w:space="0" w:color="auto"/>
            <w:left w:val="none" w:sz="0" w:space="0" w:color="auto"/>
            <w:bottom w:val="none" w:sz="0" w:space="0" w:color="auto"/>
            <w:right w:val="none" w:sz="0" w:space="0" w:color="auto"/>
          </w:divBdr>
          <w:divsChild>
            <w:div w:id="1127237474">
              <w:marLeft w:val="0"/>
              <w:marRight w:val="0"/>
              <w:marTop w:val="0"/>
              <w:marBottom w:val="0"/>
              <w:divBdr>
                <w:top w:val="none" w:sz="0" w:space="0" w:color="auto"/>
                <w:left w:val="none" w:sz="0" w:space="0" w:color="auto"/>
                <w:bottom w:val="none" w:sz="0" w:space="0" w:color="auto"/>
                <w:right w:val="none" w:sz="0" w:space="0" w:color="auto"/>
              </w:divBdr>
              <w:divsChild>
                <w:div w:id="1201741928">
                  <w:marLeft w:val="0"/>
                  <w:marRight w:val="0"/>
                  <w:marTop w:val="0"/>
                  <w:marBottom w:val="0"/>
                  <w:divBdr>
                    <w:top w:val="none" w:sz="0" w:space="0" w:color="auto"/>
                    <w:left w:val="none" w:sz="0" w:space="0" w:color="auto"/>
                    <w:bottom w:val="none" w:sz="0" w:space="0" w:color="auto"/>
                    <w:right w:val="none" w:sz="0" w:space="0" w:color="auto"/>
                  </w:divBdr>
                  <w:divsChild>
                    <w:div w:id="556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35">
      <w:bodyDiv w:val="1"/>
      <w:marLeft w:val="0"/>
      <w:marRight w:val="0"/>
      <w:marTop w:val="0"/>
      <w:marBottom w:val="0"/>
      <w:divBdr>
        <w:top w:val="none" w:sz="0" w:space="0" w:color="auto"/>
        <w:left w:val="none" w:sz="0" w:space="0" w:color="auto"/>
        <w:bottom w:val="none" w:sz="0" w:space="0" w:color="auto"/>
        <w:right w:val="none" w:sz="0" w:space="0" w:color="auto"/>
      </w:divBdr>
      <w:divsChild>
        <w:div w:id="428428067">
          <w:marLeft w:val="0"/>
          <w:marRight w:val="0"/>
          <w:marTop w:val="0"/>
          <w:marBottom w:val="0"/>
          <w:divBdr>
            <w:top w:val="none" w:sz="0" w:space="0" w:color="auto"/>
            <w:left w:val="none" w:sz="0" w:space="0" w:color="auto"/>
            <w:bottom w:val="none" w:sz="0" w:space="0" w:color="auto"/>
            <w:right w:val="none" w:sz="0" w:space="0" w:color="auto"/>
          </w:divBdr>
        </w:div>
      </w:divsChild>
    </w:div>
    <w:div w:id="752437126">
      <w:bodyDiv w:val="1"/>
      <w:marLeft w:val="0"/>
      <w:marRight w:val="0"/>
      <w:marTop w:val="0"/>
      <w:marBottom w:val="0"/>
      <w:divBdr>
        <w:top w:val="none" w:sz="0" w:space="0" w:color="auto"/>
        <w:left w:val="none" w:sz="0" w:space="0" w:color="auto"/>
        <w:bottom w:val="none" w:sz="0" w:space="0" w:color="auto"/>
        <w:right w:val="none" w:sz="0" w:space="0" w:color="auto"/>
      </w:divBdr>
      <w:divsChild>
        <w:div w:id="1033000740">
          <w:marLeft w:val="0"/>
          <w:marRight w:val="0"/>
          <w:marTop w:val="0"/>
          <w:marBottom w:val="0"/>
          <w:divBdr>
            <w:top w:val="none" w:sz="0" w:space="0" w:color="auto"/>
            <w:left w:val="none" w:sz="0" w:space="0" w:color="auto"/>
            <w:bottom w:val="none" w:sz="0" w:space="0" w:color="auto"/>
            <w:right w:val="none" w:sz="0" w:space="0" w:color="auto"/>
          </w:divBdr>
          <w:divsChild>
            <w:div w:id="1991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6027">
      <w:bodyDiv w:val="1"/>
      <w:marLeft w:val="0"/>
      <w:marRight w:val="0"/>
      <w:marTop w:val="0"/>
      <w:marBottom w:val="0"/>
      <w:divBdr>
        <w:top w:val="none" w:sz="0" w:space="0" w:color="auto"/>
        <w:left w:val="none" w:sz="0" w:space="0" w:color="auto"/>
        <w:bottom w:val="none" w:sz="0" w:space="0" w:color="auto"/>
        <w:right w:val="none" w:sz="0" w:space="0" w:color="auto"/>
      </w:divBdr>
      <w:divsChild>
        <w:div w:id="231279001">
          <w:marLeft w:val="0"/>
          <w:marRight w:val="0"/>
          <w:marTop w:val="0"/>
          <w:marBottom w:val="0"/>
          <w:divBdr>
            <w:top w:val="none" w:sz="0" w:space="0" w:color="auto"/>
            <w:left w:val="none" w:sz="0" w:space="0" w:color="auto"/>
            <w:bottom w:val="none" w:sz="0" w:space="0" w:color="auto"/>
            <w:right w:val="none" w:sz="0" w:space="0" w:color="auto"/>
          </w:divBdr>
        </w:div>
      </w:divsChild>
    </w:div>
    <w:div w:id="829906483">
      <w:bodyDiv w:val="1"/>
      <w:marLeft w:val="0"/>
      <w:marRight w:val="0"/>
      <w:marTop w:val="0"/>
      <w:marBottom w:val="0"/>
      <w:divBdr>
        <w:top w:val="none" w:sz="0" w:space="0" w:color="auto"/>
        <w:left w:val="none" w:sz="0" w:space="0" w:color="auto"/>
        <w:bottom w:val="none" w:sz="0" w:space="0" w:color="auto"/>
        <w:right w:val="none" w:sz="0" w:space="0" w:color="auto"/>
      </w:divBdr>
      <w:divsChild>
        <w:div w:id="420175389">
          <w:marLeft w:val="0"/>
          <w:marRight w:val="0"/>
          <w:marTop w:val="0"/>
          <w:marBottom w:val="0"/>
          <w:divBdr>
            <w:top w:val="none" w:sz="0" w:space="0" w:color="auto"/>
            <w:left w:val="none" w:sz="0" w:space="0" w:color="auto"/>
            <w:bottom w:val="none" w:sz="0" w:space="0" w:color="auto"/>
            <w:right w:val="none" w:sz="0" w:space="0" w:color="auto"/>
          </w:divBdr>
          <w:divsChild>
            <w:div w:id="7251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0177">
      <w:bodyDiv w:val="1"/>
      <w:marLeft w:val="0"/>
      <w:marRight w:val="0"/>
      <w:marTop w:val="0"/>
      <w:marBottom w:val="0"/>
      <w:divBdr>
        <w:top w:val="none" w:sz="0" w:space="0" w:color="auto"/>
        <w:left w:val="none" w:sz="0" w:space="0" w:color="auto"/>
        <w:bottom w:val="none" w:sz="0" w:space="0" w:color="auto"/>
        <w:right w:val="none" w:sz="0" w:space="0" w:color="auto"/>
      </w:divBdr>
      <w:divsChild>
        <w:div w:id="583607336">
          <w:marLeft w:val="0"/>
          <w:marRight w:val="0"/>
          <w:marTop w:val="0"/>
          <w:marBottom w:val="0"/>
          <w:divBdr>
            <w:top w:val="none" w:sz="0" w:space="0" w:color="auto"/>
            <w:left w:val="none" w:sz="0" w:space="0" w:color="auto"/>
            <w:bottom w:val="none" w:sz="0" w:space="0" w:color="auto"/>
            <w:right w:val="none" w:sz="0" w:space="0" w:color="auto"/>
          </w:divBdr>
        </w:div>
      </w:divsChild>
    </w:div>
    <w:div w:id="925117587">
      <w:bodyDiv w:val="1"/>
      <w:marLeft w:val="0"/>
      <w:marRight w:val="0"/>
      <w:marTop w:val="0"/>
      <w:marBottom w:val="0"/>
      <w:divBdr>
        <w:top w:val="none" w:sz="0" w:space="0" w:color="auto"/>
        <w:left w:val="none" w:sz="0" w:space="0" w:color="auto"/>
        <w:bottom w:val="none" w:sz="0" w:space="0" w:color="auto"/>
        <w:right w:val="none" w:sz="0" w:space="0" w:color="auto"/>
      </w:divBdr>
      <w:divsChild>
        <w:div w:id="1941334652">
          <w:marLeft w:val="0"/>
          <w:marRight w:val="0"/>
          <w:marTop w:val="0"/>
          <w:marBottom w:val="0"/>
          <w:divBdr>
            <w:top w:val="none" w:sz="0" w:space="0" w:color="auto"/>
            <w:left w:val="none" w:sz="0" w:space="0" w:color="auto"/>
            <w:bottom w:val="none" w:sz="0" w:space="0" w:color="auto"/>
            <w:right w:val="none" w:sz="0" w:space="0" w:color="auto"/>
          </w:divBdr>
          <w:divsChild>
            <w:div w:id="1813054611">
              <w:marLeft w:val="0"/>
              <w:marRight w:val="0"/>
              <w:marTop w:val="0"/>
              <w:marBottom w:val="0"/>
              <w:divBdr>
                <w:top w:val="none" w:sz="0" w:space="0" w:color="auto"/>
                <w:left w:val="none" w:sz="0" w:space="0" w:color="auto"/>
                <w:bottom w:val="none" w:sz="0" w:space="0" w:color="auto"/>
                <w:right w:val="none" w:sz="0" w:space="0" w:color="auto"/>
              </w:divBdr>
              <w:divsChild>
                <w:div w:id="373117367">
                  <w:marLeft w:val="0"/>
                  <w:marRight w:val="0"/>
                  <w:marTop w:val="0"/>
                  <w:marBottom w:val="0"/>
                  <w:divBdr>
                    <w:top w:val="none" w:sz="0" w:space="0" w:color="auto"/>
                    <w:left w:val="none" w:sz="0" w:space="0" w:color="auto"/>
                    <w:bottom w:val="none" w:sz="0" w:space="0" w:color="auto"/>
                    <w:right w:val="none" w:sz="0" w:space="0" w:color="auto"/>
                  </w:divBdr>
                  <w:divsChild>
                    <w:div w:id="20470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80688">
      <w:bodyDiv w:val="1"/>
      <w:marLeft w:val="0"/>
      <w:marRight w:val="0"/>
      <w:marTop w:val="0"/>
      <w:marBottom w:val="0"/>
      <w:divBdr>
        <w:top w:val="none" w:sz="0" w:space="0" w:color="auto"/>
        <w:left w:val="none" w:sz="0" w:space="0" w:color="auto"/>
        <w:bottom w:val="none" w:sz="0" w:space="0" w:color="auto"/>
        <w:right w:val="none" w:sz="0" w:space="0" w:color="auto"/>
      </w:divBdr>
      <w:divsChild>
        <w:div w:id="212422536">
          <w:marLeft w:val="0"/>
          <w:marRight w:val="0"/>
          <w:marTop w:val="0"/>
          <w:marBottom w:val="0"/>
          <w:divBdr>
            <w:top w:val="none" w:sz="0" w:space="0" w:color="auto"/>
            <w:left w:val="none" w:sz="0" w:space="0" w:color="auto"/>
            <w:bottom w:val="none" w:sz="0" w:space="0" w:color="auto"/>
            <w:right w:val="none" w:sz="0" w:space="0" w:color="auto"/>
          </w:divBdr>
        </w:div>
      </w:divsChild>
    </w:div>
    <w:div w:id="956641958">
      <w:bodyDiv w:val="1"/>
      <w:marLeft w:val="0"/>
      <w:marRight w:val="0"/>
      <w:marTop w:val="0"/>
      <w:marBottom w:val="0"/>
      <w:divBdr>
        <w:top w:val="none" w:sz="0" w:space="0" w:color="auto"/>
        <w:left w:val="none" w:sz="0" w:space="0" w:color="auto"/>
        <w:bottom w:val="none" w:sz="0" w:space="0" w:color="auto"/>
        <w:right w:val="none" w:sz="0" w:space="0" w:color="auto"/>
      </w:divBdr>
    </w:div>
    <w:div w:id="960188952">
      <w:bodyDiv w:val="1"/>
      <w:marLeft w:val="0"/>
      <w:marRight w:val="0"/>
      <w:marTop w:val="0"/>
      <w:marBottom w:val="0"/>
      <w:divBdr>
        <w:top w:val="none" w:sz="0" w:space="0" w:color="auto"/>
        <w:left w:val="none" w:sz="0" w:space="0" w:color="auto"/>
        <w:bottom w:val="none" w:sz="0" w:space="0" w:color="auto"/>
        <w:right w:val="none" w:sz="0" w:space="0" w:color="auto"/>
      </w:divBdr>
      <w:divsChild>
        <w:div w:id="1136527435">
          <w:marLeft w:val="0"/>
          <w:marRight w:val="0"/>
          <w:marTop w:val="0"/>
          <w:marBottom w:val="0"/>
          <w:divBdr>
            <w:top w:val="none" w:sz="0" w:space="0" w:color="auto"/>
            <w:left w:val="none" w:sz="0" w:space="0" w:color="auto"/>
            <w:bottom w:val="none" w:sz="0" w:space="0" w:color="auto"/>
            <w:right w:val="none" w:sz="0" w:space="0" w:color="auto"/>
          </w:divBdr>
          <w:divsChild>
            <w:div w:id="20206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8323">
      <w:bodyDiv w:val="1"/>
      <w:marLeft w:val="0"/>
      <w:marRight w:val="0"/>
      <w:marTop w:val="0"/>
      <w:marBottom w:val="0"/>
      <w:divBdr>
        <w:top w:val="none" w:sz="0" w:space="0" w:color="auto"/>
        <w:left w:val="none" w:sz="0" w:space="0" w:color="auto"/>
        <w:bottom w:val="none" w:sz="0" w:space="0" w:color="auto"/>
        <w:right w:val="none" w:sz="0" w:space="0" w:color="auto"/>
      </w:divBdr>
      <w:divsChild>
        <w:div w:id="1214653808">
          <w:marLeft w:val="0"/>
          <w:marRight w:val="0"/>
          <w:marTop w:val="0"/>
          <w:marBottom w:val="0"/>
          <w:divBdr>
            <w:top w:val="none" w:sz="0" w:space="0" w:color="auto"/>
            <w:left w:val="none" w:sz="0" w:space="0" w:color="auto"/>
            <w:bottom w:val="none" w:sz="0" w:space="0" w:color="auto"/>
            <w:right w:val="none" w:sz="0" w:space="0" w:color="auto"/>
          </w:divBdr>
          <w:divsChild>
            <w:div w:id="62803562">
              <w:marLeft w:val="0"/>
              <w:marRight w:val="0"/>
              <w:marTop w:val="0"/>
              <w:marBottom w:val="0"/>
              <w:divBdr>
                <w:top w:val="none" w:sz="0" w:space="0" w:color="auto"/>
                <w:left w:val="none" w:sz="0" w:space="0" w:color="auto"/>
                <w:bottom w:val="none" w:sz="0" w:space="0" w:color="auto"/>
                <w:right w:val="none" w:sz="0" w:space="0" w:color="auto"/>
              </w:divBdr>
              <w:divsChild>
                <w:div w:id="1763257874">
                  <w:marLeft w:val="0"/>
                  <w:marRight w:val="0"/>
                  <w:marTop w:val="0"/>
                  <w:marBottom w:val="0"/>
                  <w:divBdr>
                    <w:top w:val="none" w:sz="0" w:space="0" w:color="auto"/>
                    <w:left w:val="none" w:sz="0" w:space="0" w:color="auto"/>
                    <w:bottom w:val="none" w:sz="0" w:space="0" w:color="auto"/>
                    <w:right w:val="none" w:sz="0" w:space="0" w:color="auto"/>
                  </w:divBdr>
                  <w:divsChild>
                    <w:div w:id="6034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4605">
      <w:bodyDiv w:val="1"/>
      <w:marLeft w:val="0"/>
      <w:marRight w:val="0"/>
      <w:marTop w:val="0"/>
      <w:marBottom w:val="0"/>
      <w:divBdr>
        <w:top w:val="none" w:sz="0" w:space="0" w:color="auto"/>
        <w:left w:val="none" w:sz="0" w:space="0" w:color="auto"/>
        <w:bottom w:val="none" w:sz="0" w:space="0" w:color="auto"/>
        <w:right w:val="none" w:sz="0" w:space="0" w:color="auto"/>
      </w:divBdr>
      <w:divsChild>
        <w:div w:id="444544352">
          <w:marLeft w:val="0"/>
          <w:marRight w:val="0"/>
          <w:marTop w:val="0"/>
          <w:marBottom w:val="0"/>
          <w:divBdr>
            <w:top w:val="none" w:sz="0" w:space="0" w:color="auto"/>
            <w:left w:val="none" w:sz="0" w:space="0" w:color="auto"/>
            <w:bottom w:val="none" w:sz="0" w:space="0" w:color="auto"/>
            <w:right w:val="none" w:sz="0" w:space="0" w:color="auto"/>
          </w:divBdr>
          <w:divsChild>
            <w:div w:id="555824846">
              <w:marLeft w:val="0"/>
              <w:marRight w:val="0"/>
              <w:marTop w:val="0"/>
              <w:marBottom w:val="0"/>
              <w:divBdr>
                <w:top w:val="none" w:sz="0" w:space="0" w:color="auto"/>
                <w:left w:val="none" w:sz="0" w:space="0" w:color="auto"/>
                <w:bottom w:val="none" w:sz="0" w:space="0" w:color="auto"/>
                <w:right w:val="none" w:sz="0" w:space="0" w:color="auto"/>
              </w:divBdr>
              <w:divsChild>
                <w:div w:id="1777484996">
                  <w:marLeft w:val="0"/>
                  <w:marRight w:val="0"/>
                  <w:marTop w:val="0"/>
                  <w:marBottom w:val="0"/>
                  <w:divBdr>
                    <w:top w:val="none" w:sz="0" w:space="0" w:color="auto"/>
                    <w:left w:val="none" w:sz="0" w:space="0" w:color="auto"/>
                    <w:bottom w:val="none" w:sz="0" w:space="0" w:color="auto"/>
                    <w:right w:val="none" w:sz="0" w:space="0" w:color="auto"/>
                  </w:divBdr>
                  <w:divsChild>
                    <w:div w:id="1770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5500">
      <w:bodyDiv w:val="1"/>
      <w:marLeft w:val="0"/>
      <w:marRight w:val="0"/>
      <w:marTop w:val="0"/>
      <w:marBottom w:val="0"/>
      <w:divBdr>
        <w:top w:val="none" w:sz="0" w:space="0" w:color="auto"/>
        <w:left w:val="none" w:sz="0" w:space="0" w:color="auto"/>
        <w:bottom w:val="none" w:sz="0" w:space="0" w:color="auto"/>
        <w:right w:val="none" w:sz="0" w:space="0" w:color="auto"/>
      </w:divBdr>
      <w:divsChild>
        <w:div w:id="1709261010">
          <w:marLeft w:val="0"/>
          <w:marRight w:val="0"/>
          <w:marTop w:val="0"/>
          <w:marBottom w:val="0"/>
          <w:divBdr>
            <w:top w:val="none" w:sz="0" w:space="0" w:color="auto"/>
            <w:left w:val="none" w:sz="0" w:space="0" w:color="auto"/>
            <w:bottom w:val="none" w:sz="0" w:space="0" w:color="auto"/>
            <w:right w:val="none" w:sz="0" w:space="0" w:color="auto"/>
          </w:divBdr>
          <w:divsChild>
            <w:div w:id="148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920">
      <w:bodyDiv w:val="1"/>
      <w:marLeft w:val="0"/>
      <w:marRight w:val="0"/>
      <w:marTop w:val="0"/>
      <w:marBottom w:val="0"/>
      <w:divBdr>
        <w:top w:val="none" w:sz="0" w:space="0" w:color="auto"/>
        <w:left w:val="none" w:sz="0" w:space="0" w:color="auto"/>
        <w:bottom w:val="none" w:sz="0" w:space="0" w:color="auto"/>
        <w:right w:val="none" w:sz="0" w:space="0" w:color="auto"/>
      </w:divBdr>
    </w:div>
    <w:div w:id="1425414241">
      <w:bodyDiv w:val="1"/>
      <w:marLeft w:val="0"/>
      <w:marRight w:val="0"/>
      <w:marTop w:val="0"/>
      <w:marBottom w:val="0"/>
      <w:divBdr>
        <w:top w:val="none" w:sz="0" w:space="0" w:color="auto"/>
        <w:left w:val="none" w:sz="0" w:space="0" w:color="auto"/>
        <w:bottom w:val="none" w:sz="0" w:space="0" w:color="auto"/>
        <w:right w:val="none" w:sz="0" w:space="0" w:color="auto"/>
      </w:divBdr>
      <w:divsChild>
        <w:div w:id="896668932">
          <w:marLeft w:val="0"/>
          <w:marRight w:val="0"/>
          <w:marTop w:val="0"/>
          <w:marBottom w:val="0"/>
          <w:divBdr>
            <w:top w:val="none" w:sz="0" w:space="0" w:color="auto"/>
            <w:left w:val="none" w:sz="0" w:space="0" w:color="auto"/>
            <w:bottom w:val="none" w:sz="0" w:space="0" w:color="auto"/>
            <w:right w:val="none" w:sz="0" w:space="0" w:color="auto"/>
          </w:divBdr>
          <w:divsChild>
            <w:div w:id="962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8514">
      <w:bodyDiv w:val="1"/>
      <w:marLeft w:val="0"/>
      <w:marRight w:val="0"/>
      <w:marTop w:val="0"/>
      <w:marBottom w:val="0"/>
      <w:divBdr>
        <w:top w:val="none" w:sz="0" w:space="0" w:color="auto"/>
        <w:left w:val="none" w:sz="0" w:space="0" w:color="auto"/>
        <w:bottom w:val="none" w:sz="0" w:space="0" w:color="auto"/>
        <w:right w:val="none" w:sz="0" w:space="0" w:color="auto"/>
      </w:divBdr>
      <w:divsChild>
        <w:div w:id="1562863746">
          <w:marLeft w:val="0"/>
          <w:marRight w:val="0"/>
          <w:marTop w:val="0"/>
          <w:marBottom w:val="0"/>
          <w:divBdr>
            <w:top w:val="none" w:sz="0" w:space="0" w:color="auto"/>
            <w:left w:val="none" w:sz="0" w:space="0" w:color="auto"/>
            <w:bottom w:val="none" w:sz="0" w:space="0" w:color="auto"/>
            <w:right w:val="none" w:sz="0" w:space="0" w:color="auto"/>
          </w:divBdr>
        </w:div>
      </w:divsChild>
    </w:div>
    <w:div w:id="1510876271">
      <w:bodyDiv w:val="1"/>
      <w:marLeft w:val="0"/>
      <w:marRight w:val="0"/>
      <w:marTop w:val="0"/>
      <w:marBottom w:val="0"/>
      <w:divBdr>
        <w:top w:val="none" w:sz="0" w:space="0" w:color="auto"/>
        <w:left w:val="none" w:sz="0" w:space="0" w:color="auto"/>
        <w:bottom w:val="none" w:sz="0" w:space="0" w:color="auto"/>
        <w:right w:val="none" w:sz="0" w:space="0" w:color="auto"/>
      </w:divBdr>
      <w:divsChild>
        <w:div w:id="7679922">
          <w:marLeft w:val="0"/>
          <w:marRight w:val="0"/>
          <w:marTop w:val="0"/>
          <w:marBottom w:val="0"/>
          <w:divBdr>
            <w:top w:val="none" w:sz="0" w:space="0" w:color="auto"/>
            <w:left w:val="none" w:sz="0" w:space="0" w:color="auto"/>
            <w:bottom w:val="none" w:sz="0" w:space="0" w:color="auto"/>
            <w:right w:val="none" w:sz="0" w:space="0" w:color="auto"/>
          </w:divBdr>
          <w:divsChild>
            <w:div w:id="1286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158">
      <w:bodyDiv w:val="1"/>
      <w:marLeft w:val="0"/>
      <w:marRight w:val="0"/>
      <w:marTop w:val="0"/>
      <w:marBottom w:val="0"/>
      <w:divBdr>
        <w:top w:val="none" w:sz="0" w:space="0" w:color="auto"/>
        <w:left w:val="none" w:sz="0" w:space="0" w:color="auto"/>
        <w:bottom w:val="none" w:sz="0" w:space="0" w:color="auto"/>
        <w:right w:val="none" w:sz="0" w:space="0" w:color="auto"/>
      </w:divBdr>
      <w:divsChild>
        <w:div w:id="1373263670">
          <w:marLeft w:val="0"/>
          <w:marRight w:val="0"/>
          <w:marTop w:val="0"/>
          <w:marBottom w:val="0"/>
          <w:divBdr>
            <w:top w:val="none" w:sz="0" w:space="0" w:color="auto"/>
            <w:left w:val="none" w:sz="0" w:space="0" w:color="auto"/>
            <w:bottom w:val="none" w:sz="0" w:space="0" w:color="auto"/>
            <w:right w:val="none" w:sz="0" w:space="0" w:color="auto"/>
          </w:divBdr>
        </w:div>
      </w:divsChild>
    </w:div>
    <w:div w:id="1587954077">
      <w:bodyDiv w:val="1"/>
      <w:marLeft w:val="0"/>
      <w:marRight w:val="0"/>
      <w:marTop w:val="0"/>
      <w:marBottom w:val="0"/>
      <w:divBdr>
        <w:top w:val="none" w:sz="0" w:space="0" w:color="auto"/>
        <w:left w:val="none" w:sz="0" w:space="0" w:color="auto"/>
        <w:bottom w:val="none" w:sz="0" w:space="0" w:color="auto"/>
        <w:right w:val="none" w:sz="0" w:space="0" w:color="auto"/>
      </w:divBdr>
      <w:divsChild>
        <w:div w:id="89353183">
          <w:marLeft w:val="0"/>
          <w:marRight w:val="0"/>
          <w:marTop w:val="0"/>
          <w:marBottom w:val="0"/>
          <w:divBdr>
            <w:top w:val="none" w:sz="0" w:space="0" w:color="auto"/>
            <w:left w:val="none" w:sz="0" w:space="0" w:color="auto"/>
            <w:bottom w:val="none" w:sz="0" w:space="0" w:color="auto"/>
            <w:right w:val="none" w:sz="0" w:space="0" w:color="auto"/>
          </w:divBdr>
          <w:divsChild>
            <w:div w:id="1713261323">
              <w:marLeft w:val="0"/>
              <w:marRight w:val="45"/>
              <w:marTop w:val="0"/>
              <w:marBottom w:val="0"/>
              <w:divBdr>
                <w:top w:val="none" w:sz="0" w:space="0" w:color="auto"/>
                <w:left w:val="none" w:sz="0" w:space="0" w:color="auto"/>
                <w:bottom w:val="none" w:sz="0" w:space="0" w:color="auto"/>
                <w:right w:val="none" w:sz="0" w:space="0" w:color="auto"/>
              </w:divBdr>
            </w:div>
          </w:divsChild>
        </w:div>
        <w:div w:id="2074042664">
          <w:marLeft w:val="0"/>
          <w:marRight w:val="0"/>
          <w:marTop w:val="75"/>
          <w:marBottom w:val="0"/>
          <w:divBdr>
            <w:top w:val="none" w:sz="0" w:space="0" w:color="auto"/>
            <w:left w:val="none" w:sz="0" w:space="0" w:color="auto"/>
            <w:bottom w:val="none" w:sz="0" w:space="0" w:color="auto"/>
            <w:right w:val="none" w:sz="0" w:space="0" w:color="auto"/>
          </w:divBdr>
        </w:div>
      </w:divsChild>
    </w:div>
    <w:div w:id="1611277664">
      <w:bodyDiv w:val="1"/>
      <w:marLeft w:val="0"/>
      <w:marRight w:val="0"/>
      <w:marTop w:val="0"/>
      <w:marBottom w:val="0"/>
      <w:divBdr>
        <w:top w:val="none" w:sz="0" w:space="0" w:color="auto"/>
        <w:left w:val="none" w:sz="0" w:space="0" w:color="auto"/>
        <w:bottom w:val="none" w:sz="0" w:space="0" w:color="auto"/>
        <w:right w:val="none" w:sz="0" w:space="0" w:color="auto"/>
      </w:divBdr>
      <w:divsChild>
        <w:div w:id="1944219351">
          <w:marLeft w:val="0"/>
          <w:marRight w:val="0"/>
          <w:marTop w:val="0"/>
          <w:marBottom w:val="0"/>
          <w:divBdr>
            <w:top w:val="none" w:sz="0" w:space="0" w:color="auto"/>
            <w:left w:val="none" w:sz="0" w:space="0" w:color="auto"/>
            <w:bottom w:val="none" w:sz="0" w:space="0" w:color="auto"/>
            <w:right w:val="none" w:sz="0" w:space="0" w:color="auto"/>
          </w:divBdr>
          <w:divsChild>
            <w:div w:id="593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9308">
      <w:bodyDiv w:val="1"/>
      <w:marLeft w:val="0"/>
      <w:marRight w:val="0"/>
      <w:marTop w:val="0"/>
      <w:marBottom w:val="0"/>
      <w:divBdr>
        <w:top w:val="none" w:sz="0" w:space="0" w:color="auto"/>
        <w:left w:val="none" w:sz="0" w:space="0" w:color="auto"/>
        <w:bottom w:val="none" w:sz="0" w:space="0" w:color="auto"/>
        <w:right w:val="none" w:sz="0" w:space="0" w:color="auto"/>
      </w:divBdr>
      <w:divsChild>
        <w:div w:id="1348285953">
          <w:marLeft w:val="0"/>
          <w:marRight w:val="0"/>
          <w:marTop w:val="0"/>
          <w:marBottom w:val="0"/>
          <w:divBdr>
            <w:top w:val="none" w:sz="0" w:space="0" w:color="auto"/>
            <w:left w:val="none" w:sz="0" w:space="0" w:color="auto"/>
            <w:bottom w:val="none" w:sz="0" w:space="0" w:color="auto"/>
            <w:right w:val="none" w:sz="0" w:space="0" w:color="auto"/>
          </w:divBdr>
          <w:divsChild>
            <w:div w:id="404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1231">
      <w:bodyDiv w:val="1"/>
      <w:marLeft w:val="0"/>
      <w:marRight w:val="0"/>
      <w:marTop w:val="0"/>
      <w:marBottom w:val="0"/>
      <w:divBdr>
        <w:top w:val="none" w:sz="0" w:space="0" w:color="auto"/>
        <w:left w:val="none" w:sz="0" w:space="0" w:color="auto"/>
        <w:bottom w:val="none" w:sz="0" w:space="0" w:color="auto"/>
        <w:right w:val="none" w:sz="0" w:space="0" w:color="auto"/>
      </w:divBdr>
      <w:divsChild>
        <w:div w:id="41684825">
          <w:marLeft w:val="0"/>
          <w:marRight w:val="0"/>
          <w:marTop w:val="0"/>
          <w:marBottom w:val="0"/>
          <w:divBdr>
            <w:top w:val="none" w:sz="0" w:space="0" w:color="auto"/>
            <w:left w:val="none" w:sz="0" w:space="0" w:color="auto"/>
            <w:bottom w:val="none" w:sz="0" w:space="0" w:color="auto"/>
            <w:right w:val="none" w:sz="0" w:space="0" w:color="auto"/>
          </w:divBdr>
        </w:div>
      </w:divsChild>
    </w:div>
    <w:div w:id="1702365923">
      <w:bodyDiv w:val="1"/>
      <w:marLeft w:val="0"/>
      <w:marRight w:val="0"/>
      <w:marTop w:val="0"/>
      <w:marBottom w:val="0"/>
      <w:divBdr>
        <w:top w:val="none" w:sz="0" w:space="0" w:color="auto"/>
        <w:left w:val="none" w:sz="0" w:space="0" w:color="auto"/>
        <w:bottom w:val="none" w:sz="0" w:space="0" w:color="auto"/>
        <w:right w:val="none" w:sz="0" w:space="0" w:color="auto"/>
      </w:divBdr>
      <w:divsChild>
        <w:div w:id="1459377494">
          <w:marLeft w:val="0"/>
          <w:marRight w:val="0"/>
          <w:marTop w:val="0"/>
          <w:marBottom w:val="0"/>
          <w:divBdr>
            <w:top w:val="none" w:sz="0" w:space="0" w:color="auto"/>
            <w:left w:val="none" w:sz="0" w:space="0" w:color="auto"/>
            <w:bottom w:val="none" w:sz="0" w:space="0" w:color="auto"/>
            <w:right w:val="none" w:sz="0" w:space="0" w:color="auto"/>
          </w:divBdr>
        </w:div>
      </w:divsChild>
    </w:div>
    <w:div w:id="1708331150">
      <w:bodyDiv w:val="1"/>
      <w:marLeft w:val="0"/>
      <w:marRight w:val="0"/>
      <w:marTop w:val="0"/>
      <w:marBottom w:val="0"/>
      <w:divBdr>
        <w:top w:val="none" w:sz="0" w:space="0" w:color="auto"/>
        <w:left w:val="none" w:sz="0" w:space="0" w:color="auto"/>
        <w:bottom w:val="none" w:sz="0" w:space="0" w:color="auto"/>
        <w:right w:val="none" w:sz="0" w:space="0" w:color="auto"/>
      </w:divBdr>
    </w:div>
    <w:div w:id="1789007213">
      <w:bodyDiv w:val="1"/>
      <w:marLeft w:val="0"/>
      <w:marRight w:val="0"/>
      <w:marTop w:val="0"/>
      <w:marBottom w:val="0"/>
      <w:divBdr>
        <w:top w:val="none" w:sz="0" w:space="0" w:color="auto"/>
        <w:left w:val="none" w:sz="0" w:space="0" w:color="auto"/>
        <w:bottom w:val="none" w:sz="0" w:space="0" w:color="auto"/>
        <w:right w:val="none" w:sz="0" w:space="0" w:color="auto"/>
      </w:divBdr>
      <w:divsChild>
        <w:div w:id="463810870">
          <w:marLeft w:val="0"/>
          <w:marRight w:val="0"/>
          <w:marTop w:val="0"/>
          <w:marBottom w:val="0"/>
          <w:divBdr>
            <w:top w:val="none" w:sz="0" w:space="0" w:color="auto"/>
            <w:left w:val="none" w:sz="0" w:space="0" w:color="auto"/>
            <w:bottom w:val="none" w:sz="0" w:space="0" w:color="auto"/>
            <w:right w:val="none" w:sz="0" w:space="0" w:color="auto"/>
          </w:divBdr>
          <w:divsChild>
            <w:div w:id="1685159342">
              <w:marLeft w:val="0"/>
              <w:marRight w:val="0"/>
              <w:marTop w:val="0"/>
              <w:marBottom w:val="0"/>
              <w:divBdr>
                <w:top w:val="none" w:sz="0" w:space="0" w:color="auto"/>
                <w:left w:val="none" w:sz="0" w:space="0" w:color="auto"/>
                <w:bottom w:val="none" w:sz="0" w:space="0" w:color="auto"/>
                <w:right w:val="none" w:sz="0" w:space="0" w:color="auto"/>
              </w:divBdr>
              <w:divsChild>
                <w:div w:id="1914969443">
                  <w:marLeft w:val="0"/>
                  <w:marRight w:val="0"/>
                  <w:marTop w:val="0"/>
                  <w:marBottom w:val="0"/>
                  <w:divBdr>
                    <w:top w:val="none" w:sz="0" w:space="0" w:color="auto"/>
                    <w:left w:val="none" w:sz="0" w:space="0" w:color="auto"/>
                    <w:bottom w:val="none" w:sz="0" w:space="0" w:color="auto"/>
                    <w:right w:val="none" w:sz="0" w:space="0" w:color="auto"/>
                  </w:divBdr>
                  <w:divsChild>
                    <w:div w:id="396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4699">
      <w:bodyDiv w:val="1"/>
      <w:marLeft w:val="0"/>
      <w:marRight w:val="0"/>
      <w:marTop w:val="0"/>
      <w:marBottom w:val="0"/>
      <w:divBdr>
        <w:top w:val="none" w:sz="0" w:space="0" w:color="auto"/>
        <w:left w:val="none" w:sz="0" w:space="0" w:color="auto"/>
        <w:bottom w:val="none" w:sz="0" w:space="0" w:color="auto"/>
        <w:right w:val="none" w:sz="0" w:space="0" w:color="auto"/>
      </w:divBdr>
      <w:divsChild>
        <w:div w:id="1806501738">
          <w:marLeft w:val="0"/>
          <w:marRight w:val="0"/>
          <w:marTop w:val="0"/>
          <w:marBottom w:val="0"/>
          <w:divBdr>
            <w:top w:val="none" w:sz="0" w:space="0" w:color="auto"/>
            <w:left w:val="none" w:sz="0" w:space="0" w:color="auto"/>
            <w:bottom w:val="none" w:sz="0" w:space="0" w:color="auto"/>
            <w:right w:val="none" w:sz="0" w:space="0" w:color="auto"/>
          </w:divBdr>
          <w:divsChild>
            <w:div w:id="1785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8229">
      <w:bodyDiv w:val="1"/>
      <w:marLeft w:val="0"/>
      <w:marRight w:val="0"/>
      <w:marTop w:val="0"/>
      <w:marBottom w:val="0"/>
      <w:divBdr>
        <w:top w:val="none" w:sz="0" w:space="0" w:color="auto"/>
        <w:left w:val="none" w:sz="0" w:space="0" w:color="auto"/>
        <w:bottom w:val="none" w:sz="0" w:space="0" w:color="auto"/>
        <w:right w:val="none" w:sz="0" w:space="0" w:color="auto"/>
      </w:divBdr>
      <w:divsChild>
        <w:div w:id="1919708040">
          <w:marLeft w:val="0"/>
          <w:marRight w:val="0"/>
          <w:marTop w:val="0"/>
          <w:marBottom w:val="0"/>
          <w:divBdr>
            <w:top w:val="none" w:sz="0" w:space="0" w:color="auto"/>
            <w:left w:val="none" w:sz="0" w:space="0" w:color="auto"/>
            <w:bottom w:val="none" w:sz="0" w:space="0" w:color="auto"/>
            <w:right w:val="none" w:sz="0" w:space="0" w:color="auto"/>
          </w:divBdr>
        </w:div>
      </w:divsChild>
    </w:div>
    <w:div w:id="1832715156">
      <w:bodyDiv w:val="1"/>
      <w:marLeft w:val="0"/>
      <w:marRight w:val="0"/>
      <w:marTop w:val="0"/>
      <w:marBottom w:val="0"/>
      <w:divBdr>
        <w:top w:val="none" w:sz="0" w:space="0" w:color="auto"/>
        <w:left w:val="none" w:sz="0" w:space="0" w:color="auto"/>
        <w:bottom w:val="none" w:sz="0" w:space="0" w:color="auto"/>
        <w:right w:val="none" w:sz="0" w:space="0" w:color="auto"/>
      </w:divBdr>
      <w:divsChild>
        <w:div w:id="2125495614">
          <w:marLeft w:val="0"/>
          <w:marRight w:val="0"/>
          <w:marTop w:val="0"/>
          <w:marBottom w:val="0"/>
          <w:divBdr>
            <w:top w:val="none" w:sz="0" w:space="0" w:color="auto"/>
            <w:left w:val="none" w:sz="0" w:space="0" w:color="auto"/>
            <w:bottom w:val="none" w:sz="0" w:space="0" w:color="auto"/>
            <w:right w:val="none" w:sz="0" w:space="0" w:color="auto"/>
          </w:divBdr>
          <w:divsChild>
            <w:div w:id="1022517972">
              <w:marLeft w:val="0"/>
              <w:marRight w:val="0"/>
              <w:marTop w:val="0"/>
              <w:marBottom w:val="0"/>
              <w:divBdr>
                <w:top w:val="none" w:sz="0" w:space="0" w:color="auto"/>
                <w:left w:val="none" w:sz="0" w:space="0" w:color="auto"/>
                <w:bottom w:val="none" w:sz="0" w:space="0" w:color="auto"/>
                <w:right w:val="none" w:sz="0" w:space="0" w:color="auto"/>
              </w:divBdr>
              <w:divsChild>
                <w:div w:id="2021808239">
                  <w:marLeft w:val="0"/>
                  <w:marRight w:val="0"/>
                  <w:marTop w:val="0"/>
                  <w:marBottom w:val="0"/>
                  <w:divBdr>
                    <w:top w:val="none" w:sz="0" w:space="0" w:color="auto"/>
                    <w:left w:val="none" w:sz="0" w:space="0" w:color="auto"/>
                    <w:bottom w:val="none" w:sz="0" w:space="0" w:color="auto"/>
                    <w:right w:val="none" w:sz="0" w:space="0" w:color="auto"/>
                  </w:divBdr>
                  <w:divsChild>
                    <w:div w:id="1979648938">
                      <w:marLeft w:val="0"/>
                      <w:marRight w:val="0"/>
                      <w:marTop w:val="0"/>
                      <w:marBottom w:val="0"/>
                      <w:divBdr>
                        <w:top w:val="none" w:sz="0" w:space="0" w:color="auto"/>
                        <w:left w:val="none" w:sz="0" w:space="0" w:color="auto"/>
                        <w:bottom w:val="none" w:sz="0" w:space="0" w:color="auto"/>
                        <w:right w:val="none" w:sz="0" w:space="0" w:color="auto"/>
                      </w:divBdr>
                      <w:divsChild>
                        <w:div w:id="1178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1054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78">
          <w:marLeft w:val="0"/>
          <w:marRight w:val="0"/>
          <w:marTop w:val="0"/>
          <w:marBottom w:val="0"/>
          <w:divBdr>
            <w:top w:val="none" w:sz="0" w:space="0" w:color="auto"/>
            <w:left w:val="none" w:sz="0" w:space="0" w:color="auto"/>
            <w:bottom w:val="none" w:sz="0" w:space="0" w:color="auto"/>
            <w:right w:val="none" w:sz="0" w:space="0" w:color="auto"/>
          </w:divBdr>
          <w:divsChild>
            <w:div w:id="563419430">
              <w:marLeft w:val="0"/>
              <w:marRight w:val="0"/>
              <w:marTop w:val="0"/>
              <w:marBottom w:val="0"/>
              <w:divBdr>
                <w:top w:val="none" w:sz="0" w:space="0" w:color="auto"/>
                <w:left w:val="none" w:sz="0" w:space="0" w:color="auto"/>
                <w:bottom w:val="none" w:sz="0" w:space="0" w:color="auto"/>
                <w:right w:val="none" w:sz="0" w:space="0" w:color="auto"/>
              </w:divBdr>
              <w:divsChild>
                <w:div w:id="128012384">
                  <w:marLeft w:val="0"/>
                  <w:marRight w:val="0"/>
                  <w:marTop w:val="0"/>
                  <w:marBottom w:val="0"/>
                  <w:divBdr>
                    <w:top w:val="none" w:sz="0" w:space="0" w:color="auto"/>
                    <w:left w:val="none" w:sz="0" w:space="0" w:color="auto"/>
                    <w:bottom w:val="none" w:sz="0" w:space="0" w:color="auto"/>
                    <w:right w:val="none" w:sz="0" w:space="0" w:color="auto"/>
                  </w:divBdr>
                  <w:divsChild>
                    <w:div w:id="1891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2739">
      <w:bodyDiv w:val="1"/>
      <w:marLeft w:val="0"/>
      <w:marRight w:val="0"/>
      <w:marTop w:val="0"/>
      <w:marBottom w:val="0"/>
      <w:divBdr>
        <w:top w:val="none" w:sz="0" w:space="0" w:color="auto"/>
        <w:left w:val="none" w:sz="0" w:space="0" w:color="auto"/>
        <w:bottom w:val="none" w:sz="0" w:space="0" w:color="auto"/>
        <w:right w:val="none" w:sz="0" w:space="0" w:color="auto"/>
      </w:divBdr>
      <w:divsChild>
        <w:div w:id="1391467138">
          <w:marLeft w:val="0"/>
          <w:marRight w:val="0"/>
          <w:marTop w:val="0"/>
          <w:marBottom w:val="0"/>
          <w:divBdr>
            <w:top w:val="none" w:sz="0" w:space="0" w:color="auto"/>
            <w:left w:val="none" w:sz="0" w:space="0" w:color="auto"/>
            <w:bottom w:val="none" w:sz="0" w:space="0" w:color="auto"/>
            <w:right w:val="none" w:sz="0" w:space="0" w:color="auto"/>
          </w:divBdr>
          <w:divsChild>
            <w:div w:id="9957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279">
      <w:bodyDiv w:val="1"/>
      <w:marLeft w:val="0"/>
      <w:marRight w:val="0"/>
      <w:marTop w:val="0"/>
      <w:marBottom w:val="0"/>
      <w:divBdr>
        <w:top w:val="none" w:sz="0" w:space="0" w:color="auto"/>
        <w:left w:val="none" w:sz="0" w:space="0" w:color="auto"/>
        <w:bottom w:val="none" w:sz="0" w:space="0" w:color="auto"/>
        <w:right w:val="none" w:sz="0" w:space="0" w:color="auto"/>
      </w:divBdr>
    </w:div>
    <w:div w:id="1980260011">
      <w:bodyDiv w:val="1"/>
      <w:marLeft w:val="0"/>
      <w:marRight w:val="0"/>
      <w:marTop w:val="0"/>
      <w:marBottom w:val="0"/>
      <w:divBdr>
        <w:top w:val="none" w:sz="0" w:space="0" w:color="auto"/>
        <w:left w:val="none" w:sz="0" w:space="0" w:color="auto"/>
        <w:bottom w:val="none" w:sz="0" w:space="0" w:color="auto"/>
        <w:right w:val="none" w:sz="0" w:space="0" w:color="auto"/>
      </w:divBdr>
      <w:divsChild>
        <w:div w:id="972717568">
          <w:marLeft w:val="0"/>
          <w:marRight w:val="0"/>
          <w:marTop w:val="0"/>
          <w:marBottom w:val="0"/>
          <w:divBdr>
            <w:top w:val="none" w:sz="0" w:space="0" w:color="auto"/>
            <w:left w:val="none" w:sz="0" w:space="0" w:color="auto"/>
            <w:bottom w:val="none" w:sz="0" w:space="0" w:color="auto"/>
            <w:right w:val="none" w:sz="0" w:space="0" w:color="auto"/>
          </w:divBdr>
          <w:divsChild>
            <w:div w:id="1876305580">
              <w:marLeft w:val="0"/>
              <w:marRight w:val="0"/>
              <w:marTop w:val="0"/>
              <w:marBottom w:val="0"/>
              <w:divBdr>
                <w:top w:val="none" w:sz="0" w:space="0" w:color="auto"/>
                <w:left w:val="none" w:sz="0" w:space="0" w:color="auto"/>
                <w:bottom w:val="none" w:sz="0" w:space="0" w:color="auto"/>
                <w:right w:val="none" w:sz="0" w:space="0" w:color="auto"/>
              </w:divBdr>
              <w:divsChild>
                <w:div w:id="250891839">
                  <w:marLeft w:val="0"/>
                  <w:marRight w:val="0"/>
                  <w:marTop w:val="0"/>
                  <w:marBottom w:val="0"/>
                  <w:divBdr>
                    <w:top w:val="none" w:sz="0" w:space="0" w:color="auto"/>
                    <w:left w:val="none" w:sz="0" w:space="0" w:color="auto"/>
                    <w:bottom w:val="none" w:sz="0" w:space="0" w:color="auto"/>
                    <w:right w:val="none" w:sz="0" w:space="0" w:color="auto"/>
                  </w:divBdr>
                  <w:divsChild>
                    <w:div w:id="1450969486">
                      <w:marLeft w:val="0"/>
                      <w:marRight w:val="0"/>
                      <w:marTop w:val="0"/>
                      <w:marBottom w:val="0"/>
                      <w:divBdr>
                        <w:top w:val="none" w:sz="0" w:space="0" w:color="auto"/>
                        <w:left w:val="none" w:sz="0" w:space="0" w:color="auto"/>
                        <w:bottom w:val="none" w:sz="0" w:space="0" w:color="auto"/>
                        <w:right w:val="none" w:sz="0" w:space="0" w:color="auto"/>
                      </w:divBdr>
                      <w:divsChild>
                        <w:div w:id="1886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6331">
      <w:bodyDiv w:val="1"/>
      <w:marLeft w:val="0"/>
      <w:marRight w:val="0"/>
      <w:marTop w:val="0"/>
      <w:marBottom w:val="0"/>
      <w:divBdr>
        <w:top w:val="none" w:sz="0" w:space="0" w:color="auto"/>
        <w:left w:val="none" w:sz="0" w:space="0" w:color="auto"/>
        <w:bottom w:val="none" w:sz="0" w:space="0" w:color="auto"/>
        <w:right w:val="none" w:sz="0" w:space="0" w:color="auto"/>
      </w:divBdr>
      <w:divsChild>
        <w:div w:id="239871172">
          <w:marLeft w:val="0"/>
          <w:marRight w:val="0"/>
          <w:marTop w:val="0"/>
          <w:marBottom w:val="0"/>
          <w:divBdr>
            <w:top w:val="none" w:sz="0" w:space="0" w:color="auto"/>
            <w:left w:val="none" w:sz="0" w:space="0" w:color="auto"/>
            <w:bottom w:val="none" w:sz="0" w:space="0" w:color="auto"/>
            <w:right w:val="none" w:sz="0" w:space="0" w:color="auto"/>
          </w:divBdr>
        </w:div>
      </w:divsChild>
    </w:div>
    <w:div w:id="2110655758">
      <w:bodyDiv w:val="1"/>
      <w:marLeft w:val="0"/>
      <w:marRight w:val="0"/>
      <w:marTop w:val="0"/>
      <w:marBottom w:val="0"/>
      <w:divBdr>
        <w:top w:val="none" w:sz="0" w:space="0" w:color="auto"/>
        <w:left w:val="none" w:sz="0" w:space="0" w:color="auto"/>
        <w:bottom w:val="none" w:sz="0" w:space="0" w:color="auto"/>
        <w:right w:val="none" w:sz="0" w:space="0" w:color="auto"/>
      </w:divBdr>
      <w:divsChild>
        <w:div w:id="2001036285">
          <w:marLeft w:val="0"/>
          <w:marRight w:val="0"/>
          <w:marTop w:val="0"/>
          <w:marBottom w:val="0"/>
          <w:divBdr>
            <w:top w:val="none" w:sz="0" w:space="0" w:color="auto"/>
            <w:left w:val="none" w:sz="0" w:space="0" w:color="auto"/>
            <w:bottom w:val="none" w:sz="0" w:space="0" w:color="auto"/>
            <w:right w:val="none" w:sz="0" w:space="0" w:color="auto"/>
          </w:divBdr>
          <w:divsChild>
            <w:div w:id="1801267119">
              <w:marLeft w:val="0"/>
              <w:marRight w:val="0"/>
              <w:marTop w:val="0"/>
              <w:marBottom w:val="0"/>
              <w:divBdr>
                <w:top w:val="none" w:sz="0" w:space="0" w:color="auto"/>
                <w:left w:val="none" w:sz="0" w:space="0" w:color="auto"/>
                <w:bottom w:val="none" w:sz="0" w:space="0" w:color="auto"/>
                <w:right w:val="none" w:sz="0" w:space="0" w:color="auto"/>
              </w:divBdr>
              <w:divsChild>
                <w:div w:id="63915085">
                  <w:marLeft w:val="0"/>
                  <w:marRight w:val="0"/>
                  <w:marTop w:val="0"/>
                  <w:marBottom w:val="0"/>
                  <w:divBdr>
                    <w:top w:val="none" w:sz="0" w:space="0" w:color="auto"/>
                    <w:left w:val="none" w:sz="0" w:space="0" w:color="auto"/>
                    <w:bottom w:val="none" w:sz="0" w:space="0" w:color="auto"/>
                    <w:right w:val="none" w:sz="0" w:space="0" w:color="auto"/>
                  </w:divBdr>
                  <w:divsChild>
                    <w:div w:id="8213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bcs.gov.cn/module/download/downfile.jsp?classid=0&amp;filename=a8206834a0a34351a48981b696501347.doc"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9A693B6-7669-4196-AAA2-67475D040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16</Pages>
  <Words>1829</Words>
  <Characters>10428</Characters>
  <Application>Microsoft Office Word</Application>
  <DocSecurity>0</DocSecurity>
  <Lines>86</Lines>
  <Paragraphs>24</Paragraphs>
  <ScaleCrop>false</ScaleCrop>
  <Company>WIN</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140</cp:revision>
  <cp:lastPrinted>2017-07-03T00:26:00Z</cp:lastPrinted>
  <dcterms:created xsi:type="dcterms:W3CDTF">2017-06-12T07:50:00Z</dcterms:created>
  <dcterms:modified xsi:type="dcterms:W3CDTF">2017-08-02T00:16:00Z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