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103CBF"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7B2EB6" w:rsidRDefault="007B2EB6" w:rsidP="00675A52">
                  <w:pPr>
                    <w:spacing w:line="440" w:lineRule="exact"/>
                    <w:ind w:firstLineChars="0" w:firstLine="0"/>
                    <w:rPr>
                      <w:rFonts w:eastAsia="黑体"/>
                      <w:b/>
                      <w:bCs/>
                      <w:sz w:val="28"/>
                    </w:rPr>
                  </w:pPr>
                  <w:r>
                    <w:rPr>
                      <w:rFonts w:eastAsia="黑体" w:hint="eastAsia"/>
                      <w:b/>
                      <w:bCs/>
                      <w:sz w:val="28"/>
                    </w:rPr>
                    <w:t>内部信息</w:t>
                  </w:r>
                </w:p>
                <w:p w:rsidR="007B2EB6" w:rsidRDefault="007B2EB6"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B3618A">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3226EC">
        <w:rPr>
          <w:rFonts w:hint="eastAsia"/>
          <w:b/>
        </w:rPr>
        <w:t>8</w:t>
      </w:r>
      <w:r w:rsidR="00675A52">
        <w:rPr>
          <w:rFonts w:hint="eastAsia"/>
          <w:b/>
        </w:rPr>
        <w:t>月</w:t>
      </w:r>
      <w:r w:rsidR="003226EC">
        <w:rPr>
          <w:rFonts w:hint="eastAsia"/>
          <w:b/>
        </w:rPr>
        <w:t>15</w:t>
      </w:r>
      <w:r w:rsidR="00675A52">
        <w:rPr>
          <w:rFonts w:hint="eastAsia"/>
          <w:b/>
        </w:rPr>
        <w:t>日（第</w:t>
      </w:r>
      <w:r w:rsidR="0034613E">
        <w:rPr>
          <w:rFonts w:hint="eastAsia"/>
          <w:b/>
        </w:rPr>
        <w:t>1</w:t>
      </w:r>
      <w:r w:rsidR="003226EC">
        <w:rPr>
          <w:rFonts w:hint="eastAsia"/>
          <w:b/>
        </w:rPr>
        <w:t>3</w:t>
      </w:r>
      <w:r w:rsidR="00675A52">
        <w:rPr>
          <w:rFonts w:hint="eastAsia"/>
          <w:b/>
        </w:rPr>
        <w:t>期）</w:t>
      </w:r>
      <w:bookmarkEnd w:id="0"/>
      <w:bookmarkEnd w:id="1"/>
      <w:bookmarkEnd w:id="2"/>
    </w:p>
    <w:p w:rsidR="00675A52" w:rsidRDefault="00103CBF"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7B2EB6" w:rsidRDefault="007B2EB6" w:rsidP="00DB0572">
                  <w:pPr>
                    <w:ind w:firstLineChars="0" w:firstLine="0"/>
                    <w:jc w:val="center"/>
                    <w:rPr>
                      <w:rFonts w:eastAsia="黑体"/>
                      <w:b/>
                      <w:bCs/>
                      <w:sz w:val="32"/>
                    </w:rPr>
                  </w:pPr>
                  <w:r>
                    <w:rPr>
                      <w:rFonts w:eastAsia="黑体" w:hint="eastAsia"/>
                      <w:b/>
                      <w:bCs/>
                      <w:sz w:val="32"/>
                    </w:rPr>
                    <w:t>欢迎</w:t>
                  </w:r>
                </w:p>
                <w:p w:rsidR="007B2EB6" w:rsidRDefault="007B2EB6"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B3618A">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B3618A">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103CBF"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AE57AF">
      <w:pPr>
        <w:spacing w:line="360" w:lineRule="auto"/>
        <w:ind w:firstLineChars="0" w:firstLine="0"/>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7C2A6A" w:rsidRDefault="00F958D1" w:rsidP="00BD7087">
      <w:pPr>
        <w:pStyle w:val="10"/>
        <w:tabs>
          <w:tab w:val="left" w:pos="102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48716450" w:history="1">
        <w:r w:rsidR="007C2A6A" w:rsidRPr="00A4075C">
          <w:rPr>
            <w:rStyle w:val="a5"/>
            <w:rFonts w:hint="eastAsia"/>
            <w:noProof/>
          </w:rPr>
          <w:t>一、</w:t>
        </w:r>
        <w:r w:rsidR="007C2A6A">
          <w:rPr>
            <w:rFonts w:asciiTheme="minorHAnsi" w:eastAsiaTheme="minorEastAsia" w:hAnsiTheme="minorHAnsi" w:cstheme="minorBidi"/>
            <w:noProof/>
            <w:sz w:val="21"/>
            <w:szCs w:val="22"/>
          </w:rPr>
          <w:tab/>
        </w:r>
        <w:r w:rsidR="007C2A6A" w:rsidRPr="00A4075C">
          <w:rPr>
            <w:rStyle w:val="a5"/>
            <w:rFonts w:hint="eastAsia"/>
            <w:noProof/>
          </w:rPr>
          <w:t>中华人民共和国城市维护建设税法</w:t>
        </w:r>
        <w:r w:rsidR="007C2A6A">
          <w:rPr>
            <w:rStyle w:val="a5"/>
            <w:rFonts w:hint="eastAsia"/>
            <w:noProof/>
          </w:rPr>
          <w:t>（</w:t>
        </w:r>
      </w:hyperlink>
      <w:hyperlink w:anchor="_Toc48716451" w:history="1">
        <w:r w:rsidR="007C2A6A" w:rsidRPr="00A4075C">
          <w:rPr>
            <w:rStyle w:val="a5"/>
            <w:rFonts w:hint="eastAsia"/>
            <w:noProof/>
          </w:rPr>
          <w:t>中华人民共和国主席令第五十一号</w:t>
        </w:r>
        <w:r w:rsidR="00BD7087">
          <w:rPr>
            <w:rStyle w:val="a5"/>
            <w:noProof/>
          </w:rPr>
          <w:t>   </w:t>
        </w:r>
        <w:r w:rsidR="007C2A6A" w:rsidRPr="00A4075C">
          <w:rPr>
            <w:rStyle w:val="a5"/>
            <w:noProof/>
          </w:rPr>
          <w:t>2020-08-11</w:t>
        </w:r>
        <w:r w:rsidR="007C2A6A">
          <w:rPr>
            <w:rStyle w:val="a5"/>
            <w:noProof/>
          </w:rPr>
          <w:t>）</w:t>
        </w:r>
        <w:r w:rsidR="007C2A6A">
          <w:rPr>
            <w:noProof/>
            <w:webHidden/>
          </w:rPr>
          <w:tab/>
        </w:r>
        <w:r w:rsidR="007C2A6A">
          <w:rPr>
            <w:noProof/>
            <w:webHidden/>
          </w:rPr>
          <w:fldChar w:fldCharType="begin"/>
        </w:r>
        <w:r w:rsidR="007C2A6A">
          <w:rPr>
            <w:noProof/>
            <w:webHidden/>
          </w:rPr>
          <w:instrText xml:space="preserve"> PAGEREF _Toc48716451 \h </w:instrText>
        </w:r>
        <w:r w:rsidR="007C2A6A">
          <w:rPr>
            <w:noProof/>
            <w:webHidden/>
          </w:rPr>
        </w:r>
        <w:r w:rsidR="007C2A6A">
          <w:rPr>
            <w:noProof/>
            <w:webHidden/>
          </w:rPr>
          <w:fldChar w:fldCharType="separate"/>
        </w:r>
        <w:r w:rsidR="007C2A6A">
          <w:rPr>
            <w:noProof/>
            <w:webHidden/>
          </w:rPr>
          <w:t>3</w:t>
        </w:r>
        <w:r w:rsidR="007C2A6A">
          <w:rPr>
            <w:noProof/>
            <w:webHidden/>
          </w:rPr>
          <w:fldChar w:fldCharType="end"/>
        </w:r>
      </w:hyperlink>
    </w:p>
    <w:p w:rsidR="007C2A6A" w:rsidRDefault="00103CBF" w:rsidP="00BD7087">
      <w:pPr>
        <w:pStyle w:val="10"/>
        <w:ind w:firstLine="480"/>
        <w:rPr>
          <w:rFonts w:asciiTheme="minorHAnsi" w:eastAsiaTheme="minorEastAsia" w:hAnsiTheme="minorHAnsi" w:cstheme="minorBidi"/>
          <w:noProof/>
          <w:sz w:val="21"/>
          <w:szCs w:val="22"/>
        </w:rPr>
      </w:pPr>
      <w:hyperlink w:anchor="_Toc48716452" w:history="1">
        <w:r w:rsidR="007C2A6A" w:rsidRPr="00A4075C">
          <w:rPr>
            <w:rStyle w:val="a5"/>
            <w:rFonts w:hint="eastAsia"/>
            <w:noProof/>
          </w:rPr>
          <w:t>二、中华人民共和国契税法</w:t>
        </w:r>
        <w:r w:rsidR="007C2A6A">
          <w:rPr>
            <w:rFonts w:hint="eastAsia"/>
            <w:noProof/>
            <w:webHidden/>
          </w:rPr>
          <w:t>(</w:t>
        </w:r>
      </w:hyperlink>
      <w:hyperlink w:anchor="_Toc48716453" w:history="1">
        <w:r w:rsidR="007C2A6A" w:rsidRPr="00A4075C">
          <w:rPr>
            <w:rStyle w:val="a5"/>
            <w:rFonts w:hint="eastAsia"/>
            <w:noProof/>
          </w:rPr>
          <w:t>中华人民共和国主席令第五十二号</w:t>
        </w:r>
        <w:r w:rsidR="00BD7087">
          <w:rPr>
            <w:rStyle w:val="a5"/>
            <w:noProof/>
          </w:rPr>
          <w:t>     </w:t>
        </w:r>
        <w:r w:rsidR="007C2A6A" w:rsidRPr="00A4075C">
          <w:rPr>
            <w:rStyle w:val="a5"/>
            <w:noProof/>
          </w:rPr>
          <w:t>2020-8-11</w:t>
        </w:r>
        <w:r w:rsidR="007C2A6A">
          <w:rPr>
            <w:rStyle w:val="a5"/>
            <w:rFonts w:hint="eastAsia"/>
            <w:noProof/>
          </w:rPr>
          <w:t>)</w:t>
        </w:r>
        <w:r w:rsidR="007C2A6A">
          <w:rPr>
            <w:noProof/>
            <w:webHidden/>
          </w:rPr>
          <w:tab/>
        </w:r>
        <w:r w:rsidR="007C2A6A">
          <w:rPr>
            <w:noProof/>
            <w:webHidden/>
          </w:rPr>
          <w:fldChar w:fldCharType="begin"/>
        </w:r>
        <w:r w:rsidR="007C2A6A">
          <w:rPr>
            <w:noProof/>
            <w:webHidden/>
          </w:rPr>
          <w:instrText xml:space="preserve"> PAGEREF _Toc48716453 \h </w:instrText>
        </w:r>
        <w:r w:rsidR="007C2A6A">
          <w:rPr>
            <w:noProof/>
            <w:webHidden/>
          </w:rPr>
        </w:r>
        <w:r w:rsidR="007C2A6A">
          <w:rPr>
            <w:noProof/>
            <w:webHidden/>
          </w:rPr>
          <w:fldChar w:fldCharType="separate"/>
        </w:r>
        <w:r w:rsidR="007C2A6A">
          <w:rPr>
            <w:noProof/>
            <w:webHidden/>
          </w:rPr>
          <w:t>4</w:t>
        </w:r>
        <w:r w:rsidR="007C2A6A">
          <w:rPr>
            <w:noProof/>
            <w:webHidden/>
          </w:rPr>
          <w:fldChar w:fldCharType="end"/>
        </w:r>
      </w:hyperlink>
    </w:p>
    <w:p w:rsidR="007C2A6A" w:rsidRDefault="00103CBF" w:rsidP="00BD7087">
      <w:pPr>
        <w:pStyle w:val="10"/>
        <w:tabs>
          <w:tab w:val="left" w:pos="1020"/>
        </w:tabs>
        <w:ind w:firstLine="480"/>
        <w:rPr>
          <w:rFonts w:asciiTheme="minorHAnsi" w:eastAsiaTheme="minorEastAsia" w:hAnsiTheme="minorHAnsi" w:cstheme="minorBidi"/>
          <w:noProof/>
          <w:sz w:val="21"/>
          <w:szCs w:val="22"/>
        </w:rPr>
      </w:pPr>
      <w:hyperlink w:anchor="_Toc48716454" w:history="1">
        <w:r w:rsidR="007C2A6A" w:rsidRPr="00A4075C">
          <w:rPr>
            <w:rStyle w:val="a5"/>
            <w:rFonts w:hint="eastAsia"/>
            <w:noProof/>
          </w:rPr>
          <w:t>三、</w:t>
        </w:r>
        <w:r w:rsidR="007C2A6A">
          <w:rPr>
            <w:rFonts w:asciiTheme="minorHAnsi" w:eastAsiaTheme="minorEastAsia" w:hAnsiTheme="minorHAnsi" w:cstheme="minorBidi"/>
            <w:noProof/>
            <w:sz w:val="21"/>
            <w:szCs w:val="22"/>
          </w:rPr>
          <w:tab/>
        </w:r>
        <w:r w:rsidR="007C2A6A" w:rsidRPr="00A4075C">
          <w:rPr>
            <w:rStyle w:val="a5"/>
            <w:rFonts w:hint="eastAsia"/>
            <w:noProof/>
          </w:rPr>
          <w:t>财政部</w:t>
        </w:r>
        <w:r w:rsidR="007C2A6A" w:rsidRPr="00A4075C">
          <w:rPr>
            <w:rStyle w:val="a5"/>
            <w:noProof/>
          </w:rPr>
          <w:t xml:space="preserve"> </w:t>
        </w:r>
        <w:r w:rsidR="007C2A6A" w:rsidRPr="00A4075C">
          <w:rPr>
            <w:rStyle w:val="a5"/>
            <w:rFonts w:hint="eastAsia"/>
            <w:noProof/>
          </w:rPr>
          <w:t>海关总署</w:t>
        </w:r>
        <w:r w:rsidR="007C2A6A" w:rsidRPr="00A4075C">
          <w:rPr>
            <w:rStyle w:val="a5"/>
            <w:noProof/>
          </w:rPr>
          <w:t xml:space="preserve"> </w:t>
        </w:r>
        <w:r w:rsidR="007C2A6A" w:rsidRPr="00A4075C">
          <w:rPr>
            <w:rStyle w:val="a5"/>
            <w:rFonts w:hint="eastAsia"/>
            <w:noProof/>
          </w:rPr>
          <w:t>税务总局</w:t>
        </w:r>
      </w:hyperlink>
      <w:hyperlink w:anchor="_Toc48716455" w:history="1">
        <w:r w:rsidR="007C2A6A" w:rsidRPr="00A4075C">
          <w:rPr>
            <w:rStyle w:val="a5"/>
            <w:rFonts w:hint="eastAsia"/>
            <w:noProof/>
          </w:rPr>
          <w:t>关于不再执行</w:t>
        </w:r>
        <w:r w:rsidR="007C2A6A" w:rsidRPr="00A4075C">
          <w:rPr>
            <w:rStyle w:val="a5"/>
            <w:noProof/>
          </w:rPr>
          <w:t>20</w:t>
        </w:r>
        <w:r w:rsidR="007C2A6A" w:rsidRPr="00A4075C">
          <w:rPr>
            <w:rStyle w:val="a5"/>
            <w:rFonts w:hint="eastAsia"/>
            <w:noProof/>
          </w:rPr>
          <w:t>种商品停止减免税规定的公告</w:t>
        </w:r>
        <w:r w:rsidR="007C2A6A">
          <w:rPr>
            <w:rFonts w:hint="eastAsia"/>
            <w:noProof/>
            <w:webHidden/>
          </w:rPr>
          <w:t>(</w:t>
        </w:r>
      </w:hyperlink>
      <w:hyperlink w:anchor="_Toc48716456" w:history="1">
        <w:r w:rsidR="007C2A6A" w:rsidRPr="00A4075C">
          <w:rPr>
            <w:rStyle w:val="a5"/>
            <w:rFonts w:hint="eastAsia"/>
            <w:noProof/>
          </w:rPr>
          <w:t>财政部</w:t>
        </w:r>
        <w:r w:rsidR="007C2A6A" w:rsidRPr="00A4075C">
          <w:rPr>
            <w:rStyle w:val="a5"/>
            <w:noProof/>
          </w:rPr>
          <w:t xml:space="preserve"> </w:t>
        </w:r>
        <w:r w:rsidR="007C2A6A" w:rsidRPr="00A4075C">
          <w:rPr>
            <w:rStyle w:val="a5"/>
            <w:rFonts w:hint="eastAsia"/>
            <w:noProof/>
          </w:rPr>
          <w:t>海关总署</w:t>
        </w:r>
        <w:r w:rsidR="007C2A6A" w:rsidRPr="00A4075C">
          <w:rPr>
            <w:rStyle w:val="a5"/>
            <w:noProof/>
          </w:rPr>
          <w:t xml:space="preserve"> </w:t>
        </w:r>
        <w:r w:rsidR="007C2A6A" w:rsidRPr="00A4075C">
          <w:rPr>
            <w:rStyle w:val="a5"/>
            <w:rFonts w:hint="eastAsia"/>
            <w:noProof/>
          </w:rPr>
          <w:t>税务总局公告</w:t>
        </w:r>
        <w:r w:rsidR="007C2A6A" w:rsidRPr="00A4075C">
          <w:rPr>
            <w:rStyle w:val="a5"/>
            <w:noProof/>
          </w:rPr>
          <w:t>2020</w:t>
        </w:r>
        <w:r w:rsidR="007C2A6A" w:rsidRPr="00A4075C">
          <w:rPr>
            <w:rStyle w:val="a5"/>
            <w:rFonts w:hint="eastAsia"/>
            <w:noProof/>
          </w:rPr>
          <w:t>年第</w:t>
        </w:r>
        <w:r w:rsidR="007C2A6A" w:rsidRPr="00A4075C">
          <w:rPr>
            <w:rStyle w:val="a5"/>
            <w:noProof/>
          </w:rPr>
          <w:t>36</w:t>
        </w:r>
        <w:r w:rsidR="007C2A6A" w:rsidRPr="00A4075C">
          <w:rPr>
            <w:rStyle w:val="a5"/>
            <w:rFonts w:hint="eastAsia"/>
            <w:noProof/>
          </w:rPr>
          <w:t>号</w:t>
        </w:r>
        <w:r w:rsidR="00BD7087">
          <w:rPr>
            <w:rStyle w:val="a5"/>
            <w:noProof/>
          </w:rPr>
          <w:t xml:space="preserve">  </w:t>
        </w:r>
        <w:r w:rsidR="007C2A6A" w:rsidRPr="00A4075C">
          <w:rPr>
            <w:rStyle w:val="a5"/>
            <w:noProof/>
          </w:rPr>
          <w:t>2020-8-5</w:t>
        </w:r>
        <w:r w:rsidR="007C2A6A">
          <w:rPr>
            <w:rStyle w:val="a5"/>
            <w:rFonts w:hint="eastAsia"/>
            <w:noProof/>
          </w:rPr>
          <w:t>)</w:t>
        </w:r>
        <w:r w:rsidR="007C2A6A">
          <w:rPr>
            <w:noProof/>
            <w:webHidden/>
          </w:rPr>
          <w:tab/>
        </w:r>
        <w:r w:rsidR="007C2A6A">
          <w:rPr>
            <w:noProof/>
            <w:webHidden/>
          </w:rPr>
          <w:fldChar w:fldCharType="begin"/>
        </w:r>
        <w:r w:rsidR="007C2A6A">
          <w:rPr>
            <w:noProof/>
            <w:webHidden/>
          </w:rPr>
          <w:instrText xml:space="preserve"> PAGEREF _Toc48716456 \h </w:instrText>
        </w:r>
        <w:r w:rsidR="007C2A6A">
          <w:rPr>
            <w:noProof/>
            <w:webHidden/>
          </w:rPr>
        </w:r>
        <w:r w:rsidR="007C2A6A">
          <w:rPr>
            <w:noProof/>
            <w:webHidden/>
          </w:rPr>
          <w:fldChar w:fldCharType="separate"/>
        </w:r>
        <w:r w:rsidR="007C2A6A">
          <w:rPr>
            <w:noProof/>
            <w:webHidden/>
          </w:rPr>
          <w:t>7</w:t>
        </w:r>
        <w:r w:rsidR="007C2A6A">
          <w:rPr>
            <w:noProof/>
            <w:webHidden/>
          </w:rPr>
          <w:fldChar w:fldCharType="end"/>
        </w:r>
      </w:hyperlink>
    </w:p>
    <w:p w:rsidR="007C2A6A" w:rsidRDefault="00103CBF" w:rsidP="00BD7087">
      <w:pPr>
        <w:pStyle w:val="10"/>
        <w:tabs>
          <w:tab w:val="left" w:pos="1020"/>
        </w:tabs>
        <w:ind w:firstLine="480"/>
        <w:rPr>
          <w:rFonts w:asciiTheme="minorHAnsi" w:eastAsiaTheme="minorEastAsia" w:hAnsiTheme="minorHAnsi" w:cstheme="minorBidi"/>
          <w:noProof/>
          <w:sz w:val="21"/>
          <w:szCs w:val="22"/>
        </w:rPr>
      </w:pPr>
      <w:hyperlink w:anchor="_Toc48716457" w:history="1">
        <w:r w:rsidR="007C2A6A" w:rsidRPr="00A4075C">
          <w:rPr>
            <w:rStyle w:val="a5"/>
            <w:rFonts w:hint="eastAsia"/>
            <w:noProof/>
          </w:rPr>
          <w:t>四、</w:t>
        </w:r>
        <w:r w:rsidR="007C2A6A">
          <w:rPr>
            <w:rFonts w:asciiTheme="minorHAnsi" w:eastAsiaTheme="minorEastAsia" w:hAnsiTheme="minorHAnsi" w:cstheme="minorBidi"/>
            <w:noProof/>
            <w:sz w:val="21"/>
            <w:szCs w:val="22"/>
          </w:rPr>
          <w:tab/>
        </w:r>
        <w:r w:rsidR="007C2A6A" w:rsidRPr="00A4075C">
          <w:rPr>
            <w:rStyle w:val="a5"/>
            <w:rFonts w:hint="eastAsia"/>
            <w:noProof/>
          </w:rPr>
          <w:t>市场监管总局等六部门</w:t>
        </w:r>
      </w:hyperlink>
      <w:hyperlink w:anchor="_Toc48716458" w:history="1">
        <w:r w:rsidR="007C2A6A" w:rsidRPr="00A4075C">
          <w:rPr>
            <w:rStyle w:val="a5"/>
            <w:rFonts w:hint="eastAsia"/>
            <w:noProof/>
          </w:rPr>
          <w:t>关于进一步优化企业开办服务的通知</w:t>
        </w:r>
        <w:r w:rsidR="007C2A6A">
          <w:rPr>
            <w:rFonts w:hint="eastAsia"/>
            <w:noProof/>
            <w:webHidden/>
          </w:rPr>
          <w:t>(</w:t>
        </w:r>
      </w:hyperlink>
      <w:hyperlink w:anchor="_Toc48716459" w:history="1">
        <w:r w:rsidR="007C2A6A" w:rsidRPr="00A4075C">
          <w:rPr>
            <w:rStyle w:val="a5"/>
            <w:rFonts w:hint="eastAsia"/>
            <w:noProof/>
          </w:rPr>
          <w:t>国市监注〔</w:t>
        </w:r>
        <w:r w:rsidR="007C2A6A" w:rsidRPr="00A4075C">
          <w:rPr>
            <w:rStyle w:val="a5"/>
            <w:noProof/>
          </w:rPr>
          <w:t>2020</w:t>
        </w:r>
        <w:r w:rsidR="007C2A6A" w:rsidRPr="00A4075C">
          <w:rPr>
            <w:rStyle w:val="a5"/>
            <w:rFonts w:hint="eastAsia"/>
            <w:noProof/>
          </w:rPr>
          <w:t>〕</w:t>
        </w:r>
        <w:r w:rsidR="007C2A6A" w:rsidRPr="00A4075C">
          <w:rPr>
            <w:rStyle w:val="a5"/>
            <w:noProof/>
          </w:rPr>
          <w:t>129</w:t>
        </w:r>
        <w:r w:rsidR="007C2A6A" w:rsidRPr="00A4075C">
          <w:rPr>
            <w:rStyle w:val="a5"/>
            <w:rFonts w:hint="eastAsia"/>
            <w:noProof/>
          </w:rPr>
          <w:t>号</w:t>
        </w:r>
        <w:r w:rsidR="00BD7087">
          <w:rPr>
            <w:rStyle w:val="a5"/>
            <w:noProof/>
          </w:rPr>
          <w:t xml:space="preserve">  </w:t>
        </w:r>
        <w:r w:rsidR="007C2A6A" w:rsidRPr="00A4075C">
          <w:rPr>
            <w:rStyle w:val="a5"/>
            <w:noProof/>
          </w:rPr>
          <w:t>2020-8-4</w:t>
        </w:r>
        <w:r w:rsidR="007C2A6A">
          <w:rPr>
            <w:rStyle w:val="a5"/>
            <w:rFonts w:hint="eastAsia"/>
            <w:noProof/>
          </w:rPr>
          <w:t>)</w:t>
        </w:r>
        <w:r w:rsidR="007C2A6A">
          <w:rPr>
            <w:noProof/>
            <w:webHidden/>
          </w:rPr>
          <w:tab/>
        </w:r>
        <w:r w:rsidR="007C2A6A">
          <w:rPr>
            <w:noProof/>
            <w:webHidden/>
          </w:rPr>
          <w:fldChar w:fldCharType="begin"/>
        </w:r>
        <w:r w:rsidR="007C2A6A">
          <w:rPr>
            <w:noProof/>
            <w:webHidden/>
          </w:rPr>
          <w:instrText xml:space="preserve"> PAGEREF _Toc48716459 \h </w:instrText>
        </w:r>
        <w:r w:rsidR="007C2A6A">
          <w:rPr>
            <w:noProof/>
            <w:webHidden/>
          </w:rPr>
        </w:r>
        <w:r w:rsidR="007C2A6A">
          <w:rPr>
            <w:noProof/>
            <w:webHidden/>
          </w:rPr>
          <w:fldChar w:fldCharType="separate"/>
        </w:r>
        <w:r w:rsidR="007C2A6A">
          <w:rPr>
            <w:noProof/>
            <w:webHidden/>
          </w:rPr>
          <w:t>7</w:t>
        </w:r>
        <w:r w:rsidR="007C2A6A">
          <w:rPr>
            <w:noProof/>
            <w:webHidden/>
          </w:rPr>
          <w:fldChar w:fldCharType="end"/>
        </w:r>
      </w:hyperlink>
    </w:p>
    <w:p w:rsidR="007C2A6A" w:rsidRDefault="00103CBF" w:rsidP="00BD7087">
      <w:pPr>
        <w:pStyle w:val="10"/>
        <w:tabs>
          <w:tab w:val="left" w:pos="1020"/>
        </w:tabs>
        <w:ind w:firstLine="480"/>
        <w:rPr>
          <w:rFonts w:asciiTheme="minorHAnsi" w:eastAsiaTheme="minorEastAsia" w:hAnsiTheme="minorHAnsi" w:cstheme="minorBidi"/>
          <w:noProof/>
          <w:sz w:val="21"/>
          <w:szCs w:val="22"/>
        </w:rPr>
      </w:pPr>
      <w:hyperlink w:anchor="_Toc48716460" w:history="1">
        <w:r w:rsidR="007C2A6A" w:rsidRPr="00A4075C">
          <w:rPr>
            <w:rStyle w:val="a5"/>
            <w:rFonts w:hint="eastAsia"/>
            <w:noProof/>
          </w:rPr>
          <w:t>五、</w:t>
        </w:r>
        <w:r w:rsidR="007C2A6A">
          <w:rPr>
            <w:rFonts w:asciiTheme="minorHAnsi" w:eastAsiaTheme="minorEastAsia" w:hAnsiTheme="minorHAnsi" w:cstheme="minorBidi"/>
            <w:noProof/>
            <w:sz w:val="21"/>
            <w:szCs w:val="22"/>
          </w:rPr>
          <w:tab/>
        </w:r>
        <w:r w:rsidR="007C2A6A" w:rsidRPr="00A4075C">
          <w:rPr>
            <w:rStyle w:val="a5"/>
            <w:rFonts w:hint="eastAsia"/>
            <w:noProof/>
          </w:rPr>
          <w:t>商务部办公厅等部门关于开展小店经济推进行动的通知</w:t>
        </w:r>
        <w:r w:rsidR="007C2A6A">
          <w:rPr>
            <w:rFonts w:hint="eastAsia"/>
            <w:noProof/>
            <w:webHidden/>
          </w:rPr>
          <w:t>(</w:t>
        </w:r>
      </w:hyperlink>
      <w:hyperlink w:anchor="_Toc48716461" w:history="1">
        <w:r w:rsidR="007C2A6A" w:rsidRPr="00A4075C">
          <w:rPr>
            <w:rStyle w:val="a5"/>
            <w:rFonts w:hint="eastAsia"/>
            <w:noProof/>
            <w:shd w:val="clear" w:color="auto" w:fill="FFFFFF"/>
          </w:rPr>
          <w:t>商办流通函〔</w:t>
        </w:r>
        <w:r w:rsidR="007C2A6A" w:rsidRPr="00A4075C">
          <w:rPr>
            <w:rStyle w:val="a5"/>
            <w:noProof/>
            <w:shd w:val="clear" w:color="auto" w:fill="FFFFFF"/>
          </w:rPr>
          <w:t>2020</w:t>
        </w:r>
        <w:r w:rsidR="007C2A6A" w:rsidRPr="00A4075C">
          <w:rPr>
            <w:rStyle w:val="a5"/>
            <w:rFonts w:hint="eastAsia"/>
            <w:noProof/>
            <w:shd w:val="clear" w:color="auto" w:fill="FFFFFF"/>
          </w:rPr>
          <w:t>〕</w:t>
        </w:r>
        <w:r w:rsidR="007C2A6A" w:rsidRPr="00A4075C">
          <w:rPr>
            <w:rStyle w:val="a5"/>
            <w:noProof/>
            <w:shd w:val="clear" w:color="auto" w:fill="FFFFFF"/>
          </w:rPr>
          <w:t>215</w:t>
        </w:r>
        <w:r w:rsidR="007C2A6A" w:rsidRPr="00A4075C">
          <w:rPr>
            <w:rStyle w:val="a5"/>
            <w:rFonts w:hint="eastAsia"/>
            <w:noProof/>
            <w:shd w:val="clear" w:color="auto" w:fill="FFFFFF"/>
          </w:rPr>
          <w:t>号</w:t>
        </w:r>
        <w:r w:rsidR="00BD7087">
          <w:rPr>
            <w:rStyle w:val="a5"/>
            <w:noProof/>
            <w:shd w:val="clear" w:color="auto" w:fill="FFFFFF"/>
          </w:rPr>
          <w:t xml:space="preserve">   </w:t>
        </w:r>
        <w:r w:rsidR="007C2A6A" w:rsidRPr="00A4075C">
          <w:rPr>
            <w:rStyle w:val="a5"/>
            <w:noProof/>
            <w:shd w:val="clear" w:color="auto" w:fill="FFFFFF"/>
          </w:rPr>
          <w:t>2020-7-14</w:t>
        </w:r>
        <w:r w:rsidR="007C2A6A">
          <w:rPr>
            <w:rStyle w:val="a5"/>
            <w:rFonts w:hint="eastAsia"/>
            <w:noProof/>
            <w:shd w:val="clear" w:color="auto" w:fill="FFFFFF"/>
          </w:rPr>
          <w:t>)</w:t>
        </w:r>
        <w:r w:rsidR="007C2A6A">
          <w:rPr>
            <w:noProof/>
            <w:webHidden/>
          </w:rPr>
          <w:tab/>
        </w:r>
        <w:r w:rsidR="007C2A6A">
          <w:rPr>
            <w:noProof/>
            <w:webHidden/>
          </w:rPr>
          <w:fldChar w:fldCharType="begin"/>
        </w:r>
        <w:r w:rsidR="007C2A6A">
          <w:rPr>
            <w:noProof/>
            <w:webHidden/>
          </w:rPr>
          <w:instrText xml:space="preserve"> PAGEREF _Toc48716461 \h </w:instrText>
        </w:r>
        <w:r w:rsidR="007C2A6A">
          <w:rPr>
            <w:noProof/>
            <w:webHidden/>
          </w:rPr>
        </w:r>
        <w:r w:rsidR="007C2A6A">
          <w:rPr>
            <w:noProof/>
            <w:webHidden/>
          </w:rPr>
          <w:fldChar w:fldCharType="separate"/>
        </w:r>
        <w:r w:rsidR="007C2A6A">
          <w:rPr>
            <w:noProof/>
            <w:webHidden/>
          </w:rPr>
          <w:t>9</w:t>
        </w:r>
        <w:r w:rsidR="007C2A6A">
          <w:rPr>
            <w:noProof/>
            <w:webHidden/>
          </w:rPr>
          <w:fldChar w:fldCharType="end"/>
        </w:r>
      </w:hyperlink>
    </w:p>
    <w:p w:rsidR="007C2A6A" w:rsidRDefault="007C2A6A" w:rsidP="007C2A6A">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7C2A6A" w:rsidRDefault="00103CBF" w:rsidP="00BD7087">
      <w:pPr>
        <w:pStyle w:val="10"/>
        <w:tabs>
          <w:tab w:val="left" w:pos="1020"/>
        </w:tabs>
        <w:ind w:firstLine="480"/>
        <w:rPr>
          <w:rFonts w:asciiTheme="minorHAnsi" w:eastAsiaTheme="minorEastAsia" w:hAnsiTheme="minorHAnsi" w:cstheme="minorBidi"/>
          <w:noProof/>
          <w:sz w:val="21"/>
          <w:szCs w:val="22"/>
        </w:rPr>
      </w:pPr>
      <w:hyperlink w:anchor="_Toc48716462" w:history="1">
        <w:r w:rsidR="007C2A6A" w:rsidRPr="00A4075C">
          <w:rPr>
            <w:rStyle w:val="a5"/>
            <w:rFonts w:hint="eastAsia"/>
            <w:noProof/>
          </w:rPr>
          <w:t>六、</w:t>
        </w:r>
        <w:r w:rsidR="007C2A6A">
          <w:rPr>
            <w:rFonts w:asciiTheme="minorHAnsi" w:eastAsiaTheme="minorEastAsia" w:hAnsiTheme="minorHAnsi" w:cstheme="minorBidi"/>
            <w:noProof/>
            <w:sz w:val="21"/>
            <w:szCs w:val="22"/>
          </w:rPr>
          <w:tab/>
        </w:r>
        <w:r w:rsidR="007C2A6A" w:rsidRPr="00A4075C">
          <w:rPr>
            <w:rStyle w:val="a5"/>
            <w:rFonts w:hint="eastAsia"/>
            <w:noProof/>
          </w:rPr>
          <w:t>国务院办公厅进一步做好稳外贸稳外资工作的意见</w:t>
        </w:r>
        <w:r w:rsidR="007C2A6A">
          <w:rPr>
            <w:rFonts w:hint="eastAsia"/>
            <w:noProof/>
            <w:webHidden/>
          </w:rPr>
          <w:t>(</w:t>
        </w:r>
      </w:hyperlink>
      <w:hyperlink w:anchor="_Toc48716463" w:history="1">
        <w:r w:rsidR="007C2A6A" w:rsidRPr="00A4075C">
          <w:rPr>
            <w:rStyle w:val="a5"/>
            <w:rFonts w:hint="eastAsia"/>
            <w:noProof/>
          </w:rPr>
          <w:t>国办发</w:t>
        </w:r>
        <w:r w:rsidR="007C2A6A" w:rsidRPr="00A4075C">
          <w:rPr>
            <w:rStyle w:val="a5"/>
            <w:noProof/>
          </w:rPr>
          <w:t>[2020]28</w:t>
        </w:r>
        <w:r w:rsidR="007C2A6A" w:rsidRPr="00A4075C">
          <w:rPr>
            <w:rStyle w:val="a5"/>
            <w:rFonts w:hint="eastAsia"/>
            <w:noProof/>
          </w:rPr>
          <w:t>号</w:t>
        </w:r>
        <w:r w:rsidR="00BD7087">
          <w:rPr>
            <w:rStyle w:val="a5"/>
            <w:noProof/>
          </w:rPr>
          <w:t xml:space="preserve">    </w:t>
        </w:r>
        <w:r w:rsidR="007C2A6A" w:rsidRPr="00A4075C">
          <w:rPr>
            <w:rStyle w:val="a5"/>
            <w:noProof/>
          </w:rPr>
          <w:t>2020-8-5</w:t>
        </w:r>
        <w:r w:rsidR="007C2A6A">
          <w:rPr>
            <w:rStyle w:val="a5"/>
            <w:rFonts w:hint="eastAsia"/>
            <w:noProof/>
          </w:rPr>
          <w:t>)</w:t>
        </w:r>
        <w:r w:rsidR="007C2A6A">
          <w:rPr>
            <w:noProof/>
            <w:webHidden/>
          </w:rPr>
          <w:tab/>
        </w:r>
        <w:r w:rsidR="007C2A6A">
          <w:rPr>
            <w:noProof/>
            <w:webHidden/>
          </w:rPr>
          <w:fldChar w:fldCharType="begin"/>
        </w:r>
        <w:r w:rsidR="007C2A6A">
          <w:rPr>
            <w:noProof/>
            <w:webHidden/>
          </w:rPr>
          <w:instrText xml:space="preserve"> PAGEREF _Toc48716463 \h </w:instrText>
        </w:r>
        <w:r w:rsidR="007C2A6A">
          <w:rPr>
            <w:noProof/>
            <w:webHidden/>
          </w:rPr>
        </w:r>
        <w:r w:rsidR="007C2A6A">
          <w:rPr>
            <w:noProof/>
            <w:webHidden/>
          </w:rPr>
          <w:fldChar w:fldCharType="separate"/>
        </w:r>
        <w:r w:rsidR="007C2A6A">
          <w:rPr>
            <w:noProof/>
            <w:webHidden/>
          </w:rPr>
          <w:t>13</w:t>
        </w:r>
        <w:r w:rsidR="007C2A6A">
          <w:rPr>
            <w:noProof/>
            <w:webHidden/>
          </w:rPr>
          <w:fldChar w:fldCharType="end"/>
        </w:r>
      </w:hyperlink>
    </w:p>
    <w:p w:rsidR="007C2A6A" w:rsidRDefault="00F958D1" w:rsidP="00933F6B">
      <w:pPr>
        <w:ind w:firstLineChars="1100" w:firstLine="2640"/>
        <w:rPr>
          <w:rFonts w:ascii="楷体_GB2312"/>
        </w:rPr>
      </w:pPr>
      <w:r>
        <w:rPr>
          <w:rFonts w:ascii="楷体_GB2312"/>
        </w:rPr>
        <w:fldChar w:fldCharType="end"/>
      </w:r>
    </w:p>
    <w:p w:rsidR="007C2A6A" w:rsidRDefault="007C2A6A" w:rsidP="007C2A6A">
      <w:pPr>
        <w:ind w:firstLineChars="1100" w:firstLine="2640"/>
        <w:rPr>
          <w:rFonts w:ascii="楷体_GB2312"/>
        </w:rPr>
      </w:pPr>
    </w:p>
    <w:p w:rsidR="007C2A6A" w:rsidRDefault="007C2A6A" w:rsidP="007C2A6A">
      <w:pPr>
        <w:ind w:firstLineChars="1100" w:firstLine="2640"/>
        <w:rPr>
          <w:rFonts w:ascii="楷体_GB2312"/>
        </w:rPr>
      </w:pPr>
    </w:p>
    <w:p w:rsidR="00614E76" w:rsidRDefault="00614E76" w:rsidP="007C2A6A">
      <w:pPr>
        <w:ind w:firstLineChars="1100" w:firstLine="3524"/>
        <w:rPr>
          <w:rFonts w:ascii="华文行楷" w:eastAsia="华文行楷" w:hint="eastAsia"/>
          <w:b/>
          <w:sz w:val="32"/>
          <w:szCs w:val="32"/>
        </w:rPr>
      </w:pPr>
    </w:p>
    <w:p w:rsidR="00675A52" w:rsidRDefault="00675A52" w:rsidP="0008425B">
      <w:pPr>
        <w:ind w:firstLineChars="812" w:firstLine="2601"/>
        <w:jc w:val="left"/>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4D235B" w:rsidP="00BD5B44">
      <w:pPr>
        <w:pStyle w:val="a6"/>
        <w:widowControl/>
        <w:numPr>
          <w:ilvl w:val="0"/>
          <w:numId w:val="2"/>
        </w:numPr>
        <w:shd w:val="clear" w:color="auto" w:fill="FFFFFF"/>
        <w:ind w:left="851" w:hangingChars="353" w:hanging="851"/>
        <w:rPr>
          <w:rFonts w:ascii="Times New Roman" w:hAnsi="Times New Roman"/>
          <w:b/>
          <w:sz w:val="24"/>
          <w:szCs w:val="24"/>
        </w:rPr>
      </w:pPr>
      <w:r w:rsidRPr="004D235B">
        <w:rPr>
          <w:rFonts w:ascii="Times New Roman" w:hAnsi="Times New Roman" w:hint="eastAsia"/>
          <w:b/>
          <w:color w:val="333333"/>
          <w:sz w:val="24"/>
          <w:szCs w:val="24"/>
        </w:rPr>
        <w:t>全国人</w:t>
      </w:r>
      <w:r w:rsidR="00557DAC">
        <w:rPr>
          <w:rFonts w:ascii="Times New Roman" w:hAnsi="Times New Roman" w:hint="eastAsia"/>
          <w:b/>
          <w:color w:val="333333"/>
          <w:sz w:val="24"/>
          <w:szCs w:val="24"/>
        </w:rPr>
        <w:t>大常委</w:t>
      </w:r>
      <w:r w:rsidRPr="004D235B">
        <w:rPr>
          <w:rFonts w:ascii="Times New Roman" w:hAnsi="Times New Roman" w:hint="eastAsia"/>
          <w:b/>
          <w:color w:val="333333"/>
          <w:sz w:val="24"/>
          <w:szCs w:val="24"/>
        </w:rPr>
        <w:t>会</w:t>
      </w:r>
      <w:r>
        <w:rPr>
          <w:rFonts w:ascii="Times New Roman" w:hAnsi="Times New Roman" w:hint="eastAsia"/>
          <w:b/>
          <w:color w:val="333333"/>
          <w:sz w:val="24"/>
          <w:szCs w:val="24"/>
        </w:rPr>
        <w:t>通过</w:t>
      </w:r>
      <w:r w:rsidRPr="004D235B">
        <w:rPr>
          <w:rFonts w:ascii="Times New Roman" w:hAnsi="Times New Roman"/>
          <w:b/>
          <w:color w:val="333333"/>
          <w:sz w:val="24"/>
          <w:szCs w:val="24"/>
        </w:rPr>
        <w:t>维护建设税法</w:t>
      </w:r>
      <w:r w:rsidR="00B26C9E">
        <w:rPr>
          <w:rFonts w:ascii="Times New Roman" w:hAnsi="Times New Roman" w:hint="eastAsia"/>
          <w:b/>
          <w:color w:val="333333"/>
          <w:sz w:val="24"/>
          <w:szCs w:val="24"/>
        </w:rPr>
        <w:t>、契税法</w:t>
      </w:r>
    </w:p>
    <w:p w:rsidR="00AE57AF" w:rsidRDefault="00B26C9E" w:rsidP="00A30B34">
      <w:pPr>
        <w:pStyle w:val="a7"/>
        <w:shd w:val="clear" w:color="auto" w:fill="FFFFFF"/>
        <w:spacing w:before="0" w:beforeAutospacing="0" w:after="225" w:afterAutospacing="0" w:line="400" w:lineRule="exact"/>
        <w:ind w:firstLine="480"/>
        <w:contextualSpacing/>
        <w:rPr>
          <w:rFonts w:ascii="楷体_GB2312" w:eastAsia="楷体_GB2312" w:hAnsi="微软雅黑" w:hint="eastAsia"/>
          <w:color w:val="333333"/>
        </w:rPr>
      </w:pPr>
      <w:r w:rsidRPr="00B26C9E">
        <w:rPr>
          <w:rFonts w:ascii="楷体_GB2312" w:eastAsia="楷体_GB2312" w:hAnsi="微软雅黑" w:hint="eastAsia"/>
          <w:color w:val="333333"/>
        </w:rPr>
        <w:t>2020年8月11日，十三届全国人大常委会第二十一次会议表决通过《</w:t>
      </w:r>
      <w:r w:rsidRPr="00B26C9E">
        <w:rPr>
          <w:rFonts w:ascii="楷体_GB2312" w:eastAsia="楷体_GB2312" w:hAnsi="微软雅黑"/>
          <w:color w:val="333333"/>
        </w:rPr>
        <w:fldChar w:fldCharType="begin"/>
      </w:r>
      <w:r w:rsidRPr="00B26C9E">
        <w:rPr>
          <w:rFonts w:ascii="楷体_GB2312" w:eastAsia="楷体_GB2312" w:hAnsi="微软雅黑"/>
          <w:color w:val="333333"/>
        </w:rPr>
        <w:instrText xml:space="preserve"> HYPERLINK "https://www.shui5.cn/article/90/138301.html" </w:instrText>
      </w:r>
      <w:r w:rsidRPr="00B26C9E">
        <w:rPr>
          <w:rFonts w:ascii="楷体_GB2312" w:eastAsia="楷体_GB2312" w:hAnsi="微软雅黑"/>
          <w:color w:val="333333"/>
        </w:rPr>
        <w:fldChar w:fldCharType="separate"/>
      </w:r>
      <w:r w:rsidRPr="00836B3A">
        <w:rPr>
          <w:rFonts w:ascii="楷体_GB2312" w:eastAsia="楷体_GB2312" w:hAnsi="微软雅黑" w:hint="eastAsia"/>
          <w:color w:val="333333"/>
        </w:rPr>
        <w:t>中华人民共和国城市维护建设税法</w:t>
      </w:r>
      <w:r w:rsidRPr="00B26C9E">
        <w:rPr>
          <w:rFonts w:ascii="楷体_GB2312" w:eastAsia="楷体_GB2312" w:hAnsi="微软雅黑"/>
          <w:color w:val="333333"/>
        </w:rPr>
        <w:fldChar w:fldCharType="end"/>
      </w:r>
      <w:r w:rsidRPr="00B26C9E">
        <w:rPr>
          <w:rFonts w:ascii="楷体_GB2312" w:eastAsia="楷体_GB2312" w:hAnsi="微软雅黑" w:hint="eastAsia"/>
          <w:color w:val="333333"/>
        </w:rPr>
        <w:t>》和《</w:t>
      </w:r>
      <w:hyperlink r:id="rId10" w:history="1">
        <w:r w:rsidRPr="00836B3A">
          <w:rPr>
            <w:rFonts w:ascii="楷体_GB2312" w:eastAsia="楷体_GB2312" w:hAnsi="微软雅黑" w:hint="eastAsia"/>
            <w:color w:val="333333"/>
          </w:rPr>
          <w:t>中华人民共和国契税法</w:t>
        </w:r>
      </w:hyperlink>
      <w:r w:rsidRPr="00B26C9E">
        <w:rPr>
          <w:rFonts w:ascii="楷体_GB2312" w:eastAsia="楷体_GB2312" w:hAnsi="微软雅黑" w:hint="eastAsia"/>
          <w:color w:val="333333"/>
        </w:rPr>
        <w:t>》，</w:t>
      </w:r>
      <w:r w:rsidR="00F60F1E">
        <w:rPr>
          <w:rFonts w:ascii="楷体_GB2312" w:eastAsia="楷体_GB2312" w:hAnsi="微软雅黑" w:hint="eastAsia"/>
          <w:color w:val="333333"/>
        </w:rPr>
        <w:t>两税</w:t>
      </w:r>
      <w:r w:rsidRPr="00B26C9E">
        <w:rPr>
          <w:rFonts w:ascii="楷体_GB2312" w:eastAsia="楷体_GB2312" w:hAnsi="微软雅黑" w:hint="eastAsia"/>
          <w:color w:val="333333"/>
        </w:rPr>
        <w:t>将于2021年9月1日起正式施行。</w:t>
      </w:r>
    </w:p>
    <w:p w:rsidR="00A30B34" w:rsidRDefault="00A30B34" w:rsidP="00A30B34">
      <w:pPr>
        <w:pStyle w:val="a7"/>
        <w:shd w:val="clear" w:color="auto" w:fill="FFFFFF"/>
        <w:spacing w:before="0" w:beforeAutospacing="0" w:after="225" w:afterAutospacing="0" w:line="400" w:lineRule="exact"/>
        <w:ind w:firstLine="480"/>
        <w:contextualSpacing/>
        <w:rPr>
          <w:rFonts w:ascii="楷体_GB2312" w:eastAsia="楷体_GB2312" w:hAnsi="微软雅黑" w:hint="eastAsia"/>
          <w:color w:val="333333"/>
        </w:rPr>
      </w:pPr>
      <w:r w:rsidRPr="00A30B34">
        <w:rPr>
          <w:rFonts w:ascii="楷体_GB2312" w:eastAsia="楷体_GB2312" w:hAnsi="微软雅黑" w:hint="eastAsia"/>
          <w:color w:val="333333"/>
        </w:rPr>
        <w:t>与契税暂行条例相比，契税法适当拓展了税收优惠政策。契税法基本延续了契税暂行条例关于税收优惠的规定，同时还增加了其他税收优惠政策</w:t>
      </w:r>
      <w:r>
        <w:rPr>
          <w:rFonts w:ascii="楷体_GB2312" w:eastAsia="楷体_GB2312" w:hAnsi="微软雅黑" w:hint="eastAsia"/>
          <w:color w:val="333333"/>
        </w:rPr>
        <w:t>。</w:t>
      </w:r>
      <w:r w:rsidRPr="00A30B34">
        <w:rPr>
          <w:rFonts w:ascii="楷体_GB2312" w:eastAsia="楷体_GB2312" w:hAnsi="微软雅黑" w:hint="eastAsia"/>
          <w:color w:val="333333"/>
        </w:rPr>
        <w:t>纳税申报更简化。契税法还增加了退税规定。此外，契税法将契税申报和缴纳时间合二为一，减轻纳税人负担，促进纳税遵从，提高征管效率。</w:t>
      </w:r>
      <w:r>
        <w:rPr>
          <w:rFonts w:ascii="楷体_GB2312" w:eastAsia="楷体_GB2312" w:hAnsi="微软雅黑" w:hint="eastAsia"/>
          <w:color w:val="333333"/>
        </w:rPr>
        <w:t>同时</w:t>
      </w:r>
      <w:r w:rsidRPr="00A30B34">
        <w:rPr>
          <w:rFonts w:ascii="楷体_GB2312" w:eastAsia="楷体_GB2312" w:hAnsi="微软雅黑" w:hint="eastAsia"/>
          <w:color w:val="333333"/>
        </w:rPr>
        <w:t>新契税法授权省、自治区、直辖市可以对不同主体、不同地区、不同类型的住房权属转移确定差别税率。</w:t>
      </w:r>
    </w:p>
    <w:p w:rsidR="00A30B34" w:rsidRPr="00A30B34" w:rsidRDefault="00A30B34" w:rsidP="00A30B34">
      <w:pPr>
        <w:pStyle w:val="a7"/>
        <w:spacing w:after="225" w:line="400" w:lineRule="exact"/>
        <w:ind w:firstLineChars="150" w:firstLine="360"/>
        <w:rPr>
          <w:rFonts w:ascii="楷体_GB2312" w:eastAsia="楷体_GB2312" w:hAnsi="微软雅黑"/>
          <w:color w:val="333333"/>
        </w:rPr>
      </w:pPr>
      <w:r w:rsidRPr="00A30B34">
        <w:rPr>
          <w:rFonts w:ascii="楷体_GB2312" w:eastAsia="楷体_GB2312" w:hAnsi="微软雅黑" w:hint="eastAsia"/>
          <w:color w:val="333333"/>
        </w:rPr>
        <w:t>与城建税暂行条例相比，城建税法取消了专项用途规定。同时，城建税法增加了增值税留抵退税涉及城建税的相关规定。此外，为规范城建税的征管，城建税法明确规定了城建税的纳税义务发生时间、扣缴义务人、扣缴义务发生时间。</w:t>
      </w:r>
    </w:p>
    <w:p w:rsidR="00836B3A" w:rsidRPr="00A30B34" w:rsidRDefault="00836B3A" w:rsidP="00074B7A">
      <w:pPr>
        <w:pStyle w:val="a7"/>
        <w:shd w:val="clear" w:color="auto" w:fill="FFFFFF"/>
        <w:spacing w:before="0" w:beforeAutospacing="0" w:after="225" w:afterAutospacing="0" w:line="400" w:lineRule="exact"/>
        <w:contextualSpacing/>
        <w:rPr>
          <w:rFonts w:ascii="楷体_GB2312" w:eastAsia="楷体_GB2312" w:hAnsi="微软雅黑" w:hint="eastAsia"/>
          <w:color w:val="333333"/>
        </w:rPr>
      </w:pPr>
    </w:p>
    <w:p w:rsidR="00836B3A" w:rsidRDefault="00836B3A" w:rsidP="00AE57AF">
      <w:pPr>
        <w:pStyle w:val="a7"/>
        <w:shd w:val="clear" w:color="auto" w:fill="FFFFFF"/>
        <w:spacing w:before="0" w:beforeAutospacing="0" w:after="225" w:afterAutospacing="0" w:line="400" w:lineRule="exact"/>
        <w:contextualSpacing/>
        <w:rPr>
          <w:rFonts w:ascii="楷体_GB2312" w:eastAsia="楷体_GB2312" w:hAnsi="微软雅黑"/>
          <w:color w:val="333333"/>
        </w:rPr>
      </w:pPr>
    </w:p>
    <w:p w:rsidR="00933F6B" w:rsidRDefault="00933F6B" w:rsidP="00AE57AF">
      <w:pPr>
        <w:pStyle w:val="a7"/>
        <w:shd w:val="clear" w:color="auto" w:fill="FFFFFF"/>
        <w:spacing w:before="0" w:beforeAutospacing="0" w:after="225" w:afterAutospacing="0" w:line="400" w:lineRule="exact"/>
        <w:contextualSpacing/>
        <w:rPr>
          <w:rFonts w:ascii="楷体_GB2312" w:eastAsia="楷体_GB2312" w:hAnsi="微软雅黑"/>
          <w:color w:val="333333"/>
        </w:rPr>
      </w:pPr>
    </w:p>
    <w:p w:rsidR="00191F72" w:rsidRPr="00BD5B44" w:rsidRDefault="00614E76" w:rsidP="00191F72">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企业全程开办</w:t>
      </w:r>
      <w:proofErr w:type="gramStart"/>
      <w:r>
        <w:rPr>
          <w:rFonts w:ascii="Times New Roman" w:hAnsi="Times New Roman" w:hint="eastAsia"/>
          <w:b/>
          <w:color w:val="333333"/>
          <w:sz w:val="24"/>
          <w:szCs w:val="24"/>
        </w:rPr>
        <w:t>网上办</w:t>
      </w:r>
      <w:proofErr w:type="gramEnd"/>
      <w:r>
        <w:rPr>
          <w:rFonts w:ascii="Times New Roman" w:hAnsi="Times New Roman" w:hint="eastAsia"/>
          <w:b/>
          <w:color w:val="333333"/>
          <w:sz w:val="24"/>
          <w:szCs w:val="24"/>
        </w:rPr>
        <w:t>将于年底前实现</w:t>
      </w:r>
    </w:p>
    <w:p w:rsidR="00AE57AF" w:rsidRDefault="00614E76" w:rsidP="00933F6B">
      <w:pPr>
        <w:pStyle w:val="a7"/>
        <w:shd w:val="clear" w:color="auto" w:fill="FFFFFF"/>
        <w:spacing w:before="0" w:beforeAutospacing="0" w:after="225" w:afterAutospacing="0" w:line="400" w:lineRule="exact"/>
        <w:ind w:firstLineChars="200" w:firstLine="480"/>
        <w:contextualSpacing/>
        <w:rPr>
          <w:rFonts w:ascii="楷体_GB2312" w:eastAsia="楷体_GB2312" w:hAnsi="微软雅黑"/>
          <w:color w:val="333333"/>
        </w:rPr>
      </w:pPr>
      <w:r w:rsidRPr="00614E76">
        <w:rPr>
          <w:rFonts w:ascii="楷体_GB2312" w:eastAsia="楷体_GB2312" w:hAnsi="微软雅黑" w:hint="eastAsia"/>
          <w:color w:val="333333"/>
        </w:rPr>
        <w:t>日前，市场监管总局、国家发展改革委、公安部、人力资源社会保障部、住房城乡建设部、税务总局六部门联合发布《关于进一步优化企业开办服务的通知》</w:t>
      </w:r>
      <w:r>
        <w:rPr>
          <w:rFonts w:ascii="楷体_GB2312" w:eastAsia="楷体_GB2312" w:hAnsi="微软雅黑" w:hint="eastAsia"/>
          <w:color w:val="333333"/>
        </w:rPr>
        <w:t>（</w:t>
      </w:r>
      <w:r w:rsidRPr="00614E76">
        <w:rPr>
          <w:rFonts w:ascii="楷体_GB2312" w:eastAsia="楷体_GB2312" w:hAnsi="微软雅黑" w:hint="eastAsia"/>
          <w:color w:val="333333"/>
        </w:rPr>
        <w:t>国</w:t>
      </w:r>
      <w:proofErr w:type="gramStart"/>
      <w:r w:rsidRPr="00614E76">
        <w:rPr>
          <w:rFonts w:ascii="楷体_GB2312" w:eastAsia="楷体_GB2312" w:hAnsi="微软雅黑" w:hint="eastAsia"/>
          <w:color w:val="333333"/>
        </w:rPr>
        <w:t>市监注</w:t>
      </w:r>
      <w:proofErr w:type="gramEnd"/>
      <w:r w:rsidRPr="00614E76">
        <w:rPr>
          <w:rFonts w:ascii="楷体_GB2312" w:eastAsia="楷体_GB2312" w:hAnsi="微软雅黑" w:hint="eastAsia"/>
          <w:color w:val="333333"/>
        </w:rPr>
        <w:t>〔2020〕129号</w:t>
      </w:r>
      <w:r>
        <w:rPr>
          <w:rFonts w:ascii="楷体_GB2312" w:eastAsia="楷体_GB2312" w:hAnsi="微软雅黑" w:hint="eastAsia"/>
          <w:color w:val="333333"/>
        </w:rPr>
        <w:t>）</w:t>
      </w:r>
      <w:r w:rsidRPr="00614E76">
        <w:rPr>
          <w:rFonts w:ascii="楷体_GB2312" w:eastAsia="楷体_GB2312" w:hAnsi="微软雅黑" w:hint="eastAsia"/>
          <w:color w:val="333333"/>
        </w:rPr>
        <w:t>，从全程网上办、缩短开办时间、推进电子化三个方面提出9</w:t>
      </w:r>
      <w:r w:rsidR="008A011B">
        <w:rPr>
          <w:rFonts w:ascii="楷体_GB2312" w:eastAsia="楷体_GB2312" w:hAnsi="微软雅黑" w:hint="eastAsia"/>
          <w:color w:val="333333"/>
        </w:rPr>
        <w:t>条措施，优化企业开办服务。</w:t>
      </w:r>
      <w:r w:rsidRPr="00614E76">
        <w:rPr>
          <w:rFonts w:ascii="楷体_GB2312" w:eastAsia="楷体_GB2312" w:hAnsi="微软雅黑" w:hint="eastAsia"/>
          <w:color w:val="333333"/>
        </w:rPr>
        <w:t>通知</w:t>
      </w:r>
      <w:r w:rsidR="008A011B">
        <w:rPr>
          <w:rFonts w:ascii="楷体_GB2312" w:eastAsia="楷体_GB2312" w:hAnsi="微软雅黑" w:hint="eastAsia"/>
          <w:color w:val="333333"/>
        </w:rPr>
        <w:t>明确</w:t>
      </w:r>
      <w:r w:rsidRPr="00614E76">
        <w:rPr>
          <w:rFonts w:ascii="楷体_GB2312" w:eastAsia="楷体_GB2312" w:hAnsi="微软雅黑" w:hint="eastAsia"/>
          <w:color w:val="333333"/>
        </w:rPr>
        <w:t>，2020年年底前，企业开办实现全程网上办理，开办时间缩至4个工作日以内，继续推行增值税电子普通发票，积极推进增值税专用发票电子化，并鼓励具备条件的地方免费向新开办企业发放税务</w:t>
      </w:r>
      <w:proofErr w:type="spellStart"/>
      <w:r w:rsidRPr="00614E76">
        <w:rPr>
          <w:rFonts w:ascii="楷体_GB2312" w:eastAsia="楷体_GB2312" w:hAnsi="微软雅黑" w:hint="eastAsia"/>
          <w:color w:val="333333"/>
        </w:rPr>
        <w:t>Ukey</w:t>
      </w:r>
      <w:proofErr w:type="spellEnd"/>
      <w:r w:rsidRPr="00614E76">
        <w:rPr>
          <w:rFonts w:ascii="楷体_GB2312" w:eastAsia="楷体_GB2312" w:hAnsi="微软雅黑" w:hint="eastAsia"/>
          <w:color w:val="333333"/>
        </w:rPr>
        <w:t>。</w:t>
      </w:r>
      <w:r w:rsidR="00933F6B" w:rsidRPr="00933F6B">
        <w:rPr>
          <w:rFonts w:ascii="楷体_GB2312" w:eastAsia="楷体_GB2312" w:hAnsi="微软雅黑" w:hint="eastAsia"/>
          <w:color w:val="333333"/>
        </w:rPr>
        <w:t>。</w:t>
      </w:r>
    </w:p>
    <w:p w:rsidR="00933F6B" w:rsidRDefault="00EE14DE" w:rsidP="00EE14DE">
      <w:pPr>
        <w:pStyle w:val="a7"/>
        <w:shd w:val="clear" w:color="auto" w:fill="FFFFFF"/>
        <w:spacing w:before="0" w:beforeAutospacing="0" w:after="225" w:afterAutospacing="0" w:line="400" w:lineRule="exact"/>
        <w:ind w:firstLineChars="200" w:firstLine="480"/>
        <w:contextualSpacing/>
        <w:rPr>
          <w:rFonts w:ascii="楷体_GB2312" w:eastAsia="楷体_GB2312" w:hAnsi="微软雅黑"/>
          <w:color w:val="333333"/>
        </w:rPr>
      </w:pPr>
      <w:r w:rsidRPr="00EE14DE">
        <w:rPr>
          <w:rFonts w:ascii="楷体_GB2312" w:eastAsia="楷体_GB2312" w:hAnsi="微软雅黑" w:hint="eastAsia"/>
          <w:color w:val="333333"/>
        </w:rPr>
        <w:t>此外，《通知》提出推广电子营业执照应用，推行企业登记、公章刻制、申领发票和税控设备、员工参保登记、住房公积金企业缴存登记可在线上“一表填报”申请办理。同时继续推行增值税电子普通发票，积极推进增值税专用发票电子化。</w:t>
      </w: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lastRenderedPageBreak/>
        <w:t>税收法规</w:t>
      </w:r>
    </w:p>
    <w:p w:rsidR="00DA4EB6" w:rsidRPr="00DA4EB6" w:rsidRDefault="00DA4EB6" w:rsidP="00DA4EB6">
      <w:pPr>
        <w:ind w:firstLine="480"/>
        <w:rPr>
          <w:color w:val="333333"/>
          <w:shd w:val="clear" w:color="auto" w:fill="FFFFFF"/>
        </w:rPr>
      </w:pPr>
    </w:p>
    <w:p w:rsidR="003226EC" w:rsidRPr="00745072" w:rsidRDefault="003226EC" w:rsidP="00745072">
      <w:pPr>
        <w:pStyle w:val="1"/>
      </w:pPr>
      <w:bookmarkStart w:id="3" w:name="_Toc48716450"/>
      <w:r w:rsidRPr="00745072">
        <w:t>中华人民共和国城市维护建设税法</w:t>
      </w:r>
      <w:bookmarkEnd w:id="3"/>
    </w:p>
    <w:p w:rsidR="003226EC" w:rsidRPr="009914CF" w:rsidRDefault="003226EC" w:rsidP="00745072">
      <w:pPr>
        <w:pStyle w:val="2"/>
        <w:spacing w:before="312" w:after="156"/>
      </w:pPr>
      <w:bookmarkStart w:id="4" w:name="_Toc48716451"/>
      <w:r w:rsidRPr="009914CF">
        <w:t>中华人民共和国主席令第五十一号</w:t>
      </w:r>
      <w:r w:rsidRPr="009914CF">
        <w:t>       2020-08-11</w:t>
      </w:r>
      <w:bookmarkEnd w:id="4"/>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hint="eastAsia"/>
          <w:color w:val="000000" w:themeColor="text1"/>
        </w:rPr>
        <w:t>相关政策——</w:t>
      </w:r>
      <w:r w:rsidRPr="00745072">
        <w:rPr>
          <w:rFonts w:hint="eastAsia"/>
        </w:rPr>
        <w:fldChar w:fldCharType="begin"/>
      </w:r>
      <w:r w:rsidRPr="00745072">
        <w:rPr>
          <w:rFonts w:ascii="楷体_GB2312" w:eastAsia="楷体_GB2312" w:hint="eastAsia"/>
          <w:color w:val="000000" w:themeColor="text1"/>
        </w:rPr>
        <w:instrText xml:space="preserve"> HYPERLINK "http://www.shui5.cn/article/c3/115435.html" </w:instrText>
      </w:r>
      <w:r w:rsidRPr="00745072">
        <w:rPr>
          <w:rFonts w:hint="eastAsia"/>
        </w:rPr>
        <w:fldChar w:fldCharType="separate"/>
      </w:r>
      <w:r w:rsidRPr="00745072">
        <w:rPr>
          <w:rStyle w:val="a5"/>
          <w:rFonts w:ascii="楷体_GB2312" w:eastAsia="楷体_GB2312" w:hAnsi="&amp;quot" w:hint="eastAsia"/>
          <w:color w:val="000000" w:themeColor="text1"/>
          <w:sz w:val="24"/>
          <w:szCs w:val="24"/>
        </w:rPr>
        <w:t>国发[1985]19号 中华人民共和国城市维护建设税暂行条例</w:t>
      </w:r>
      <w:r w:rsidRPr="00745072">
        <w:rPr>
          <w:rStyle w:val="a5"/>
          <w:rFonts w:ascii="楷体_GB2312" w:eastAsia="楷体_GB2312" w:hAnsi="&amp;quot" w:hint="eastAsia"/>
          <w:color w:val="000000" w:themeColor="text1"/>
          <w:sz w:val="24"/>
          <w:szCs w:val="24"/>
        </w:rPr>
        <w:fldChar w:fldCharType="end"/>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hint="eastAsia"/>
          <w:color w:val="000000" w:themeColor="text1"/>
        </w:rPr>
        <w:t>《中华人民共和国城市维护建设税法》已由中华人民共和国第十三届全国人民代表大会常务委员会第二十一次会议于2020年8月11日通过，现予公布，自2021年9月1日起施行。</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p>
    <w:p w:rsidR="003226EC" w:rsidRPr="00745072" w:rsidRDefault="003226EC" w:rsidP="00745072">
      <w:pPr>
        <w:pStyle w:val="a7"/>
        <w:spacing w:before="0" w:beforeAutospacing="0" w:after="0" w:afterAutospacing="0" w:line="400" w:lineRule="exact"/>
        <w:ind w:firstLineChars="200" w:firstLine="480"/>
        <w:jc w:val="right"/>
        <w:rPr>
          <w:rFonts w:ascii="楷体_GB2312" w:eastAsia="楷体_GB2312" w:hAnsi="&amp;quot" w:hint="eastAsia"/>
          <w:color w:val="000000" w:themeColor="text1"/>
        </w:rPr>
      </w:pPr>
      <w:r w:rsidRPr="00745072">
        <w:rPr>
          <w:rFonts w:ascii="楷体_GB2312" w:eastAsia="楷体_GB2312" w:hAnsi="&amp;quot"/>
          <w:color w:val="000000" w:themeColor="text1"/>
        </w:rPr>
        <w:t>中华人民共和国主席</w:t>
      </w:r>
      <w:r w:rsidRPr="00745072">
        <w:rPr>
          <w:rFonts w:ascii="楷体_GB2312" w:eastAsia="楷体_GB2312" w:hAnsi="&amp;quot"/>
          <w:color w:val="000000" w:themeColor="text1"/>
        </w:rPr>
        <w:t> </w:t>
      </w:r>
      <w:r w:rsidRPr="00745072">
        <w:rPr>
          <w:rFonts w:ascii="楷体_GB2312" w:eastAsia="楷体_GB2312" w:hAnsi="&amp;quot"/>
          <w:color w:val="000000" w:themeColor="text1"/>
        </w:rPr>
        <w:t>习近平</w:t>
      </w:r>
    </w:p>
    <w:p w:rsidR="003226EC" w:rsidRPr="00745072" w:rsidRDefault="003226EC" w:rsidP="00745072">
      <w:pPr>
        <w:pStyle w:val="a7"/>
        <w:spacing w:before="0" w:beforeAutospacing="0" w:after="0" w:afterAutospacing="0" w:line="400" w:lineRule="exact"/>
        <w:ind w:firstLineChars="200" w:firstLine="480"/>
        <w:jc w:val="right"/>
        <w:rPr>
          <w:rFonts w:ascii="楷体_GB2312" w:eastAsia="楷体_GB2312" w:hAnsi="&amp;quot" w:hint="eastAsia"/>
          <w:color w:val="000000" w:themeColor="text1"/>
        </w:rPr>
      </w:pPr>
      <w:r w:rsidRPr="00745072">
        <w:rPr>
          <w:rFonts w:ascii="楷体_GB2312" w:eastAsia="楷体_GB2312" w:hAnsi="&amp;quot"/>
          <w:color w:val="000000" w:themeColor="text1"/>
        </w:rPr>
        <w:t>2020年8月11日</w:t>
      </w:r>
    </w:p>
    <w:p w:rsidR="003226EC" w:rsidRPr="00745072" w:rsidRDefault="003226EC" w:rsidP="00745072">
      <w:pPr>
        <w:pStyle w:val="a7"/>
        <w:spacing w:before="0" w:beforeAutospacing="0" w:after="0" w:afterAutospacing="0" w:line="400" w:lineRule="exact"/>
        <w:ind w:firstLineChars="200" w:firstLine="482"/>
        <w:jc w:val="center"/>
        <w:rPr>
          <w:rFonts w:ascii="楷体_GB2312" w:eastAsia="楷体_GB2312" w:hAnsi="&amp;quot" w:hint="eastAsia"/>
          <w:b/>
          <w:color w:val="000000" w:themeColor="text1"/>
        </w:rPr>
      </w:pPr>
      <w:r w:rsidRPr="00745072">
        <w:rPr>
          <w:rFonts w:ascii="楷体_GB2312" w:eastAsia="楷体_GB2312" w:hAnsi="&amp;quot"/>
          <w:b/>
          <w:color w:val="000000" w:themeColor="text1"/>
        </w:rPr>
        <w:t>中华人民共和国城市维护建设税法</w:t>
      </w:r>
    </w:p>
    <w:p w:rsidR="003226EC" w:rsidRPr="00745072" w:rsidRDefault="003226EC" w:rsidP="00745072">
      <w:pPr>
        <w:pStyle w:val="a7"/>
        <w:spacing w:before="0" w:beforeAutospacing="0" w:after="0" w:afterAutospacing="0" w:line="400" w:lineRule="exact"/>
        <w:ind w:firstLineChars="200" w:firstLine="480"/>
        <w:jc w:val="center"/>
        <w:rPr>
          <w:rFonts w:ascii="楷体_GB2312" w:eastAsia="楷体_GB2312" w:hAnsi="&amp;quot" w:hint="eastAsia"/>
          <w:color w:val="000000" w:themeColor="text1"/>
        </w:rPr>
      </w:pPr>
      <w:r w:rsidRPr="00745072">
        <w:rPr>
          <w:rFonts w:ascii="楷体_GB2312" w:eastAsia="楷体_GB2312" w:hAnsi="&amp;quot"/>
          <w:color w:val="000000" w:themeColor="text1"/>
        </w:rPr>
        <w:t>(2020年8月11日第十三届全国人民代表大会常务委员会第二十一次会议通过)</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第一条 在中华人民共和国境内缴纳增值税、消费税的单位和个人，为城市维护建设税的纳税人，应当依照本法规定缴纳城市维护建设税。</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第二条 城市维护建设税以纳税人依法实际缴纳的增值税、消费税税额为计税依据。</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城市维护建设税的计税依据应当按照规定扣除期末留抵退税退还的增值税税额。</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城市维护建设税计税依据的具体确定办法，由国务院依据本法和有关税收法律、行政法规规定，报全国人民代表大会常务委员会备案。</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第三条 对进口货物或者境外单位和个人向境内销售劳务、服务、无形资产缴纳的增值税、消费税税额，不征收城市维护建设税。</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第四条 城市维护建设税税率如下：</w:t>
      </w:r>
    </w:p>
    <w:p w:rsidR="003226EC" w:rsidRPr="00745072" w:rsidRDefault="00745072"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 xml:space="preserve"> </w:t>
      </w:r>
      <w:r w:rsidR="003226EC" w:rsidRPr="00745072">
        <w:rPr>
          <w:rFonts w:ascii="楷体_GB2312" w:eastAsia="楷体_GB2312" w:hAnsi="&amp;quot"/>
          <w:color w:val="000000" w:themeColor="text1"/>
        </w:rPr>
        <w:t>(</w:t>
      </w:r>
      <w:proofErr w:type="gramStart"/>
      <w:r w:rsidR="003226EC" w:rsidRPr="00745072">
        <w:rPr>
          <w:rFonts w:ascii="楷体_GB2312" w:eastAsia="楷体_GB2312" w:hAnsi="&amp;quot"/>
          <w:color w:val="000000" w:themeColor="text1"/>
        </w:rPr>
        <w:t>一</w:t>
      </w:r>
      <w:proofErr w:type="gramEnd"/>
      <w:r w:rsidR="003226EC" w:rsidRPr="00745072">
        <w:rPr>
          <w:rFonts w:ascii="楷体_GB2312" w:eastAsia="楷体_GB2312" w:hAnsi="&amp;quot"/>
          <w:color w:val="000000" w:themeColor="text1"/>
        </w:rPr>
        <w:t>)纳税人所在地在市区的，税率为百分之七;</w:t>
      </w:r>
    </w:p>
    <w:p w:rsidR="003226EC" w:rsidRPr="00745072" w:rsidRDefault="00745072"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 xml:space="preserve"> </w:t>
      </w:r>
      <w:r w:rsidR="003226EC" w:rsidRPr="00745072">
        <w:rPr>
          <w:rFonts w:ascii="楷体_GB2312" w:eastAsia="楷体_GB2312" w:hAnsi="&amp;quot"/>
          <w:color w:val="000000" w:themeColor="text1"/>
        </w:rPr>
        <w:t>(二)纳税人所在地在县城、镇的，税率为百分之五;</w:t>
      </w:r>
    </w:p>
    <w:p w:rsidR="003226EC" w:rsidRPr="00745072" w:rsidRDefault="00745072"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 xml:space="preserve"> </w:t>
      </w:r>
      <w:r w:rsidR="003226EC" w:rsidRPr="00745072">
        <w:rPr>
          <w:rFonts w:ascii="楷体_GB2312" w:eastAsia="楷体_GB2312" w:hAnsi="&amp;quot"/>
          <w:color w:val="000000" w:themeColor="text1"/>
        </w:rPr>
        <w:t>(三)纳税人所在地不在市区、县城或者镇的，税率为百分之一。</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前款所称纳税人所在地，是指纳税人住所地或者与纳税人生产经营活动相关的其他地点，具体地点由省、自治区、直辖市确定。</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第五条 城市维护建设税的应纳税</w:t>
      </w:r>
      <w:proofErr w:type="gramStart"/>
      <w:r w:rsidRPr="00745072">
        <w:rPr>
          <w:rFonts w:ascii="楷体_GB2312" w:eastAsia="楷体_GB2312" w:hAnsi="&amp;quot"/>
          <w:color w:val="000000" w:themeColor="text1"/>
        </w:rPr>
        <w:t>额按照</w:t>
      </w:r>
      <w:proofErr w:type="gramEnd"/>
      <w:r w:rsidRPr="00745072">
        <w:rPr>
          <w:rFonts w:ascii="楷体_GB2312" w:eastAsia="楷体_GB2312" w:hAnsi="&amp;quot"/>
          <w:color w:val="000000" w:themeColor="text1"/>
        </w:rPr>
        <w:t>计税依据乘以具体适用税率计算。</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lastRenderedPageBreak/>
        <w:t>第六条 根据国民经济和社会发展的需要，国务院对重大公共基础设施建设、特殊产业和群体以及重大突发事件应对等情形可以规定减征或者免征城市维护建设税，报全国人民代表大会常务委员会备案。</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第七条 城市维护建设税的纳税义务发生时间与增值税、消费税的纳税义务发生时间一致，分别与增值税、消费税同时缴纳。</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第八条 城市维护建设税的扣缴义务人为负有增值税、消费税扣缴义务的单位和个人，在扣缴增值税、消费税的同时扣缴城市维护建设税。</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第九条 城市维护建设税由税务机关依照本法和《中华人民共和国税收征收管理法》的规定征收管理。</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第十条 纳税人、税务机关及其工作人员违反本法规定的，依照《中华人民共和国税收征收管理法》和有关法律法规的规定追究法律责任。</w:t>
      </w:r>
    </w:p>
    <w:p w:rsidR="003226EC"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第十一条 本法自2021年9月1日起施行。1985年2月8日国务院发布的《中华人民共和国城市维护建设税暂行条例》同时废止。</w:t>
      </w:r>
    </w:p>
    <w:p w:rsidR="00745072" w:rsidRPr="00745072" w:rsidRDefault="00745072"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p>
    <w:p w:rsidR="003226EC" w:rsidRPr="00745072" w:rsidRDefault="003226EC" w:rsidP="00745072">
      <w:pPr>
        <w:pStyle w:val="1"/>
      </w:pPr>
      <w:bookmarkStart w:id="5" w:name="_Toc48716452"/>
      <w:r w:rsidRPr="00745072">
        <w:t>中华人民共和国契税法</w:t>
      </w:r>
      <w:bookmarkEnd w:id="5"/>
    </w:p>
    <w:p w:rsidR="003226EC" w:rsidRPr="0075215B" w:rsidRDefault="003226EC" w:rsidP="00745072">
      <w:pPr>
        <w:pStyle w:val="2"/>
        <w:spacing w:before="312" w:after="156"/>
        <w:rPr>
          <w:b/>
        </w:rPr>
      </w:pPr>
      <w:bookmarkStart w:id="6" w:name="_Toc48716453"/>
      <w:r w:rsidRPr="0075215B">
        <w:t>中华人民共和国主席令第五十二号</w:t>
      </w:r>
      <w:r w:rsidR="00745072">
        <w:t>       2020</w:t>
      </w:r>
      <w:r w:rsidR="00745072">
        <w:rPr>
          <w:rFonts w:hint="eastAsia"/>
        </w:rPr>
        <w:t>-</w:t>
      </w:r>
      <w:r w:rsidR="00745072">
        <w:t>8</w:t>
      </w:r>
      <w:r w:rsidR="00745072">
        <w:rPr>
          <w:rFonts w:hint="eastAsia"/>
        </w:rPr>
        <w:t>-</w:t>
      </w:r>
      <w:r w:rsidRPr="0075215B">
        <w:t>11</w:t>
      </w:r>
      <w:bookmarkEnd w:id="6"/>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r w:rsidRPr="00745072">
        <w:rPr>
          <w:rFonts w:ascii="楷体_GB2312" w:eastAsia="楷体_GB2312" w:hAnsi="&amp;quot"/>
          <w:color w:val="000000" w:themeColor="text1"/>
        </w:rPr>
        <w:t>《中华人民共和国契税法》已由中华人民共和国第十三届全国人民代表大会常务委员会第二十一次会议于2020年8月11日通过，现予公布，自2021年9月1日起施行。</w:t>
      </w:r>
    </w:p>
    <w:p w:rsidR="003226EC" w:rsidRPr="00745072" w:rsidRDefault="003226EC" w:rsidP="00745072">
      <w:pPr>
        <w:pStyle w:val="a7"/>
        <w:spacing w:before="0" w:beforeAutospacing="0" w:after="0" w:afterAutospacing="0" w:line="400" w:lineRule="exact"/>
        <w:ind w:firstLineChars="200" w:firstLine="480"/>
        <w:jc w:val="right"/>
        <w:rPr>
          <w:rFonts w:ascii="楷体_GB2312" w:eastAsia="楷体_GB2312" w:hAnsi="&amp;quot" w:hint="eastAsia"/>
          <w:color w:val="000000" w:themeColor="text1"/>
        </w:rPr>
      </w:pPr>
      <w:r w:rsidRPr="00745072">
        <w:rPr>
          <w:rFonts w:ascii="楷体_GB2312" w:eastAsia="楷体_GB2312" w:hAnsi="&amp;quot"/>
          <w:color w:val="000000" w:themeColor="text1"/>
        </w:rPr>
        <w:t>中华人民共和国主席</w:t>
      </w:r>
      <w:r w:rsidRPr="00745072">
        <w:rPr>
          <w:rFonts w:ascii="楷体_GB2312" w:eastAsia="楷体_GB2312" w:hAnsi="&amp;quot"/>
          <w:color w:val="000000" w:themeColor="text1"/>
        </w:rPr>
        <w:t> </w:t>
      </w:r>
      <w:r w:rsidRPr="00745072">
        <w:rPr>
          <w:rFonts w:ascii="楷体_GB2312" w:eastAsia="楷体_GB2312" w:hAnsi="&amp;quot"/>
          <w:color w:val="000000" w:themeColor="text1"/>
        </w:rPr>
        <w:t>习近平</w:t>
      </w:r>
      <w:r w:rsidRPr="00745072">
        <w:rPr>
          <w:rFonts w:ascii="楷体_GB2312" w:eastAsia="楷体_GB2312" w:hAnsi="&amp;quot"/>
          <w:color w:val="000000" w:themeColor="text1"/>
        </w:rPr>
        <w:br/>
        <w:t>2020年8月11日</w:t>
      </w:r>
    </w:p>
    <w:p w:rsidR="003226EC" w:rsidRPr="00745072" w:rsidRDefault="003226EC" w:rsidP="00745072">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p>
    <w:p w:rsidR="003226EC" w:rsidRPr="00745072" w:rsidRDefault="003226EC" w:rsidP="00745072">
      <w:pPr>
        <w:pStyle w:val="a7"/>
        <w:spacing w:before="0" w:beforeAutospacing="0" w:after="0" w:afterAutospacing="0" w:line="400" w:lineRule="exact"/>
        <w:ind w:firstLineChars="200" w:firstLine="482"/>
        <w:jc w:val="center"/>
        <w:rPr>
          <w:rFonts w:ascii="楷体_GB2312" w:eastAsia="楷体_GB2312" w:hAnsi="&amp;quot" w:hint="eastAsia"/>
          <w:b/>
          <w:color w:val="000000" w:themeColor="text1"/>
        </w:rPr>
      </w:pPr>
      <w:r w:rsidRPr="00745072">
        <w:rPr>
          <w:rFonts w:ascii="楷体_GB2312" w:eastAsia="楷体_GB2312" w:hAnsi="&amp;quot"/>
          <w:b/>
          <w:color w:val="000000" w:themeColor="text1"/>
        </w:rPr>
        <w:t>中华人民共和国契税法</w:t>
      </w:r>
    </w:p>
    <w:p w:rsidR="003226EC" w:rsidRPr="00745072" w:rsidRDefault="003226EC" w:rsidP="00745072">
      <w:pPr>
        <w:pStyle w:val="a7"/>
        <w:spacing w:before="0" w:beforeAutospacing="0" w:after="0" w:afterAutospacing="0" w:line="400" w:lineRule="exact"/>
        <w:ind w:firstLineChars="200" w:firstLine="480"/>
        <w:jc w:val="center"/>
        <w:rPr>
          <w:rFonts w:ascii="楷体_GB2312" w:eastAsia="楷体_GB2312" w:hAnsi="&amp;quot" w:hint="eastAsia"/>
          <w:color w:val="000000" w:themeColor="text1"/>
        </w:rPr>
      </w:pPr>
      <w:r w:rsidRPr="00745072">
        <w:rPr>
          <w:rFonts w:ascii="楷体_GB2312" w:eastAsia="楷体_GB2312" w:hAnsi="&amp;quot"/>
          <w:color w:val="000000" w:themeColor="text1"/>
        </w:rPr>
        <w:t>(2020年8月11日第十三届全国人民代表大会常务委员会第二十一次会议通过)</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第一条 在中华人民共和国境内转移土地、房屋权属，承受的单位和个人为契税的纳税人，应当依照本法规定缴纳契税。</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第二条 本法所称转移土地、房屋权属，是指下列行为：</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w:t>
      </w:r>
      <w:proofErr w:type="gramStart"/>
      <w:r w:rsidR="003226EC" w:rsidRPr="00745072">
        <w:rPr>
          <w:rFonts w:ascii="楷体_GB2312" w:hAnsi="&amp;quot" w:cs="宋体" w:hint="eastAsia"/>
          <w:kern w:val="0"/>
        </w:rPr>
        <w:t>一</w:t>
      </w:r>
      <w:proofErr w:type="gramEnd"/>
      <w:r w:rsidR="003226EC" w:rsidRPr="00745072">
        <w:rPr>
          <w:rFonts w:ascii="楷体_GB2312" w:hAnsi="&amp;quot" w:cs="宋体" w:hint="eastAsia"/>
          <w:kern w:val="0"/>
        </w:rPr>
        <w:t>)土地使用权出让;</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(二)土地使用权转让，包括出售、赠与、互换;</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(三)房屋买卖、赠与、互换。</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lastRenderedPageBreak/>
        <w:t>前款第二项土地使用权转让，不包括土地承包经营权和土地经营权的转移。</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以作价投资(入股)、偿还债务、划转、奖励等方式转移土地、房屋权属的，应当依照本法规定征收契税。</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第三条 契税税率为百分之三至百分之五。</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契税的具体适用税率，由省、自治区、直辖市人民政府在前款规定的税率幅度内提出，报同级人民代表大会常务委员会决定，并报全国人民代表大会常务委员会和国务院备案。</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省、自治区、直辖市可以依照前款规定的程序对不同主体、不同地区、不同类型的住房的权属转移确定差别税率。</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第四条 契税的计税依据：</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w:t>
      </w:r>
      <w:proofErr w:type="gramStart"/>
      <w:r w:rsidR="003226EC" w:rsidRPr="00745072">
        <w:rPr>
          <w:rFonts w:ascii="楷体_GB2312" w:hAnsi="&amp;quot" w:cs="宋体" w:hint="eastAsia"/>
          <w:kern w:val="0"/>
        </w:rPr>
        <w:t>一</w:t>
      </w:r>
      <w:proofErr w:type="gramEnd"/>
      <w:r w:rsidR="003226EC" w:rsidRPr="00745072">
        <w:rPr>
          <w:rFonts w:ascii="楷体_GB2312" w:hAnsi="&amp;quot" w:cs="宋体" w:hint="eastAsia"/>
          <w:kern w:val="0"/>
        </w:rPr>
        <w:t>)土地使用权出让、出售，房屋买卖，为土地、房屋权属转移合同确定的成交价格，包括应交付的货币以及实物、其他经济利益对应的价款;</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(二)土地使用权互换、房屋互换，为所互换的土地使用权、房屋价格的差额;</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(三)土地使用权赠与、房屋赠与以及其他没有价格的转移土地、房屋权属行为，为税务机关参照土地使用权出售、房屋买卖的市场价格依法核定的价格。</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纳税人申报的成交价格、互换价格差额明显偏低且无正当理由的，由税务机关依照《中华人民共和国税收征收管理法》的规定核定。</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第五条 契税的应纳税</w:t>
      </w:r>
      <w:proofErr w:type="gramStart"/>
      <w:r w:rsidRPr="00745072">
        <w:rPr>
          <w:rFonts w:ascii="楷体_GB2312" w:hAnsi="&amp;quot" w:cs="宋体" w:hint="eastAsia"/>
          <w:kern w:val="0"/>
        </w:rPr>
        <w:t>额按照</w:t>
      </w:r>
      <w:proofErr w:type="gramEnd"/>
      <w:r w:rsidRPr="00745072">
        <w:rPr>
          <w:rFonts w:ascii="楷体_GB2312" w:hAnsi="&amp;quot" w:cs="宋体" w:hint="eastAsia"/>
          <w:kern w:val="0"/>
        </w:rPr>
        <w:t>计税依据乘以具体适用税率计算。</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第六条 有下列情形之一的，免征契税：</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w:t>
      </w:r>
      <w:proofErr w:type="gramStart"/>
      <w:r w:rsidR="003226EC" w:rsidRPr="00745072">
        <w:rPr>
          <w:rFonts w:ascii="楷体_GB2312" w:hAnsi="&amp;quot" w:cs="宋体" w:hint="eastAsia"/>
          <w:kern w:val="0"/>
        </w:rPr>
        <w:t>一</w:t>
      </w:r>
      <w:proofErr w:type="gramEnd"/>
      <w:r w:rsidR="003226EC" w:rsidRPr="00745072">
        <w:rPr>
          <w:rFonts w:ascii="楷体_GB2312" w:hAnsi="&amp;quot" w:cs="宋体" w:hint="eastAsia"/>
          <w:kern w:val="0"/>
        </w:rPr>
        <w:t>)国家机关、事业单位、社会团体、军事单位承受土地、房屋权属用于办公、教学、医疗、科研、军事设施;</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(二)非营利性的学校、医疗机构、社会福利机构承受土地、房屋权属用于办公、教学、医疗、科研、养老、救助;</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(三)承受荒山、荒地、荒滩土地使用权用于农、林、牧、渔业生产;</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(四)婚姻关系存续期间夫妻之间变更土地、房屋权属;</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(五)法定继承人通过继承承受土地、房屋权属;</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(六)依照法律规定应当予以免税的外国驻华使馆、领事馆和国际组织驻华代表机构承受土地、房屋权属。</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根据国民经济和社会发展的需要，国务院对居民住房需求保障、企业改制重组、灾后重建等情形可以规定免征或者减征契税，报全国人民代表大会常务委员会备案。</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lastRenderedPageBreak/>
        <w:t>第七条 省、自治区、直辖市可以决定对下列情形免征或者减征契税：</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w:t>
      </w:r>
      <w:proofErr w:type="gramStart"/>
      <w:r w:rsidR="003226EC" w:rsidRPr="00745072">
        <w:rPr>
          <w:rFonts w:ascii="楷体_GB2312" w:hAnsi="&amp;quot" w:cs="宋体" w:hint="eastAsia"/>
          <w:kern w:val="0"/>
        </w:rPr>
        <w:t>一</w:t>
      </w:r>
      <w:proofErr w:type="gramEnd"/>
      <w:r w:rsidR="003226EC" w:rsidRPr="00745072">
        <w:rPr>
          <w:rFonts w:ascii="楷体_GB2312" w:hAnsi="&amp;quot" w:cs="宋体" w:hint="eastAsia"/>
          <w:kern w:val="0"/>
        </w:rPr>
        <w:t>)因土地、房屋被县级以上人民政府征收、征用，重新承受土地、房屋权属;</w:t>
      </w:r>
    </w:p>
    <w:p w:rsidR="003226EC" w:rsidRPr="00745072" w:rsidRDefault="00745072" w:rsidP="00745072">
      <w:pPr>
        <w:widowControl/>
        <w:ind w:firstLine="480"/>
        <w:rPr>
          <w:rFonts w:ascii="楷体_GB2312" w:hAnsi="&amp;quot" w:cs="宋体" w:hint="eastAsia"/>
          <w:b/>
          <w:kern w:val="0"/>
        </w:rPr>
      </w:pPr>
      <w:r w:rsidRPr="00745072">
        <w:rPr>
          <w:rFonts w:ascii="楷体_GB2312" w:hAnsi="&amp;quot" w:cs="宋体" w:hint="eastAsia"/>
          <w:kern w:val="0"/>
        </w:rPr>
        <w:t xml:space="preserve"> </w:t>
      </w:r>
      <w:r w:rsidR="003226EC" w:rsidRPr="00745072">
        <w:rPr>
          <w:rFonts w:ascii="楷体_GB2312" w:hAnsi="&amp;quot" w:cs="宋体" w:hint="eastAsia"/>
          <w:kern w:val="0"/>
        </w:rPr>
        <w:t>(二)因不可抗力灭失住房，重新承受住房权属。</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前款规定的免征或者减征契税的具体办法，由省、自治区、直辖市人民政府提出，报同级人民代表大会常务委员会决定，并报全国人民代表大会常务委员会和国务院备案。</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第八条 纳税人改变有关土地、房屋的用途，或者有其他不再属于本法第六条规定的免征、减征契税情形的，应当缴纳已经免征、减征的税款。</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第九条 契税的纳税义务发生时间，为纳税人签订土地、房屋权属转移合同的当日，或者纳税人取得其他具有土地、房屋权属转移合同性质凭证的当日。</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第十条 纳税人应当在依法办理土地、房屋权属登记手续前申报缴纳契税。</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第十一条 纳税人办理纳税事宜后，税务机关应当开具契税完税凭证。纳税人办理土地、房屋权属登记，不动产登记机构应当查验契税完税、减免税凭证或者有关信息。未按照规定缴纳契税的，不动产登记机构不予办理土地、房屋权属登记。</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第十二条 在依法办理土地、房屋权属登记前，权属转移合同、权属转移合同性质凭证不生效、无效、被撤销或者被解除的，纳税人可以向税务机关申请退还已缴纳的税款，税务机关应当依法办理。</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第十三条 税务机关应当与相关部门建立契税涉税信息共享和工作配合机制。自然资源、住房城乡建设、民政、公安等相关部门应当及时向税务机关提供与转移土地、房屋权属有关的信息，协助税务机关加强契税征收管理。</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税务机关及其工作人员对税收征收管理过程中知悉的纳税人的个人信息，应当依法予以保密，不得泄露或者非法向他人提供。</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第十四条 契税由土地、房屋所在地的税务机关依照本法和《中华人民共和国税收征收管理法》的规定征收管理。</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第十五条 纳税人、税务机关及其工作人员违反本法规定的，依照《中华人民共和国税收征收管理法》和有关法律法规的规定追究法律责任。</w:t>
      </w:r>
    </w:p>
    <w:p w:rsidR="003226EC" w:rsidRPr="00745072" w:rsidRDefault="003226EC" w:rsidP="00745072">
      <w:pPr>
        <w:widowControl/>
        <w:ind w:firstLine="480"/>
        <w:rPr>
          <w:rFonts w:ascii="楷体_GB2312" w:hAnsi="&amp;quot" w:cs="宋体" w:hint="eastAsia"/>
          <w:b/>
          <w:kern w:val="0"/>
        </w:rPr>
      </w:pPr>
      <w:r w:rsidRPr="00745072">
        <w:rPr>
          <w:rFonts w:ascii="楷体_GB2312" w:hAnsi="&amp;quot" w:cs="宋体" w:hint="eastAsia"/>
          <w:kern w:val="0"/>
        </w:rPr>
        <w:t>第十六条 本法自2021年9月1日起施行。1997年7月7日国务院发布的《中华人民共和国契税暂行条例》同时废止。</w:t>
      </w:r>
    </w:p>
    <w:p w:rsidR="003226EC" w:rsidRDefault="003226EC" w:rsidP="00745072">
      <w:pPr>
        <w:widowControl/>
        <w:ind w:firstLine="480"/>
        <w:rPr>
          <w:rFonts w:ascii="楷体_GB2312" w:hAnsi="宋体" w:cs="宋体" w:hint="eastAsia"/>
          <w:kern w:val="0"/>
          <w:shd w:val="clear" w:color="auto" w:fill="FFFFFF"/>
        </w:rPr>
      </w:pPr>
      <w:r w:rsidRPr="00745072">
        <w:rPr>
          <w:rFonts w:ascii="楷体_GB2312" w:hAnsi="宋体" w:cs="宋体" w:hint="eastAsia"/>
          <w:kern w:val="0"/>
          <w:shd w:val="clear" w:color="auto" w:fill="FFFFFF"/>
        </w:rPr>
        <w:t> </w:t>
      </w:r>
      <w:r w:rsidRPr="00745072">
        <w:rPr>
          <w:rFonts w:ascii="楷体_GB2312" w:hAnsi="宋体" w:cs="宋体" w:hint="eastAsia"/>
          <w:kern w:val="0"/>
          <w:shd w:val="clear" w:color="auto" w:fill="FFFFFF"/>
        </w:rPr>
        <w:t xml:space="preserve"> </w:t>
      </w:r>
    </w:p>
    <w:p w:rsidR="00E142A8" w:rsidRDefault="00E142A8" w:rsidP="00745072">
      <w:pPr>
        <w:widowControl/>
        <w:ind w:firstLine="480"/>
        <w:rPr>
          <w:rFonts w:ascii="楷体_GB2312" w:hAnsi="宋体" w:cs="宋体" w:hint="eastAsia"/>
          <w:kern w:val="0"/>
          <w:shd w:val="clear" w:color="auto" w:fill="FFFFFF"/>
        </w:rPr>
      </w:pPr>
    </w:p>
    <w:p w:rsidR="00745072" w:rsidRDefault="003226EC" w:rsidP="00745072">
      <w:pPr>
        <w:pStyle w:val="1"/>
      </w:pPr>
      <w:bookmarkStart w:id="7" w:name="_Toc48716454"/>
      <w:r w:rsidRPr="00745072">
        <w:rPr>
          <w:rFonts w:hint="eastAsia"/>
        </w:rPr>
        <w:lastRenderedPageBreak/>
        <w:t>财政部</w:t>
      </w:r>
      <w:r w:rsidRPr="00745072">
        <w:rPr>
          <w:rFonts w:hint="eastAsia"/>
        </w:rPr>
        <w:t xml:space="preserve"> </w:t>
      </w:r>
      <w:r w:rsidRPr="00745072">
        <w:rPr>
          <w:rFonts w:hint="eastAsia"/>
        </w:rPr>
        <w:t>海关总署</w:t>
      </w:r>
      <w:r w:rsidRPr="00745072">
        <w:rPr>
          <w:rFonts w:hint="eastAsia"/>
        </w:rPr>
        <w:t xml:space="preserve"> </w:t>
      </w:r>
      <w:r w:rsidRPr="00745072">
        <w:rPr>
          <w:rFonts w:hint="eastAsia"/>
        </w:rPr>
        <w:t>税务总局</w:t>
      </w:r>
      <w:bookmarkEnd w:id="7"/>
    </w:p>
    <w:p w:rsidR="003226EC" w:rsidRPr="00745072" w:rsidRDefault="003226EC" w:rsidP="00745072">
      <w:pPr>
        <w:pStyle w:val="1"/>
        <w:numPr>
          <w:ilvl w:val="0"/>
          <w:numId w:val="0"/>
        </w:numPr>
        <w:rPr>
          <w:rStyle w:val="yanse"/>
        </w:rPr>
      </w:pPr>
      <w:bookmarkStart w:id="8" w:name="_Toc48716455"/>
      <w:r w:rsidRPr="00745072">
        <w:rPr>
          <w:rStyle w:val="yanse"/>
          <w:rFonts w:hint="eastAsia"/>
        </w:rPr>
        <w:t>关于不再执行</w:t>
      </w:r>
      <w:r w:rsidRPr="00745072">
        <w:rPr>
          <w:rStyle w:val="yanse"/>
          <w:rFonts w:hint="eastAsia"/>
        </w:rPr>
        <w:t>20</w:t>
      </w:r>
      <w:r w:rsidRPr="00745072">
        <w:rPr>
          <w:rStyle w:val="yanse"/>
          <w:rFonts w:hint="eastAsia"/>
        </w:rPr>
        <w:t>种商品停止减免税规定的公告</w:t>
      </w:r>
      <w:bookmarkEnd w:id="8"/>
    </w:p>
    <w:p w:rsidR="00121D59" w:rsidRPr="00745072" w:rsidRDefault="003226EC" w:rsidP="00745072">
      <w:pPr>
        <w:pStyle w:val="2"/>
        <w:spacing w:before="312" w:after="156"/>
      </w:pPr>
      <w:bookmarkStart w:id="9" w:name="_Toc48716456"/>
      <w:r w:rsidRPr="00745072">
        <w:rPr>
          <w:rFonts w:hint="eastAsia"/>
        </w:rPr>
        <w:t>财政部</w:t>
      </w:r>
      <w:r w:rsidRPr="00745072">
        <w:rPr>
          <w:rFonts w:hint="eastAsia"/>
        </w:rPr>
        <w:t xml:space="preserve"> </w:t>
      </w:r>
      <w:r w:rsidRPr="00745072">
        <w:rPr>
          <w:rFonts w:hint="eastAsia"/>
        </w:rPr>
        <w:t>海关总署</w:t>
      </w:r>
      <w:r w:rsidRPr="00745072">
        <w:rPr>
          <w:rFonts w:hint="eastAsia"/>
        </w:rPr>
        <w:t xml:space="preserve"> </w:t>
      </w:r>
      <w:r w:rsidRPr="00745072">
        <w:rPr>
          <w:rFonts w:hint="eastAsia"/>
        </w:rPr>
        <w:t>税务总局公告</w:t>
      </w:r>
      <w:r w:rsidRPr="00745072">
        <w:rPr>
          <w:rFonts w:hint="eastAsia"/>
        </w:rPr>
        <w:t>2020</w:t>
      </w:r>
      <w:r w:rsidRPr="00745072">
        <w:rPr>
          <w:rFonts w:hint="eastAsia"/>
        </w:rPr>
        <w:t>年第</w:t>
      </w:r>
      <w:r w:rsidRPr="00745072">
        <w:rPr>
          <w:rFonts w:hint="eastAsia"/>
        </w:rPr>
        <w:t>36</w:t>
      </w:r>
      <w:r w:rsidRPr="00745072">
        <w:rPr>
          <w:rFonts w:hint="eastAsia"/>
        </w:rPr>
        <w:t>号</w:t>
      </w:r>
      <w:r w:rsidR="0034613E" w:rsidRPr="00745072">
        <w:rPr>
          <w:rFonts w:hint="eastAsia"/>
        </w:rPr>
        <w:t xml:space="preserve">     2020-</w:t>
      </w:r>
      <w:r w:rsidRPr="00745072">
        <w:rPr>
          <w:rFonts w:hint="eastAsia"/>
        </w:rPr>
        <w:t>8</w:t>
      </w:r>
      <w:r w:rsidR="0034613E" w:rsidRPr="00745072">
        <w:rPr>
          <w:rFonts w:hint="eastAsia"/>
        </w:rPr>
        <w:t>-</w:t>
      </w:r>
      <w:r w:rsidRPr="00745072">
        <w:rPr>
          <w:rFonts w:hint="eastAsia"/>
        </w:rPr>
        <w:t>5</w:t>
      </w:r>
      <w:bookmarkEnd w:id="9"/>
    </w:p>
    <w:p w:rsidR="003226EC" w:rsidRPr="00745072" w:rsidRDefault="003226EC" w:rsidP="00745072">
      <w:pPr>
        <w:widowControl/>
        <w:ind w:firstLine="480"/>
        <w:rPr>
          <w:rFonts w:ascii="楷体_GB2312" w:hAnsi="&amp;quot" w:cs="宋体" w:hint="eastAsia"/>
          <w:kern w:val="0"/>
        </w:rPr>
      </w:pPr>
      <w:r w:rsidRPr="00745072">
        <w:rPr>
          <w:rFonts w:ascii="楷体_GB2312" w:hAnsi="&amp;quot" w:cs="宋体" w:hint="eastAsia"/>
          <w:kern w:val="0"/>
        </w:rPr>
        <w:t>经国务院同意，自公告之日起，不再执行《国务院批转关税税则委员会、财政部、国家税务总局关于第二步清理关税和进口环节税减免规定意见的通知》（国发〔1994〕64号）中关于20种商品“无论任何贸易方式、任何地区、企业、单位和个人进口，一律停止减免税”的规定。</w:t>
      </w:r>
    </w:p>
    <w:p w:rsidR="003226EC" w:rsidRPr="00745072" w:rsidRDefault="003226EC" w:rsidP="00745072">
      <w:pPr>
        <w:widowControl/>
        <w:ind w:firstLine="480"/>
        <w:rPr>
          <w:rFonts w:ascii="楷体_GB2312" w:hAnsi="&amp;quot" w:cs="宋体" w:hint="eastAsia"/>
          <w:kern w:val="0"/>
        </w:rPr>
      </w:pPr>
      <w:r w:rsidRPr="00745072">
        <w:rPr>
          <w:rFonts w:ascii="楷体_GB2312" w:hAnsi="&amp;quot" w:cs="宋体" w:hint="eastAsia"/>
          <w:kern w:val="0"/>
        </w:rPr>
        <w:t>20种商品包括电视机、摄像机、录像机、放像机、音响设备、空调器、电冰箱和电冰柜、洗衣机、照相机、复印机、程控电话交换机、微型计算机及外设、电话机、无线寻呼系统、传真机、电子计算器、打字机及文字处理机、家具、灯具、餐料（指调味品、肉禽蛋菜、水产品、水果、饮料、酒、乳制品）。</w:t>
      </w:r>
    </w:p>
    <w:p w:rsidR="003226EC" w:rsidRPr="00745072" w:rsidRDefault="003226EC" w:rsidP="00745072">
      <w:pPr>
        <w:widowControl/>
        <w:ind w:firstLine="480"/>
        <w:rPr>
          <w:rFonts w:ascii="楷体_GB2312" w:hAnsi="&amp;quot" w:cs="宋体" w:hint="eastAsia"/>
          <w:kern w:val="0"/>
        </w:rPr>
      </w:pPr>
      <w:r w:rsidRPr="00745072">
        <w:rPr>
          <w:rFonts w:ascii="楷体_GB2312" w:hAnsi="&amp;quot" w:cs="宋体" w:hint="eastAsia"/>
          <w:kern w:val="0"/>
        </w:rPr>
        <w:t>自公告之日起，现行相关政策规定与本公告内容不符的，以本公告为准。</w:t>
      </w:r>
    </w:p>
    <w:p w:rsidR="00583F4B" w:rsidRPr="00745072" w:rsidRDefault="00583F4B" w:rsidP="00745072">
      <w:pPr>
        <w:widowControl/>
        <w:ind w:firstLine="480"/>
        <w:rPr>
          <w:rFonts w:ascii="楷体_GB2312" w:hAnsi="&amp;quot" w:cs="宋体" w:hint="eastAsia"/>
          <w:kern w:val="0"/>
        </w:rPr>
      </w:pPr>
    </w:p>
    <w:p w:rsidR="00745072" w:rsidRDefault="003226EC" w:rsidP="00745072">
      <w:pPr>
        <w:pStyle w:val="1"/>
      </w:pPr>
      <w:bookmarkStart w:id="10" w:name="_Toc48716457"/>
      <w:r w:rsidRPr="00745072">
        <w:rPr>
          <w:rFonts w:hint="eastAsia"/>
        </w:rPr>
        <w:t>市场监管总局等六部门</w:t>
      </w:r>
      <w:bookmarkEnd w:id="10"/>
    </w:p>
    <w:p w:rsidR="003226EC" w:rsidRPr="00745072" w:rsidRDefault="003226EC" w:rsidP="00745072">
      <w:pPr>
        <w:pStyle w:val="1"/>
        <w:numPr>
          <w:ilvl w:val="0"/>
          <w:numId w:val="0"/>
        </w:numPr>
        <w:rPr>
          <w:rStyle w:val="yanse"/>
        </w:rPr>
      </w:pPr>
      <w:bookmarkStart w:id="11" w:name="_Toc48716458"/>
      <w:r w:rsidRPr="00745072">
        <w:rPr>
          <w:rStyle w:val="yanse"/>
          <w:rFonts w:hint="eastAsia"/>
        </w:rPr>
        <w:t>关于进一步优化企业开办服务的通知</w:t>
      </w:r>
      <w:bookmarkEnd w:id="11"/>
    </w:p>
    <w:p w:rsidR="00121D59" w:rsidRPr="00745072" w:rsidRDefault="003226EC" w:rsidP="00745072">
      <w:pPr>
        <w:pStyle w:val="2"/>
        <w:spacing w:before="312" w:after="156"/>
      </w:pPr>
      <w:bookmarkStart w:id="12" w:name="_Toc48716459"/>
      <w:r w:rsidRPr="00745072">
        <w:rPr>
          <w:rFonts w:hint="eastAsia"/>
        </w:rPr>
        <w:t>国</w:t>
      </w:r>
      <w:proofErr w:type="gramStart"/>
      <w:r w:rsidRPr="00745072">
        <w:rPr>
          <w:rFonts w:hint="eastAsia"/>
        </w:rPr>
        <w:t>市监注</w:t>
      </w:r>
      <w:proofErr w:type="gramEnd"/>
      <w:r w:rsidRPr="00745072">
        <w:rPr>
          <w:rFonts w:hint="eastAsia"/>
        </w:rPr>
        <w:t>〔</w:t>
      </w:r>
      <w:r w:rsidRPr="00745072">
        <w:rPr>
          <w:rFonts w:hint="eastAsia"/>
        </w:rPr>
        <w:t>2020</w:t>
      </w:r>
      <w:r w:rsidRPr="00745072">
        <w:rPr>
          <w:rFonts w:hint="eastAsia"/>
        </w:rPr>
        <w:t>〕</w:t>
      </w:r>
      <w:r w:rsidRPr="00745072">
        <w:rPr>
          <w:rFonts w:hint="eastAsia"/>
        </w:rPr>
        <w:t>129</w:t>
      </w:r>
      <w:r w:rsidRPr="00745072">
        <w:rPr>
          <w:rFonts w:hint="eastAsia"/>
        </w:rPr>
        <w:t>号</w:t>
      </w:r>
      <w:r w:rsidR="0034613E" w:rsidRPr="00745072">
        <w:rPr>
          <w:rFonts w:hint="eastAsia"/>
        </w:rPr>
        <w:t xml:space="preserve">     2020-</w:t>
      </w:r>
      <w:r w:rsidRPr="00745072">
        <w:rPr>
          <w:rFonts w:hint="eastAsia"/>
        </w:rPr>
        <w:t>8</w:t>
      </w:r>
      <w:r w:rsidR="0034613E" w:rsidRPr="00745072">
        <w:rPr>
          <w:rFonts w:hint="eastAsia"/>
        </w:rPr>
        <w:t>-</w:t>
      </w:r>
      <w:r w:rsidRPr="00745072">
        <w:rPr>
          <w:rFonts w:hint="eastAsia"/>
        </w:rPr>
        <w:t>4</w:t>
      </w:r>
      <w:bookmarkEnd w:id="12"/>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各省、自治区、直辖市及计划单列市、新疆生产建设兵团市场监管局（厅、委）、发展改革委、公安厅（局）、人力资源社会保障厅（局）、住房和城乡建设厅（委），国家税务总局各省、自治区、直辖市、计划单列市税务局，直辖市、新疆生产建设兵团住房公积金管理中心，国家税务</w:t>
      </w:r>
      <w:proofErr w:type="gramStart"/>
      <w:r w:rsidRPr="0058724D">
        <w:rPr>
          <w:rFonts w:ascii="楷体_GB2312" w:hAnsi="&amp;quot" w:cs="宋体" w:hint="eastAsia"/>
          <w:kern w:val="0"/>
        </w:rPr>
        <w:t>总局驻</w:t>
      </w:r>
      <w:proofErr w:type="gramEnd"/>
      <w:r w:rsidRPr="0058724D">
        <w:rPr>
          <w:rFonts w:ascii="楷体_GB2312" w:hAnsi="&amp;quot" w:cs="宋体" w:hint="eastAsia"/>
          <w:kern w:val="0"/>
        </w:rPr>
        <w:t>各地特派员办事处：</w:t>
      </w:r>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为贯彻落实党中央、国务院决策部署，深化“放管服”改革，持续打造市场化、法治化、国际化营商环境，现就进一步优化企业开办服务、做到企业开办全程网上办理有关事项通知如下：</w:t>
      </w:r>
    </w:p>
    <w:p w:rsidR="0058724D" w:rsidRPr="0058724D" w:rsidRDefault="0058724D" w:rsidP="00745072">
      <w:pPr>
        <w:widowControl/>
        <w:ind w:firstLine="482"/>
        <w:rPr>
          <w:rFonts w:ascii="楷体_GB2312" w:hAnsi="&amp;quot" w:cs="宋体" w:hint="eastAsia"/>
          <w:b/>
          <w:kern w:val="0"/>
        </w:rPr>
      </w:pPr>
      <w:r w:rsidRPr="0058724D">
        <w:rPr>
          <w:rFonts w:ascii="楷体_GB2312" w:hAnsi="&amp;quot" w:cs="宋体" w:hint="eastAsia"/>
          <w:b/>
          <w:kern w:val="0"/>
        </w:rPr>
        <w:t>一、切实做到企业开办全程网上办理</w:t>
      </w:r>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（一）全面推广企业开办一网通办。2020年年底前，各省（区、市）和新疆生产建设兵团全部开通企业开办一网</w:t>
      </w:r>
      <w:proofErr w:type="gramStart"/>
      <w:r w:rsidRPr="0058724D">
        <w:rPr>
          <w:rFonts w:ascii="楷体_GB2312" w:hAnsi="&amp;quot" w:cs="宋体" w:hint="eastAsia"/>
          <w:kern w:val="0"/>
        </w:rPr>
        <w:t>通办平台</w:t>
      </w:r>
      <w:proofErr w:type="gramEnd"/>
      <w:r w:rsidRPr="0058724D">
        <w:rPr>
          <w:rFonts w:ascii="楷体_GB2312" w:hAnsi="&amp;quot" w:cs="宋体" w:hint="eastAsia"/>
          <w:kern w:val="0"/>
        </w:rPr>
        <w:t>（以下简称一网</w:t>
      </w:r>
      <w:proofErr w:type="gramStart"/>
      <w:r w:rsidRPr="0058724D">
        <w:rPr>
          <w:rFonts w:ascii="楷体_GB2312" w:hAnsi="&amp;quot" w:cs="宋体" w:hint="eastAsia"/>
          <w:kern w:val="0"/>
        </w:rPr>
        <w:t>通办平台</w:t>
      </w:r>
      <w:proofErr w:type="gramEnd"/>
      <w:r w:rsidRPr="0058724D">
        <w:rPr>
          <w:rFonts w:ascii="楷体_GB2312" w:hAnsi="&amp;quot" w:cs="宋体" w:hint="eastAsia"/>
          <w:kern w:val="0"/>
        </w:rPr>
        <w:t>），在全国各地均可实现企业开办全程网上办理。</w:t>
      </w:r>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（二）进一步深化线上线下融合服务。依托一网</w:t>
      </w:r>
      <w:proofErr w:type="gramStart"/>
      <w:r w:rsidRPr="0058724D">
        <w:rPr>
          <w:rFonts w:ascii="楷体_GB2312" w:hAnsi="&amp;quot" w:cs="宋体" w:hint="eastAsia"/>
          <w:kern w:val="0"/>
        </w:rPr>
        <w:t>通办平台</w:t>
      </w:r>
      <w:proofErr w:type="gramEnd"/>
      <w:r w:rsidRPr="0058724D">
        <w:rPr>
          <w:rFonts w:ascii="楷体_GB2312" w:hAnsi="&amp;quot" w:cs="宋体" w:hint="eastAsia"/>
          <w:kern w:val="0"/>
        </w:rPr>
        <w:t>，推行企业登记、公章刻制、申领发票和税控设备、员工参保登记、住房公积金企业缴存登记可在</w:t>
      </w:r>
      <w:r w:rsidRPr="0058724D">
        <w:rPr>
          <w:rFonts w:ascii="楷体_GB2312" w:hAnsi="&amp;quot" w:cs="宋体" w:hint="eastAsia"/>
          <w:kern w:val="0"/>
        </w:rPr>
        <w:lastRenderedPageBreak/>
        <w:t>线上“一表填报”申请办理；具备条件的地方实现办齐的材料线下“一个窗口”一次领取，或者通过推行寄递、自助打印等实现“不见面”办理。</w:t>
      </w:r>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（三）不断优化一网</w:t>
      </w:r>
      <w:proofErr w:type="gramStart"/>
      <w:r w:rsidRPr="0058724D">
        <w:rPr>
          <w:rFonts w:ascii="楷体_GB2312" w:hAnsi="&amp;quot" w:cs="宋体" w:hint="eastAsia"/>
          <w:kern w:val="0"/>
        </w:rPr>
        <w:t>通办服务</w:t>
      </w:r>
      <w:proofErr w:type="gramEnd"/>
      <w:r w:rsidRPr="0058724D">
        <w:rPr>
          <w:rFonts w:ascii="楷体_GB2312" w:hAnsi="&amp;quot" w:cs="宋体" w:hint="eastAsia"/>
          <w:kern w:val="0"/>
        </w:rPr>
        <w:t>能力。完善一网</w:t>
      </w:r>
      <w:proofErr w:type="gramStart"/>
      <w:r w:rsidRPr="0058724D">
        <w:rPr>
          <w:rFonts w:ascii="楷体_GB2312" w:hAnsi="&amp;quot" w:cs="宋体" w:hint="eastAsia"/>
          <w:kern w:val="0"/>
        </w:rPr>
        <w:t>通办平台</w:t>
      </w:r>
      <w:proofErr w:type="gramEnd"/>
      <w:r w:rsidRPr="0058724D">
        <w:rPr>
          <w:rFonts w:ascii="楷体_GB2312" w:hAnsi="&amp;quot" w:cs="宋体" w:hint="eastAsia"/>
          <w:kern w:val="0"/>
        </w:rPr>
        <w:t>功能设计，加强部门信息共享，2020年年底</w:t>
      </w:r>
      <w:proofErr w:type="gramStart"/>
      <w:r w:rsidRPr="0058724D">
        <w:rPr>
          <w:rFonts w:ascii="楷体_GB2312" w:hAnsi="&amp;quot" w:cs="宋体" w:hint="eastAsia"/>
          <w:kern w:val="0"/>
        </w:rPr>
        <w:t>前具备</w:t>
      </w:r>
      <w:proofErr w:type="gramEnd"/>
      <w:r w:rsidRPr="0058724D">
        <w:rPr>
          <w:rFonts w:ascii="楷体_GB2312" w:hAnsi="&amp;quot" w:cs="宋体" w:hint="eastAsia"/>
          <w:kern w:val="0"/>
        </w:rPr>
        <w:t>公章刻制网上服务在线缴费能力。推动实现相关申请人一次身份验证后，即可</w:t>
      </w:r>
      <w:proofErr w:type="gramStart"/>
      <w:r w:rsidRPr="0058724D">
        <w:rPr>
          <w:rFonts w:ascii="楷体_GB2312" w:hAnsi="&amp;quot" w:cs="宋体" w:hint="eastAsia"/>
          <w:kern w:val="0"/>
        </w:rPr>
        <w:t>一网通办企业</w:t>
      </w:r>
      <w:proofErr w:type="gramEnd"/>
      <w:r w:rsidRPr="0058724D">
        <w:rPr>
          <w:rFonts w:ascii="楷体_GB2312" w:hAnsi="&amp;quot" w:cs="宋体" w:hint="eastAsia"/>
          <w:kern w:val="0"/>
        </w:rPr>
        <w:t>开办全部事项。鼓励具备条件的地方，实现企业在设立登记完成后仍可随时通过一网</w:t>
      </w:r>
      <w:proofErr w:type="gramStart"/>
      <w:r w:rsidRPr="0058724D">
        <w:rPr>
          <w:rFonts w:ascii="楷体_GB2312" w:hAnsi="&amp;quot" w:cs="宋体" w:hint="eastAsia"/>
          <w:kern w:val="0"/>
        </w:rPr>
        <w:t>通办平台</w:t>
      </w:r>
      <w:proofErr w:type="gramEnd"/>
      <w:r w:rsidRPr="0058724D">
        <w:rPr>
          <w:rFonts w:ascii="楷体_GB2312" w:hAnsi="&amp;quot" w:cs="宋体" w:hint="eastAsia"/>
          <w:kern w:val="0"/>
        </w:rPr>
        <w:t>办理员工参保登记、住房公积金企业缴存登记等企业开办服务事项。</w:t>
      </w:r>
    </w:p>
    <w:p w:rsidR="0058724D" w:rsidRPr="0058724D" w:rsidRDefault="0058724D" w:rsidP="00745072">
      <w:pPr>
        <w:widowControl/>
        <w:ind w:firstLine="482"/>
        <w:rPr>
          <w:rFonts w:ascii="楷体_GB2312" w:hAnsi="&amp;quot" w:cs="宋体" w:hint="eastAsia"/>
          <w:b/>
          <w:kern w:val="0"/>
        </w:rPr>
      </w:pPr>
      <w:r w:rsidRPr="0058724D">
        <w:rPr>
          <w:rFonts w:ascii="楷体_GB2312" w:hAnsi="&amp;quot" w:cs="宋体" w:hint="eastAsia"/>
          <w:b/>
          <w:kern w:val="0"/>
        </w:rPr>
        <w:t>二、进一步压减企业开办时间、环节和成本</w:t>
      </w:r>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（一）进一步压缩开办时间。2020年年底前，全国实现压缩企业开办时间至4个工作日以内；鼓励具备条件的地方，在确保工作质量前提下，压缩企业开办时间至更少。</w:t>
      </w:r>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（二）进一步简化开办环节。2020年年底前，推动员工参保登记、住房公积金企业缴存登记通过一网</w:t>
      </w:r>
      <w:proofErr w:type="gramStart"/>
      <w:r w:rsidRPr="0058724D">
        <w:rPr>
          <w:rFonts w:ascii="楷体_GB2312" w:hAnsi="&amp;quot" w:cs="宋体" w:hint="eastAsia"/>
          <w:kern w:val="0"/>
        </w:rPr>
        <w:t>通办平台</w:t>
      </w:r>
      <w:proofErr w:type="gramEnd"/>
      <w:r w:rsidRPr="0058724D">
        <w:rPr>
          <w:rFonts w:ascii="楷体_GB2312" w:hAnsi="&amp;quot" w:cs="宋体" w:hint="eastAsia"/>
          <w:kern w:val="0"/>
        </w:rPr>
        <w:t>，一表填报、合并申请，填报信息实时共享，及时完成登记备案。企业通过一网</w:t>
      </w:r>
      <w:proofErr w:type="gramStart"/>
      <w:r w:rsidRPr="0058724D">
        <w:rPr>
          <w:rFonts w:ascii="楷体_GB2312" w:hAnsi="&amp;quot" w:cs="宋体" w:hint="eastAsia"/>
          <w:kern w:val="0"/>
        </w:rPr>
        <w:t>通办平台</w:t>
      </w:r>
      <w:proofErr w:type="gramEnd"/>
      <w:r w:rsidRPr="0058724D">
        <w:rPr>
          <w:rFonts w:ascii="楷体_GB2312" w:hAnsi="&amp;quot" w:cs="宋体" w:hint="eastAsia"/>
          <w:kern w:val="0"/>
        </w:rPr>
        <w:t>申请刻制公章，不再要求企业提供营业执照复印件以及法定代表人（负责人等）的身份证明材料。</w:t>
      </w:r>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（三）进一步降低开办成本。鼓励具备条件的地方，改变税控设备“先买后抵”的领用方式，免费向新开办企业发放税务</w:t>
      </w:r>
      <w:proofErr w:type="spellStart"/>
      <w:r w:rsidRPr="0058724D">
        <w:rPr>
          <w:rFonts w:ascii="楷体_GB2312" w:hAnsi="&amp;quot" w:cs="宋体" w:hint="eastAsia"/>
          <w:kern w:val="0"/>
        </w:rPr>
        <w:t>Ukey</w:t>
      </w:r>
      <w:proofErr w:type="spellEnd"/>
      <w:r w:rsidRPr="0058724D">
        <w:rPr>
          <w:rFonts w:ascii="楷体_GB2312" w:hAnsi="&amp;quot" w:cs="宋体" w:hint="eastAsia"/>
          <w:kern w:val="0"/>
        </w:rPr>
        <w:t>。</w:t>
      </w:r>
    </w:p>
    <w:p w:rsidR="0058724D" w:rsidRPr="0058724D" w:rsidRDefault="0058724D" w:rsidP="00745072">
      <w:pPr>
        <w:widowControl/>
        <w:ind w:firstLine="482"/>
        <w:rPr>
          <w:rFonts w:ascii="楷体_GB2312" w:hAnsi="&amp;quot" w:cs="宋体" w:hint="eastAsia"/>
          <w:b/>
          <w:kern w:val="0"/>
        </w:rPr>
      </w:pPr>
      <w:r w:rsidRPr="0058724D">
        <w:rPr>
          <w:rFonts w:ascii="楷体_GB2312" w:hAnsi="&amp;quot" w:cs="宋体" w:hint="eastAsia"/>
          <w:b/>
          <w:kern w:val="0"/>
        </w:rPr>
        <w:t>三、大力推进电子营业执照、电子发票、电子印章应用</w:t>
      </w:r>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一）推广电子营业执照应用。在加强监管、保障安全前提下，依托全国一体化政务服务平台，推广电子营业执照应用，作为企业在网上办理企业登记、公章刻制、涉税服务、社保登记、银行开户等业务的合法有效身份证明和电子签名手段。</w:t>
      </w:r>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（二）推进电子发票应用。继续推行增值税电子普通发票，积极推进增值税专用发票电子化。</w:t>
      </w:r>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（三）推动电子印章应用。鼓励具备条件的地方，出台管理规定，</w:t>
      </w:r>
      <w:proofErr w:type="gramStart"/>
      <w:r w:rsidRPr="0058724D">
        <w:rPr>
          <w:rFonts w:ascii="楷体_GB2312" w:hAnsi="&amp;quot" w:cs="宋体" w:hint="eastAsia"/>
          <w:kern w:val="0"/>
        </w:rPr>
        <w:t>明确部门</w:t>
      </w:r>
      <w:proofErr w:type="gramEnd"/>
      <w:r w:rsidRPr="0058724D">
        <w:rPr>
          <w:rFonts w:ascii="楷体_GB2312" w:hAnsi="&amp;quot" w:cs="宋体" w:hint="eastAsia"/>
          <w:kern w:val="0"/>
        </w:rPr>
        <w:t>职责，细化管理要求，探索统筹推进电子印章应用管理，形成可复制推广的经验做法。</w:t>
      </w:r>
    </w:p>
    <w:p w:rsidR="0058724D" w:rsidRPr="0058724D" w:rsidRDefault="0058724D" w:rsidP="00745072">
      <w:pPr>
        <w:widowControl/>
        <w:ind w:firstLine="480"/>
        <w:rPr>
          <w:rFonts w:ascii="楷体_GB2312" w:hAnsi="&amp;quot" w:cs="宋体" w:hint="eastAsia"/>
          <w:kern w:val="0"/>
        </w:rPr>
      </w:pPr>
      <w:r w:rsidRPr="0058724D">
        <w:rPr>
          <w:rFonts w:ascii="楷体_GB2312" w:hAnsi="&amp;quot" w:cs="宋体" w:hint="eastAsia"/>
          <w:kern w:val="0"/>
        </w:rPr>
        <w:t>各地相关政府部门要在地方党委、政府领导下，进一步健全完善企业开办长效工作机制，统筹协调推进优化企业开办流程、完善一网</w:t>
      </w:r>
      <w:proofErr w:type="gramStart"/>
      <w:r w:rsidRPr="0058724D">
        <w:rPr>
          <w:rFonts w:ascii="楷体_GB2312" w:hAnsi="&amp;quot" w:cs="宋体" w:hint="eastAsia"/>
          <w:kern w:val="0"/>
        </w:rPr>
        <w:t>通办服务</w:t>
      </w:r>
      <w:proofErr w:type="gramEnd"/>
      <w:r w:rsidRPr="0058724D">
        <w:rPr>
          <w:rFonts w:ascii="楷体_GB2312" w:hAnsi="&amp;quot" w:cs="宋体" w:hint="eastAsia"/>
          <w:kern w:val="0"/>
        </w:rPr>
        <w:t>能力、强化部门信息共享等基础工作，提升企业开办标准化、规范化水平。要结合本地实际，制定具体措施，并及时向社会公布。要加强本地区企业开办工作的监督检查，定</w:t>
      </w:r>
      <w:r w:rsidRPr="0058724D">
        <w:rPr>
          <w:rFonts w:ascii="楷体_GB2312" w:hAnsi="&amp;quot" w:cs="宋体" w:hint="eastAsia"/>
          <w:kern w:val="0"/>
        </w:rPr>
        <w:lastRenderedPageBreak/>
        <w:t>期分析企业开办数据，查找工作短板，改进工作措施。市场监管总局等有关部门将密切跟踪工作进展，指导督促各地抓好工作落实。</w:t>
      </w:r>
    </w:p>
    <w:p w:rsidR="00F067F0" w:rsidRPr="00745072" w:rsidRDefault="00F067F0" w:rsidP="00745072">
      <w:pPr>
        <w:widowControl/>
        <w:ind w:firstLine="480"/>
        <w:rPr>
          <w:rFonts w:ascii="楷体_GB2312" w:hAnsi="&amp;quot" w:cs="宋体" w:hint="eastAsia"/>
          <w:kern w:val="0"/>
        </w:rPr>
      </w:pPr>
    </w:p>
    <w:p w:rsidR="00AE57AF" w:rsidRPr="005157D9" w:rsidRDefault="005157D9" w:rsidP="005157D9">
      <w:pPr>
        <w:pStyle w:val="1"/>
      </w:pPr>
      <w:bookmarkStart w:id="13" w:name="_Toc48716460"/>
      <w:r w:rsidRPr="005157D9">
        <w:rPr>
          <w:rFonts w:hint="eastAsia"/>
        </w:rPr>
        <w:t>商务部办公厅等部门关于开展小店经济推进行动的通知</w:t>
      </w:r>
      <w:bookmarkEnd w:id="13"/>
    </w:p>
    <w:p w:rsidR="005157D9" w:rsidRDefault="005157D9" w:rsidP="005157D9">
      <w:pPr>
        <w:pStyle w:val="2"/>
        <w:spacing w:before="312" w:after="156"/>
        <w:rPr>
          <w:shd w:val="clear" w:color="auto" w:fill="FFFFFF"/>
        </w:rPr>
      </w:pPr>
      <w:bookmarkStart w:id="14" w:name="_Toc48716461"/>
      <w:r>
        <w:rPr>
          <w:rFonts w:hint="eastAsia"/>
          <w:shd w:val="clear" w:color="auto" w:fill="FFFFFF"/>
        </w:rPr>
        <w:t>商办流通函〔</w:t>
      </w:r>
      <w:r>
        <w:rPr>
          <w:rFonts w:hint="eastAsia"/>
          <w:shd w:val="clear" w:color="auto" w:fill="FFFFFF"/>
        </w:rPr>
        <w:t>2020</w:t>
      </w:r>
      <w:r>
        <w:rPr>
          <w:rFonts w:hint="eastAsia"/>
          <w:shd w:val="clear" w:color="auto" w:fill="FFFFFF"/>
        </w:rPr>
        <w:t>〕</w:t>
      </w:r>
      <w:r>
        <w:rPr>
          <w:rFonts w:hint="eastAsia"/>
          <w:shd w:val="clear" w:color="auto" w:fill="FFFFFF"/>
        </w:rPr>
        <w:t>215</w:t>
      </w:r>
      <w:r>
        <w:rPr>
          <w:rFonts w:hint="eastAsia"/>
          <w:shd w:val="clear" w:color="auto" w:fill="FFFFFF"/>
        </w:rPr>
        <w:t>号</w:t>
      </w:r>
      <w:r>
        <w:rPr>
          <w:rFonts w:hint="eastAsia"/>
          <w:shd w:val="clear" w:color="auto" w:fill="FFFFFF"/>
        </w:rPr>
        <w:t xml:space="preserve">      2020-7-14</w:t>
      </w:r>
      <w:bookmarkEnd w:id="14"/>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各省、自治区、直辖市、计划单列市及新疆生产建设兵团商务、财政、人力资源社会保障、住房城乡建设、市场监管部门，国家税务总局各省、自治区、直辖市、计划单列市税务局，</w:t>
      </w:r>
      <w:proofErr w:type="gramStart"/>
      <w:r w:rsidRPr="005157D9">
        <w:rPr>
          <w:rFonts w:ascii="楷体_GB2312" w:hAnsi="&amp;quot" w:cs="宋体" w:hint="eastAsia"/>
          <w:kern w:val="0"/>
        </w:rPr>
        <w:t>各银保</w:t>
      </w:r>
      <w:proofErr w:type="gramEnd"/>
      <w:r w:rsidRPr="005157D9">
        <w:rPr>
          <w:rFonts w:ascii="楷体_GB2312" w:hAnsi="&amp;quot" w:cs="宋体" w:hint="eastAsia"/>
          <w:kern w:val="0"/>
        </w:rPr>
        <w:t>监局：</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发展小店经济对于促进就业、扩大消费、提升经济活力、服务改善民生、满足人民对美好生活向往等方面具有重要意义。截至2019年底，全国注册小店8000多万户，带动就业约2亿人，规模数量大，吸纳就业多，行业分布广泛，服务和业态多元，集聚发展增添了市场活力，繁荣了商业文化，但小店经济发展也面临生存成本高、融资难融资贵、营商环境有待优化等问题。为贯彻落实党中央、国务院关于扩内需、稳就业、惠民生等决策部署，增强消费对经济发展的基础性作用，驱动经济多元化创新发展，今年起拟开展小店经济推进行动，促进小店经济健康繁荣发展。现就有关事项通知如下：</w:t>
      </w:r>
    </w:p>
    <w:p w:rsidR="005157D9" w:rsidRPr="005157D9" w:rsidRDefault="005157D9" w:rsidP="005157D9">
      <w:pPr>
        <w:widowControl/>
        <w:ind w:firstLine="482"/>
        <w:rPr>
          <w:rFonts w:ascii="楷体_GB2312" w:hAnsi="&amp;quot" w:cs="宋体" w:hint="eastAsia"/>
          <w:b/>
          <w:kern w:val="0"/>
        </w:rPr>
      </w:pPr>
      <w:r w:rsidRPr="005157D9">
        <w:rPr>
          <w:rFonts w:ascii="楷体_GB2312" w:hAnsi="&amp;quot" w:cs="宋体" w:hint="eastAsia"/>
          <w:b/>
          <w:kern w:val="0"/>
        </w:rPr>
        <w:t>一、总体思路、基本原则和发展目标</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（一）总体思路</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坚持以习近平新时代中国特色社会主义思想为指导，贯彻落实党中央、国务院决策部署，牢固树立以人民为中心的发展思想，坚持政府引导、市场主导、消费者选择，以加快小店便民化、特色化、数字化发展为主线，以升级小店集聚区、赋能创新服务、优化营商环境为主攻方向，以稳定就业、扩大内需、促进消费、提升经济活力为目标，推动形成多层次、多类别的小店经济发展体系，满足人民日益增长的美好生活需要。</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（二）基本原则</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坚持市场主导。发挥市场主体作用，以服务消费为导向，以业</w:t>
      </w:r>
      <w:proofErr w:type="gramStart"/>
      <w:r w:rsidRPr="005157D9">
        <w:rPr>
          <w:rFonts w:ascii="楷体_GB2312" w:hAnsi="&amp;quot" w:cs="宋体" w:hint="eastAsia"/>
          <w:kern w:val="0"/>
        </w:rPr>
        <w:t>态创新</w:t>
      </w:r>
      <w:proofErr w:type="gramEnd"/>
      <w:r w:rsidRPr="005157D9">
        <w:rPr>
          <w:rFonts w:ascii="楷体_GB2312" w:hAnsi="&amp;quot" w:cs="宋体" w:hint="eastAsia"/>
          <w:kern w:val="0"/>
        </w:rPr>
        <w:t>为动力，以市场化运作推动转型升级、激发小店经济活力，畅通城市经济活动的“毛细血管”。</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坚持问题导向。重点解决小店发展面临的困难和问题，进一步放宽准入，取消限制，优化营商环境，稳就业、促消费，完善扶持政策。</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lastRenderedPageBreak/>
        <w:t>坚持因地制宜。按照推进行动明确的框架、方向、任务，既做到全国一盘棋，又做到分类实施、典型引路、试点先行，</w:t>
      </w:r>
      <w:proofErr w:type="gramStart"/>
      <w:r w:rsidRPr="005157D9">
        <w:rPr>
          <w:rFonts w:ascii="楷体_GB2312" w:hAnsi="&amp;quot" w:cs="宋体" w:hint="eastAsia"/>
          <w:kern w:val="0"/>
        </w:rPr>
        <w:t>边试点边</w:t>
      </w:r>
      <w:proofErr w:type="gramEnd"/>
      <w:r w:rsidRPr="005157D9">
        <w:rPr>
          <w:rFonts w:ascii="楷体_GB2312" w:hAnsi="&amp;quot" w:cs="宋体" w:hint="eastAsia"/>
          <w:kern w:val="0"/>
        </w:rPr>
        <w:t>推广，一店影响一片、一区带动</w:t>
      </w:r>
      <w:proofErr w:type="gramStart"/>
      <w:r w:rsidRPr="005157D9">
        <w:rPr>
          <w:rFonts w:ascii="楷体_GB2312" w:hAnsi="&amp;quot" w:cs="宋体" w:hint="eastAsia"/>
          <w:kern w:val="0"/>
        </w:rPr>
        <w:t>一</w:t>
      </w:r>
      <w:proofErr w:type="gramEnd"/>
      <w:r w:rsidRPr="005157D9">
        <w:rPr>
          <w:rFonts w:ascii="楷体_GB2312" w:hAnsi="&amp;quot" w:cs="宋体" w:hint="eastAsia"/>
          <w:kern w:val="0"/>
        </w:rPr>
        <w:t>城。</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（三）发展目标</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至2025年，培育小店经济试点城市（区）100个，赋能服务企业100家，形成人气旺、“烟火气”浓的小店集聚区1000个，达到“百城千区亿店”目标，小店主体更为壮大，民众就业更有保障，经济弹性和活力进一步增强。</w:t>
      </w:r>
    </w:p>
    <w:p w:rsidR="005157D9" w:rsidRPr="005157D9" w:rsidRDefault="005157D9" w:rsidP="005157D9">
      <w:pPr>
        <w:widowControl/>
        <w:ind w:firstLine="482"/>
        <w:rPr>
          <w:rFonts w:ascii="楷体_GB2312" w:hAnsi="&amp;quot" w:cs="宋体" w:hint="eastAsia"/>
          <w:b/>
          <w:kern w:val="0"/>
        </w:rPr>
      </w:pPr>
      <w:r w:rsidRPr="005157D9">
        <w:rPr>
          <w:rFonts w:ascii="楷体_GB2312" w:hAnsi="&amp;quot" w:cs="宋体" w:hint="eastAsia"/>
          <w:b/>
          <w:kern w:val="0"/>
        </w:rPr>
        <w:t>二、主要任务</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一）完善小店经济基础设施。合理规划布局，盘活存量房屋设施，释放闲置空间资源，增加商业资源供给。推动社区、批发市场、现代商圈、特色街区等各类小店集聚区，进一步加强市政管线、车辆停靠、网络通信、监测监控、环境卫生、物流、前置仓、末端配送等标准化基础设施建设，优化购物环境和消费体验。推动整合信息、产品、渠道、流量、集聚区等小店商业资源，在细分市场、深耕专业上下功夫，形成数字化、非赢利性、服务本地的商联体平台，以开放、共享理念拓展综合服务功能，为小店经济发展提供赋能和支撑。</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二）推动集聚发展转型升级。鼓励社区小店“一店多能”，标准化连锁经营，以延长营业时间、拓展品类项目、人性化管理等方式为居民提供便利化、多样化服务，保障民生需求。鼓励现代商圈、购物中心的小店创新业态，以时尚、潮流、品牌、文化为特色吸引往来客流，</w:t>
      </w:r>
      <w:proofErr w:type="gramStart"/>
      <w:r w:rsidRPr="005157D9">
        <w:rPr>
          <w:rFonts w:ascii="楷体_GB2312" w:hAnsi="&amp;quot" w:cs="宋体" w:hint="eastAsia"/>
          <w:kern w:val="0"/>
        </w:rPr>
        <w:t>依托商联体</w:t>
      </w:r>
      <w:proofErr w:type="gramEnd"/>
      <w:r w:rsidRPr="005157D9">
        <w:rPr>
          <w:rFonts w:ascii="楷体_GB2312" w:hAnsi="&amp;quot" w:cs="宋体" w:hint="eastAsia"/>
          <w:kern w:val="0"/>
        </w:rPr>
        <w:t>平台打造“吃喝玩乐购看”一站式消费的新体验、新标杆。鼓励批发市场的小店差异化发展，搭载借力电商平台，创新营销模式和交易方式，以“质量优、服务好、讲诚信”的经营理念拓展市场。鼓励旅游景点、特色街区的小店，以异域风情、地方特色、历史文化等新奇体验留住国内外游客，增强美食街、酒吧街、茶叶街、</w:t>
      </w:r>
      <w:proofErr w:type="gramStart"/>
      <w:r w:rsidRPr="005157D9">
        <w:rPr>
          <w:rFonts w:ascii="楷体_GB2312" w:hAnsi="&amp;quot" w:cs="宋体" w:hint="eastAsia"/>
          <w:kern w:val="0"/>
        </w:rPr>
        <w:t>文创街等</w:t>
      </w:r>
      <w:proofErr w:type="gramEnd"/>
      <w:r w:rsidRPr="005157D9">
        <w:rPr>
          <w:rFonts w:ascii="楷体_GB2312" w:hAnsi="&amp;quot" w:cs="宋体" w:hint="eastAsia"/>
          <w:kern w:val="0"/>
        </w:rPr>
        <w:t>街区“烟火气”。鼓励电商平台的小店在线集聚，利用平台技术、流量、场景和资源优势，创新云逛街、云购物、云展览、云直播、云体验、云办公，拓展批发、零售、餐饮、民宿、美发等领域数字化营销活动，打造</w:t>
      </w:r>
      <w:proofErr w:type="gramStart"/>
      <w:r w:rsidRPr="005157D9">
        <w:rPr>
          <w:rFonts w:ascii="楷体_GB2312" w:hAnsi="&amp;quot" w:cs="宋体" w:hint="eastAsia"/>
          <w:kern w:val="0"/>
        </w:rPr>
        <w:t>“小而美”网红品牌</w:t>
      </w:r>
      <w:proofErr w:type="gramEnd"/>
      <w:r w:rsidRPr="005157D9">
        <w:rPr>
          <w:rFonts w:ascii="楷体_GB2312" w:hAnsi="&amp;quot" w:cs="宋体" w:hint="eastAsia"/>
          <w:kern w:val="0"/>
        </w:rPr>
        <w:t>，提升“人气”口碑。</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三）“以大带小”促进共赢发展。以市场化手段推动“以大带小”、“以小促大”、大中小企业和个体工商户合作共赢、共建生态。支持电商平台为小店提供批发、广告营销、移动支付、数据分析、软件系统等数字化服务，鼓励采取降低门槛、发展增值服务等方式减免佣金和基本服务费，减轻小店信息成本和经营负担。支持物流企业为小店开展</w:t>
      </w:r>
      <w:proofErr w:type="gramStart"/>
      <w:r w:rsidRPr="005157D9">
        <w:rPr>
          <w:rFonts w:ascii="楷体_GB2312" w:hAnsi="&amp;quot" w:cs="宋体" w:hint="eastAsia"/>
          <w:kern w:val="0"/>
        </w:rPr>
        <w:t>统仓</w:t>
      </w:r>
      <w:proofErr w:type="gramEnd"/>
      <w:r w:rsidRPr="005157D9">
        <w:rPr>
          <w:rFonts w:ascii="楷体_GB2312" w:hAnsi="&amp;quot" w:cs="宋体" w:hint="eastAsia"/>
          <w:kern w:val="0"/>
        </w:rPr>
        <w:t>、共配、冷链、托盘和周转箱循环共用等</w:t>
      </w:r>
      <w:r w:rsidRPr="005157D9">
        <w:rPr>
          <w:rFonts w:ascii="楷体_GB2312" w:hAnsi="&amp;quot" w:cs="宋体" w:hint="eastAsia"/>
          <w:kern w:val="0"/>
        </w:rPr>
        <w:lastRenderedPageBreak/>
        <w:t>供应链服务，降低物流成本。支持商贸企业拓展分销业务，为小店提供集采、批发、配送、技术等赋能服务，实时同步小店管理数据，鼓励减免连锁加盟费用，以</w:t>
      </w:r>
      <w:proofErr w:type="gramStart"/>
      <w:r w:rsidRPr="005157D9">
        <w:rPr>
          <w:rFonts w:ascii="楷体_GB2312" w:hAnsi="&amp;quot" w:cs="宋体" w:hint="eastAsia"/>
          <w:kern w:val="0"/>
        </w:rPr>
        <w:t>价换量换</w:t>
      </w:r>
      <w:proofErr w:type="gramEnd"/>
      <w:r w:rsidRPr="005157D9">
        <w:rPr>
          <w:rFonts w:ascii="楷体_GB2312" w:hAnsi="&amp;quot" w:cs="宋体" w:hint="eastAsia"/>
          <w:kern w:val="0"/>
        </w:rPr>
        <w:t>市场。支持品牌供应商开放产品和渠道资源，线上线下同质同价，鼓励减免小店代理费用，合力做大市场。支持发展中央厨房，为小店提供集中采购、统一加工、检验包装、净菜半成品、冷链配送和周转箱循环共用等标准化服务。</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四）倡导小店先进文化理念。宣传推广以“诚信、服务、创新、责任”为宗旨的文化理念，鼓励以“产品优、服务好、环境美、营销广”为标准打造特色小店，加强诚信自律，防止销售假冒伪劣和侵犯知识产权。鼓励小店在产品、服务、文化、技术、装修、体验等方面体现特色，树立市场口碑和品牌，满足居民消费升级需求。鼓励行业协会、专业机构、电商平台在地方主管部门指导下，开展示范创优和就业推荐活动，组织现场培训或网络培训，提高</w:t>
      </w:r>
      <w:proofErr w:type="gramStart"/>
      <w:r w:rsidRPr="005157D9">
        <w:rPr>
          <w:rFonts w:ascii="楷体_GB2312" w:hAnsi="&amp;quot" w:cs="宋体" w:hint="eastAsia"/>
          <w:kern w:val="0"/>
        </w:rPr>
        <w:t>小店员工</w:t>
      </w:r>
      <w:proofErr w:type="gramEnd"/>
      <w:r w:rsidRPr="005157D9">
        <w:rPr>
          <w:rFonts w:ascii="楷体_GB2312" w:hAnsi="&amp;quot" w:cs="宋体" w:hint="eastAsia"/>
          <w:kern w:val="0"/>
        </w:rPr>
        <w:t>技能和经营管理水平，进一步激发创业创新积极性，强化小店经济的韧性和弹性。</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（五）夯实小店经济工作基础。鼓励第三</w:t>
      </w:r>
      <w:proofErr w:type="gramStart"/>
      <w:r w:rsidRPr="005157D9">
        <w:rPr>
          <w:rFonts w:ascii="楷体_GB2312" w:hAnsi="&amp;quot" w:cs="宋体" w:hint="eastAsia"/>
          <w:kern w:val="0"/>
        </w:rPr>
        <w:t>方专业</w:t>
      </w:r>
      <w:proofErr w:type="gramEnd"/>
      <w:r w:rsidRPr="005157D9">
        <w:rPr>
          <w:rFonts w:ascii="楷体_GB2312" w:hAnsi="&amp;quot" w:cs="宋体" w:hint="eastAsia"/>
          <w:kern w:val="0"/>
        </w:rPr>
        <w:t>机构为小店提供代理注册、代理记账、信息咨询、装修设计、营销策划、经营分析等服务，推动电商平台利用技术和数据优势将政策精准传导给入驻平台的小店，政策宣传落实到位。综合传统数据和大数据资源，运用信息技术手段完善统计制度，做好小店及集聚区店铺的数量、就业人数、客流量、营业额、投资额等指标统计。研究全国小店经济就业景气指数，推动成为小店经济发展的“晴雨表”。创新工作宣传和交流方式，边试点、边总结、</w:t>
      </w:r>
      <w:proofErr w:type="gramStart"/>
      <w:r w:rsidRPr="005157D9">
        <w:rPr>
          <w:rFonts w:ascii="楷体_GB2312" w:hAnsi="&amp;quot" w:cs="宋体" w:hint="eastAsia"/>
          <w:kern w:val="0"/>
        </w:rPr>
        <w:t>边推广</w:t>
      </w:r>
      <w:proofErr w:type="gramEnd"/>
      <w:r w:rsidRPr="005157D9">
        <w:rPr>
          <w:rFonts w:ascii="楷体_GB2312" w:hAnsi="&amp;quot" w:cs="宋体" w:hint="eastAsia"/>
          <w:kern w:val="0"/>
        </w:rPr>
        <w:t>成熟经验，提高社会认同度和影响力。</w:t>
      </w:r>
    </w:p>
    <w:p w:rsidR="005157D9" w:rsidRPr="005157D9" w:rsidRDefault="005157D9" w:rsidP="005157D9">
      <w:pPr>
        <w:widowControl/>
        <w:ind w:firstLine="482"/>
        <w:rPr>
          <w:rFonts w:ascii="楷体_GB2312" w:hAnsi="&amp;quot" w:cs="宋体" w:hint="eastAsia"/>
          <w:b/>
          <w:kern w:val="0"/>
        </w:rPr>
      </w:pPr>
      <w:r w:rsidRPr="005157D9">
        <w:rPr>
          <w:rFonts w:ascii="楷体_GB2312" w:hAnsi="&amp;quot" w:cs="宋体" w:hint="eastAsia"/>
          <w:b/>
          <w:kern w:val="0"/>
        </w:rPr>
        <w:t>三、工作安排</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小店遍布大街小巷，涉及行业多，贴近居民生活需求，开展小店经济推进行动，既要自上而下的高位推动、试点引路，也要自下而上的广泛参与、全面推进。</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一）组织全国试点。商务部会同有关部门联合开展全国小店经济试点，经逐级推荐报送和组织评审后，部门联合发文确定试点城市和赋能服务企业名单，适时印发试点推广经验做法。城市（区）试点周期为两年（从确定试点时间算起），每年滚动开展试点选取工作。首批全国小店经济试点，请各省级主管部门于2020年9月底前申报，具体要求见附件。</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二）地方广泛参与。按照统一部署、因城施策、因地制宜、全面推进的要求，地方即日起开展小店经济推进行动，自行启动省、市级小店经济试点，分行业、分类别培育小店集聚区、赋能服务企业和特色小店，明确相关指标要求，逐步扩大覆盖面并建立数据库，统筹安排扶持政策，上级主管部门将加强业务指导，优先将省级试点地区纳入全国试点。</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lastRenderedPageBreak/>
        <w:t>请各省级主管部门于每年6月底、12月底主动报送以上工作进展情况。</w:t>
      </w:r>
    </w:p>
    <w:p w:rsidR="005157D9" w:rsidRPr="005157D9" w:rsidRDefault="005157D9" w:rsidP="005157D9">
      <w:pPr>
        <w:widowControl/>
        <w:ind w:firstLine="482"/>
        <w:rPr>
          <w:rFonts w:ascii="楷体_GB2312" w:hAnsi="&amp;quot" w:cs="宋体" w:hint="eastAsia"/>
          <w:b/>
          <w:kern w:val="0"/>
        </w:rPr>
      </w:pPr>
      <w:r w:rsidRPr="005157D9">
        <w:rPr>
          <w:rFonts w:ascii="楷体_GB2312" w:hAnsi="&amp;quot" w:cs="宋体" w:hint="eastAsia"/>
          <w:b/>
          <w:kern w:val="0"/>
        </w:rPr>
        <w:t>四、保障措施</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各地要落实好现行扶持小微企业、个体工商户的减税降费、金融支持、优化营商环境等政策。</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一）加强组织领导。要把促进小店经济发展摆在重要位置，作为做好“六稳”工作、落实“六保”任务的重要举措，加强组织领导，制定地方专项规划，在用地、用房、财政、金融、营商环境等方面加大政策扶持力度，重点解决小店经济发展遇到的困难和问题。要加强工作协调，商务主管部门重点加强业务指导、促进小店发展，财政、人力资源社会保障、住房城乡建设、税务、金融部门落实</w:t>
      </w:r>
      <w:proofErr w:type="gramStart"/>
      <w:r w:rsidRPr="005157D9">
        <w:rPr>
          <w:rFonts w:ascii="楷体_GB2312" w:hAnsi="&amp;quot" w:cs="宋体" w:hint="eastAsia"/>
          <w:kern w:val="0"/>
        </w:rPr>
        <w:t>好支持</w:t>
      </w:r>
      <w:proofErr w:type="gramEnd"/>
      <w:r w:rsidRPr="005157D9">
        <w:rPr>
          <w:rFonts w:ascii="楷体_GB2312" w:hAnsi="&amp;quot" w:cs="宋体" w:hint="eastAsia"/>
          <w:kern w:val="0"/>
        </w:rPr>
        <w:t>政策，市场监管、城市管理等相关部门要发挥职能作用，加强管理监督、优化营商环境，共同促进小店经济健康繁荣发展。</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（二）放宽准入条件。</w:t>
      </w:r>
      <w:proofErr w:type="gramStart"/>
      <w:r w:rsidRPr="005157D9">
        <w:rPr>
          <w:rFonts w:ascii="楷体_GB2312" w:hAnsi="&amp;quot" w:cs="宋体" w:hint="eastAsia"/>
          <w:kern w:val="0"/>
        </w:rPr>
        <w:t>深化商</w:t>
      </w:r>
      <w:proofErr w:type="gramEnd"/>
      <w:r w:rsidRPr="005157D9">
        <w:rPr>
          <w:rFonts w:ascii="楷体_GB2312" w:hAnsi="&amp;quot" w:cs="宋体" w:hint="eastAsia"/>
          <w:kern w:val="0"/>
        </w:rPr>
        <w:t>事制度改革，</w:t>
      </w:r>
      <w:proofErr w:type="gramStart"/>
      <w:r w:rsidRPr="005157D9">
        <w:rPr>
          <w:rFonts w:ascii="楷体_GB2312" w:hAnsi="&amp;quot" w:cs="宋体" w:hint="eastAsia"/>
          <w:kern w:val="0"/>
        </w:rPr>
        <w:t>优化证</w:t>
      </w:r>
      <w:proofErr w:type="gramEnd"/>
      <w:r w:rsidRPr="005157D9">
        <w:rPr>
          <w:rFonts w:ascii="楷体_GB2312" w:hAnsi="&amp;quot" w:cs="宋体" w:hint="eastAsia"/>
          <w:kern w:val="0"/>
        </w:rPr>
        <w:t>照办理流程和手续，全面推行网上办理、“先照后证”、“多证合一”、“证照分离”改革，支持符合有关法律法规且经利害关系方同意的小店以住宅、电子商务经营者以网络经营场所作为经营场所注册营业执照，畅通小店准入“绿色通道”。因地制宜，放宽临时外摆限制，允许有条件的沿街小店在不影响公共交通和周边居民生活的情况下开展外摆经营。对以中央厨房统一制售半成品配送为主，门</w:t>
      </w:r>
      <w:proofErr w:type="gramStart"/>
      <w:r w:rsidRPr="005157D9">
        <w:rPr>
          <w:rFonts w:ascii="楷体_GB2312" w:hAnsi="&amp;quot" w:cs="宋体" w:hint="eastAsia"/>
          <w:kern w:val="0"/>
        </w:rPr>
        <w:t>店简单</w:t>
      </w:r>
      <w:proofErr w:type="gramEnd"/>
      <w:r w:rsidRPr="005157D9">
        <w:rPr>
          <w:rFonts w:ascii="楷体_GB2312" w:hAnsi="&amp;quot" w:cs="宋体" w:hint="eastAsia"/>
          <w:kern w:val="0"/>
        </w:rPr>
        <w:t>加工即可出餐的小店，降低营业面积和厨房比例要求。</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三）降低经营成本。鼓励以共享办公、规范增设室外经营摊位等方式，平抑市场租金水平。规范经营用房租赁市场，不得在转租分租环节哄抬租金。积极推行小店“一户一表”，清理转供电环节不合理加价，规范小店用水排污等费用收缴程序。鼓励有条件的地方政企联合，探索消费</w:t>
      </w:r>
      <w:proofErr w:type="gramStart"/>
      <w:r w:rsidRPr="005157D9">
        <w:rPr>
          <w:rFonts w:ascii="楷体_GB2312" w:hAnsi="&amp;quot" w:cs="宋体" w:hint="eastAsia"/>
          <w:kern w:val="0"/>
        </w:rPr>
        <w:t>券</w:t>
      </w:r>
      <w:proofErr w:type="gramEnd"/>
      <w:r w:rsidRPr="005157D9">
        <w:rPr>
          <w:rFonts w:ascii="楷体_GB2312" w:hAnsi="&amp;quot" w:cs="宋体" w:hint="eastAsia"/>
          <w:kern w:val="0"/>
        </w:rPr>
        <w:t>支持小店发展的长效机制。引导小店采用非全日制用工、招用兼职人员、共享用工等方式，更好满足小店用工需求。鼓励地方用好就业补助资金、失业保险基金、职业技能提升行动专账资金、职工教育经费，对符合条件的小店按规定</w:t>
      </w:r>
      <w:proofErr w:type="gramStart"/>
      <w:r w:rsidRPr="005157D9">
        <w:rPr>
          <w:rFonts w:ascii="楷体_GB2312" w:hAnsi="&amp;quot" w:cs="宋体" w:hint="eastAsia"/>
          <w:kern w:val="0"/>
        </w:rPr>
        <w:t>给予稳岗补贴</w:t>
      </w:r>
      <w:proofErr w:type="gramEnd"/>
      <w:r w:rsidRPr="005157D9">
        <w:rPr>
          <w:rFonts w:ascii="楷体_GB2312" w:hAnsi="&amp;quot" w:cs="宋体" w:hint="eastAsia"/>
          <w:kern w:val="0"/>
        </w:rPr>
        <w:t>等支持政策。</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四）破解融资难融资贵。符合条件的小店及其经营者个人，可按规定申请创业担保贷款和财政贴息支持。鼓励政府性融资担保机构为满足条件的小店提供贷款担保支持。鼓励保险机构积极开展针对小店经营风险的保险业务，提高小店经营韧性和抵御风险能力。支持金融机构与供应</w:t>
      </w:r>
      <w:proofErr w:type="gramStart"/>
      <w:r w:rsidRPr="005157D9">
        <w:rPr>
          <w:rFonts w:ascii="楷体_GB2312" w:hAnsi="&amp;quot" w:cs="宋体" w:hint="eastAsia"/>
          <w:kern w:val="0"/>
        </w:rPr>
        <w:t>链核心</w:t>
      </w:r>
      <w:proofErr w:type="gramEnd"/>
      <w:r w:rsidRPr="005157D9">
        <w:rPr>
          <w:rFonts w:ascii="楷体_GB2312" w:hAnsi="&amp;quot" w:cs="宋体" w:hint="eastAsia"/>
          <w:kern w:val="0"/>
        </w:rPr>
        <w:t>企业、电商平台合作，基于企业间信用关系，依法依规为小店提供信用贷款，及订单、仓单、应收账款融资等供应</w:t>
      </w:r>
      <w:proofErr w:type="gramStart"/>
      <w:r w:rsidRPr="005157D9">
        <w:rPr>
          <w:rFonts w:ascii="楷体_GB2312" w:hAnsi="&amp;quot" w:cs="宋体" w:hint="eastAsia"/>
          <w:kern w:val="0"/>
        </w:rPr>
        <w:t>链金融</w:t>
      </w:r>
      <w:proofErr w:type="gramEnd"/>
      <w:r w:rsidRPr="005157D9">
        <w:rPr>
          <w:rFonts w:ascii="楷体_GB2312" w:hAnsi="&amp;quot" w:cs="宋体" w:hint="eastAsia"/>
          <w:kern w:val="0"/>
        </w:rPr>
        <w:t>产品。鼓励金融机构优化对小店信贷支持的考核方式和激励机制，进一步提升对小店的金融服务质效，降低小店综合融资成本，研发适合小店轻资</w:t>
      </w:r>
      <w:r w:rsidRPr="005157D9">
        <w:rPr>
          <w:rFonts w:ascii="楷体_GB2312" w:hAnsi="&amp;quot" w:cs="宋体" w:hint="eastAsia"/>
          <w:kern w:val="0"/>
        </w:rPr>
        <w:lastRenderedPageBreak/>
        <w:t>产特点的</w:t>
      </w:r>
      <w:proofErr w:type="gramStart"/>
      <w:r w:rsidRPr="005157D9">
        <w:rPr>
          <w:rFonts w:ascii="楷体_GB2312" w:hAnsi="&amp;quot" w:cs="宋体" w:hint="eastAsia"/>
          <w:kern w:val="0"/>
        </w:rPr>
        <w:t>普惠型金融</w:t>
      </w:r>
      <w:proofErr w:type="gramEnd"/>
      <w:r w:rsidRPr="005157D9">
        <w:rPr>
          <w:rFonts w:ascii="楷体_GB2312" w:hAnsi="&amp;quot" w:cs="宋体" w:hint="eastAsia"/>
          <w:kern w:val="0"/>
        </w:rPr>
        <w:t>产品。银行机构通过专项再贷款获得的资金支持，要用于向小</w:t>
      </w:r>
      <w:proofErr w:type="gramStart"/>
      <w:r w:rsidRPr="005157D9">
        <w:rPr>
          <w:rFonts w:ascii="楷体_GB2312" w:hAnsi="&amp;quot" w:cs="宋体" w:hint="eastAsia"/>
          <w:kern w:val="0"/>
        </w:rPr>
        <w:t>微企业</w:t>
      </w:r>
      <w:proofErr w:type="gramEnd"/>
      <w:r w:rsidRPr="005157D9">
        <w:rPr>
          <w:rFonts w:ascii="楷体_GB2312" w:hAnsi="&amp;quot" w:cs="宋体" w:hint="eastAsia"/>
          <w:kern w:val="0"/>
        </w:rPr>
        <w:t>发放优惠利率贷款，利用大数据等技术改进授信审批和风控模型，提升融资需求响应效率，细化小</w:t>
      </w:r>
      <w:proofErr w:type="gramStart"/>
      <w:r w:rsidRPr="005157D9">
        <w:rPr>
          <w:rFonts w:ascii="楷体_GB2312" w:hAnsi="&amp;quot" w:cs="宋体" w:hint="eastAsia"/>
          <w:kern w:val="0"/>
        </w:rPr>
        <w:t>微企业</w:t>
      </w:r>
      <w:proofErr w:type="gramEnd"/>
      <w:r w:rsidRPr="005157D9">
        <w:rPr>
          <w:rFonts w:ascii="楷体_GB2312" w:hAnsi="&amp;quot" w:cs="宋体" w:hint="eastAsia"/>
          <w:kern w:val="0"/>
        </w:rPr>
        <w:t>不良贷款容忍度和</w:t>
      </w:r>
      <w:proofErr w:type="gramStart"/>
      <w:r w:rsidRPr="005157D9">
        <w:rPr>
          <w:rFonts w:ascii="楷体_GB2312" w:hAnsi="&amp;quot" w:cs="宋体" w:hint="eastAsia"/>
          <w:kern w:val="0"/>
        </w:rPr>
        <w:t>授信</w:t>
      </w:r>
      <w:proofErr w:type="gramEnd"/>
      <w:r w:rsidRPr="005157D9">
        <w:rPr>
          <w:rFonts w:ascii="楷体_GB2312" w:hAnsi="&amp;quot" w:cs="宋体" w:hint="eastAsia"/>
          <w:kern w:val="0"/>
        </w:rPr>
        <w:t>尽职免责要求，提高基层“敢贷、愿贷”积极性。</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（五）依法规范管理。清理涉及小店的违规收费项目。推行“双随机、</w:t>
      </w:r>
      <w:proofErr w:type="gramStart"/>
      <w:r w:rsidRPr="005157D9">
        <w:rPr>
          <w:rFonts w:ascii="楷体_GB2312" w:hAnsi="&amp;quot" w:cs="宋体" w:hint="eastAsia"/>
          <w:kern w:val="0"/>
        </w:rPr>
        <w:t>一</w:t>
      </w:r>
      <w:proofErr w:type="gramEnd"/>
      <w:r w:rsidRPr="005157D9">
        <w:rPr>
          <w:rFonts w:ascii="楷体_GB2312" w:hAnsi="&amp;quot" w:cs="宋体" w:hint="eastAsia"/>
          <w:kern w:val="0"/>
        </w:rPr>
        <w:t>公开”，采取信用监管、视频监管、网络举报等新型监管方式，加强对市场违法行为监管。探索符合小店人员流动性大等特点的本地或异地参加社会保险办法。加强小店经营者或法人信用管理，纳入商务信用信息共享应用、银行征信系统和国家企业信用信息公示系统，推动数据应用，加强风险管控，降低信用成本。</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联系方式：</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商务部流通发展司</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xml:space="preserve">　</w:t>
      </w:r>
      <w:r>
        <w:rPr>
          <w:rFonts w:ascii="楷体_GB2312" w:hAnsi="&amp;quot" w:cs="宋体" w:hint="eastAsia"/>
          <w:kern w:val="0"/>
        </w:rPr>
        <w:t xml:space="preserve">              </w:t>
      </w:r>
      <w:r w:rsidRPr="005157D9">
        <w:rPr>
          <w:rFonts w:ascii="楷体_GB2312" w:hAnsi="&amp;quot" w:cs="宋体" w:hint="eastAsia"/>
          <w:kern w:val="0"/>
        </w:rPr>
        <w:t>010-85093794，85093780</w:t>
      </w:r>
    </w:p>
    <w:p w:rsidR="005157D9" w:rsidRPr="005157D9" w:rsidRDefault="005157D9" w:rsidP="005157D9">
      <w:pPr>
        <w:widowControl/>
        <w:ind w:firstLineChars="2000" w:firstLine="4800"/>
        <w:rPr>
          <w:rFonts w:ascii="楷体_GB2312" w:hAnsi="&amp;quot" w:cs="宋体" w:hint="eastAsia"/>
          <w:kern w:val="0"/>
        </w:rPr>
      </w:pPr>
      <w:r w:rsidRPr="005157D9">
        <w:rPr>
          <w:rFonts w:ascii="楷体_GB2312" w:hAnsi="&amp;quot" w:cs="宋体" w:hint="eastAsia"/>
          <w:kern w:val="0"/>
        </w:rPr>
        <w:t>renhongwei@mofcom.gov.cn</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财政部经济建设司</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010-68552523</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人力资源社会保障部就业促进司</w:t>
      </w:r>
      <w:r w:rsidRPr="005157D9">
        <w:rPr>
          <w:rFonts w:ascii="楷体_GB2312" w:hAnsi="&amp;quot" w:cs="宋体" w:hint="eastAsia"/>
          <w:kern w:val="0"/>
        </w:rPr>
        <w:t> </w:t>
      </w:r>
      <w:r w:rsidRPr="005157D9">
        <w:rPr>
          <w:rFonts w:ascii="楷体_GB2312" w:hAnsi="&amp;quot" w:cs="宋体" w:hint="eastAsia"/>
          <w:kern w:val="0"/>
        </w:rPr>
        <w:t xml:space="preserve">　　</w:t>
      </w:r>
      <w:r>
        <w:rPr>
          <w:rFonts w:ascii="楷体_GB2312" w:hAnsi="&amp;quot" w:cs="宋体" w:hint="eastAsia"/>
          <w:kern w:val="0"/>
        </w:rPr>
        <w:t xml:space="preserve">  </w:t>
      </w:r>
      <w:r w:rsidRPr="005157D9">
        <w:rPr>
          <w:rFonts w:ascii="楷体_GB2312" w:hAnsi="&amp;quot" w:cs="宋体" w:hint="eastAsia"/>
          <w:kern w:val="0"/>
        </w:rPr>
        <w:t>010-84201533</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 xml:space="preserve">住房城乡建设部城市管理监督局　　</w:t>
      </w:r>
      <w:r w:rsidRPr="005157D9">
        <w:rPr>
          <w:rFonts w:ascii="楷体_GB2312" w:hAnsi="&amp;quot" w:cs="宋体" w:hint="eastAsia"/>
          <w:kern w:val="0"/>
        </w:rPr>
        <w:t> </w:t>
      </w:r>
      <w:r>
        <w:rPr>
          <w:rFonts w:ascii="楷体_GB2312" w:hAnsi="&amp;quot" w:cs="宋体" w:hint="eastAsia"/>
          <w:kern w:val="0"/>
        </w:rPr>
        <w:t xml:space="preserve">  </w:t>
      </w:r>
      <w:r w:rsidRPr="005157D9">
        <w:rPr>
          <w:rFonts w:ascii="楷体_GB2312" w:hAnsi="&amp;quot" w:cs="宋体" w:hint="eastAsia"/>
          <w:kern w:val="0"/>
        </w:rPr>
        <w:t>010-58933526</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税务总局政策法规司</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010-63417633</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市场监管总局登记注册局</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xml:space="preserve">　010-88650748</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银保监会政策研究局</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 </w:t>
      </w:r>
      <w:r w:rsidRPr="005157D9">
        <w:rPr>
          <w:rFonts w:ascii="楷体_GB2312" w:hAnsi="&amp;quot" w:cs="宋体" w:hint="eastAsia"/>
          <w:kern w:val="0"/>
        </w:rPr>
        <w:t>010-66278816</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附件1.</w:t>
      </w:r>
      <w:r w:rsidRPr="005157D9">
        <w:rPr>
          <w:rFonts w:ascii="楷体_GB2312" w:hAnsi="&amp;quot" w:cs="宋体" w:hint="eastAsia"/>
          <w:kern w:val="0"/>
        </w:rPr>
        <w:t> </w:t>
      </w:r>
      <w:hyperlink r:id="rId11" w:tgtFrame="_blank" w:history="1">
        <w:r w:rsidRPr="005157D9">
          <w:rPr>
            <w:rFonts w:ascii="楷体_GB2312" w:hAnsi="&amp;quot" w:cs="宋体" w:hint="eastAsia"/>
            <w:kern w:val="0"/>
          </w:rPr>
          <w:t>全国小店经济试点申报要求</w:t>
        </w:r>
      </w:hyperlink>
      <w:r w:rsidRPr="005157D9">
        <w:rPr>
          <w:rFonts w:ascii="楷体_GB2312" w:hAnsi="&amp;quot" w:cs="宋体"/>
          <w:kern w:val="0"/>
        </w:rPr>
        <w:t>（略）</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附件2.</w:t>
      </w:r>
      <w:r w:rsidRPr="005157D9">
        <w:rPr>
          <w:rFonts w:ascii="楷体_GB2312" w:hAnsi="&amp;quot" w:cs="宋体" w:hint="eastAsia"/>
          <w:kern w:val="0"/>
        </w:rPr>
        <w:t> </w:t>
      </w:r>
      <w:hyperlink r:id="rId12" w:tgtFrame="_blank" w:history="1">
        <w:r w:rsidRPr="005157D9">
          <w:rPr>
            <w:rFonts w:ascii="楷体_GB2312" w:hAnsi="&amp;quot" w:cs="宋体" w:hint="eastAsia"/>
            <w:kern w:val="0"/>
          </w:rPr>
          <w:t>小店经济发展情况统计表</w:t>
        </w:r>
      </w:hyperlink>
      <w:r w:rsidRPr="005157D9">
        <w:rPr>
          <w:rFonts w:ascii="楷体_GB2312" w:hAnsi="&amp;quot" w:cs="宋体"/>
          <w:kern w:val="0"/>
        </w:rPr>
        <w:t>（略）</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附件3.</w:t>
      </w:r>
      <w:r w:rsidRPr="005157D9">
        <w:rPr>
          <w:rFonts w:ascii="楷体_GB2312" w:hAnsi="&amp;quot" w:cs="宋体" w:hint="eastAsia"/>
          <w:kern w:val="0"/>
        </w:rPr>
        <w:t> </w:t>
      </w:r>
      <w:hyperlink r:id="rId13" w:tgtFrame="_blank" w:history="1">
        <w:r w:rsidRPr="005157D9">
          <w:rPr>
            <w:rFonts w:ascii="楷体_GB2312" w:hAnsi="&amp;quot" w:cs="宋体" w:hint="eastAsia"/>
            <w:kern w:val="0"/>
          </w:rPr>
          <w:t>小店经济试点申报统计表</w:t>
        </w:r>
      </w:hyperlink>
      <w:r w:rsidRPr="005157D9">
        <w:rPr>
          <w:rFonts w:ascii="楷体_GB2312" w:hAnsi="&amp;quot" w:cs="宋体"/>
          <w:kern w:val="0"/>
        </w:rPr>
        <w:t>（略）</w:t>
      </w:r>
    </w:p>
    <w:p w:rsidR="005157D9" w:rsidRPr="005157D9" w:rsidRDefault="005157D9" w:rsidP="005157D9">
      <w:pPr>
        <w:widowControl/>
        <w:ind w:firstLine="480"/>
        <w:rPr>
          <w:rFonts w:ascii="楷体_GB2312" w:hAnsi="&amp;quot" w:cs="宋体" w:hint="eastAsia"/>
          <w:kern w:val="0"/>
        </w:rPr>
      </w:pPr>
      <w:r w:rsidRPr="005157D9">
        <w:rPr>
          <w:rFonts w:ascii="楷体_GB2312" w:hAnsi="&amp;quot" w:cs="宋体" w:hint="eastAsia"/>
          <w:kern w:val="0"/>
        </w:rPr>
        <w:t>附件4.</w:t>
      </w:r>
      <w:r w:rsidRPr="005157D9">
        <w:rPr>
          <w:rFonts w:ascii="楷体_GB2312" w:hAnsi="&amp;quot" w:cs="宋体" w:hint="eastAsia"/>
          <w:kern w:val="0"/>
        </w:rPr>
        <w:t> </w:t>
      </w:r>
      <w:hyperlink r:id="rId14" w:tgtFrame="_blank" w:history="1">
        <w:r w:rsidRPr="005157D9">
          <w:rPr>
            <w:rFonts w:ascii="楷体_GB2312" w:hAnsi="&amp;quot" w:cs="宋体" w:hint="eastAsia"/>
            <w:kern w:val="0"/>
          </w:rPr>
          <w:t>全国小店经济发展指南</w:t>
        </w:r>
      </w:hyperlink>
      <w:r w:rsidRPr="005157D9">
        <w:rPr>
          <w:rFonts w:ascii="楷体_GB2312" w:hAnsi="&amp;quot" w:cs="宋体"/>
          <w:kern w:val="0"/>
        </w:rPr>
        <w:t>（略）</w:t>
      </w:r>
    </w:p>
    <w:p w:rsidR="005157D9" w:rsidRDefault="005157D9" w:rsidP="005157D9">
      <w:pPr>
        <w:widowControl/>
        <w:ind w:firstLine="480"/>
        <w:rPr>
          <w:rFonts w:ascii="楷体_GB2312" w:hAnsi="&amp;quot" w:cs="宋体" w:hint="eastAsia"/>
          <w:kern w:val="0"/>
        </w:rPr>
      </w:pPr>
    </w:p>
    <w:p w:rsidR="007C2A6A" w:rsidRPr="005157D9" w:rsidRDefault="007C2A6A" w:rsidP="00F53025">
      <w:pPr>
        <w:widowControl/>
        <w:spacing w:line="390" w:lineRule="exact"/>
        <w:ind w:firstLine="480"/>
        <w:rPr>
          <w:rFonts w:ascii="楷体_GB2312" w:hAnsi="&amp;quot" w:cs="宋体" w:hint="eastAsia"/>
          <w:kern w:val="0"/>
        </w:rPr>
      </w:pPr>
    </w:p>
    <w:p w:rsidR="000F23F0" w:rsidRDefault="000F23F0" w:rsidP="00F53025">
      <w:pPr>
        <w:spacing w:line="390" w:lineRule="exact"/>
        <w:ind w:firstLineChars="0" w:firstLine="0"/>
        <w:rPr>
          <w:rFonts w:ascii="华文行楷" w:eastAsia="华文行楷"/>
          <w:b/>
          <w:sz w:val="36"/>
          <w:szCs w:val="36"/>
          <w:bdr w:val="single" w:sz="4" w:space="0" w:color="auto"/>
        </w:rPr>
      </w:pPr>
      <w:r>
        <w:rPr>
          <w:rFonts w:ascii="华文行楷" w:eastAsia="华文行楷"/>
          <w:b/>
          <w:sz w:val="36"/>
          <w:szCs w:val="36"/>
          <w:bdr w:val="single" w:sz="4" w:space="0" w:color="auto"/>
        </w:rPr>
        <w:t>相关法规</w:t>
      </w:r>
    </w:p>
    <w:p w:rsidR="00293804" w:rsidRDefault="00293804" w:rsidP="00F53025">
      <w:pPr>
        <w:widowControl/>
        <w:shd w:val="clear" w:color="auto" w:fill="FFFFFF"/>
        <w:spacing w:line="390" w:lineRule="exact"/>
        <w:ind w:firstLine="480"/>
        <w:contextualSpacing w:val="0"/>
        <w:rPr>
          <w:rFonts w:ascii="楷体_GB2312" w:cs="宋体"/>
          <w:color w:val="333333"/>
          <w:kern w:val="0"/>
        </w:rPr>
      </w:pPr>
    </w:p>
    <w:p w:rsidR="007C2A6A" w:rsidRPr="007C2A6A" w:rsidRDefault="007C2A6A" w:rsidP="00F53025">
      <w:pPr>
        <w:pStyle w:val="1"/>
        <w:spacing w:line="390" w:lineRule="exact"/>
        <w:rPr>
          <w:color w:val="333333"/>
        </w:rPr>
      </w:pPr>
      <w:bookmarkStart w:id="15" w:name="_Toc48716462"/>
      <w:r w:rsidRPr="007C2A6A">
        <w:rPr>
          <w:rFonts w:hint="eastAsia"/>
        </w:rPr>
        <w:t>国务院办公厅进一步做好稳外贸</w:t>
      </w:r>
      <w:proofErr w:type="gramStart"/>
      <w:r w:rsidRPr="007C2A6A">
        <w:rPr>
          <w:rFonts w:hint="eastAsia"/>
        </w:rPr>
        <w:t>稳外资</w:t>
      </w:r>
      <w:proofErr w:type="gramEnd"/>
      <w:r w:rsidRPr="007C2A6A">
        <w:rPr>
          <w:rFonts w:hint="eastAsia"/>
        </w:rPr>
        <w:t>工作的意见</w:t>
      </w:r>
      <w:bookmarkEnd w:id="15"/>
    </w:p>
    <w:p w:rsidR="007C2A6A" w:rsidRPr="007C2A6A" w:rsidRDefault="007C2A6A" w:rsidP="00F53025">
      <w:pPr>
        <w:pStyle w:val="2"/>
        <w:spacing w:before="312" w:after="156" w:line="390" w:lineRule="exact"/>
      </w:pPr>
      <w:bookmarkStart w:id="16" w:name="_Toc48716463"/>
      <w:r w:rsidRPr="007C2A6A">
        <w:rPr>
          <w:rFonts w:hint="eastAsia"/>
        </w:rPr>
        <w:t>国办发</w:t>
      </w:r>
      <w:r w:rsidRPr="007C2A6A">
        <w:rPr>
          <w:rFonts w:hint="eastAsia"/>
        </w:rPr>
        <w:t>[2020]28</w:t>
      </w:r>
      <w:r w:rsidRPr="007C2A6A">
        <w:rPr>
          <w:rFonts w:hint="eastAsia"/>
        </w:rPr>
        <w:t>号</w:t>
      </w:r>
      <w:r w:rsidRPr="007C2A6A">
        <w:rPr>
          <w:rFonts w:hint="eastAsia"/>
        </w:rPr>
        <w:t>        2020-8-5</w:t>
      </w:r>
      <w:bookmarkEnd w:id="16"/>
    </w:p>
    <w:p w:rsidR="007C2A6A" w:rsidRPr="007C2A6A" w:rsidRDefault="007C2A6A" w:rsidP="00F53025">
      <w:pPr>
        <w:widowControl/>
        <w:spacing w:line="390" w:lineRule="exact"/>
        <w:ind w:firstLine="480"/>
        <w:rPr>
          <w:rFonts w:ascii="楷体_GB2312" w:hAnsi="&amp;quot" w:cs="宋体" w:hint="eastAsia"/>
          <w:kern w:val="0"/>
        </w:rPr>
      </w:pPr>
      <w:r w:rsidRPr="007C2A6A">
        <w:rPr>
          <w:rFonts w:ascii="楷体_GB2312" w:hAnsi="&amp;quot" w:cs="宋体" w:hint="eastAsia"/>
          <w:kern w:val="0"/>
        </w:rPr>
        <w:t>各省、自治区、直辖市人民政府，国务院各部委、各直属机构：</w:t>
      </w:r>
    </w:p>
    <w:p w:rsidR="007C2A6A" w:rsidRPr="007C2A6A" w:rsidRDefault="007C2A6A" w:rsidP="00F53025">
      <w:pPr>
        <w:widowControl/>
        <w:spacing w:line="390" w:lineRule="exact"/>
        <w:ind w:firstLine="480"/>
        <w:rPr>
          <w:rFonts w:ascii="楷体_GB2312" w:hAnsi="&amp;quot" w:cs="宋体" w:hint="eastAsia"/>
          <w:kern w:val="0"/>
        </w:rPr>
      </w:pPr>
      <w:r w:rsidRPr="007C2A6A">
        <w:rPr>
          <w:rFonts w:ascii="楷体_GB2312" w:hAnsi="&amp;quot" w:cs="宋体" w:hint="eastAsia"/>
          <w:kern w:val="0"/>
        </w:rPr>
        <w:t>当前国际疫情持续蔓延，世界经济严重衰退，我国外贸外资面临复杂严峻形势。为深入贯彻习近平总书记关于稳住外贸外资基本盘的重要指示批示精神，落</w:t>
      </w:r>
      <w:r w:rsidRPr="007C2A6A">
        <w:rPr>
          <w:rFonts w:ascii="楷体_GB2312" w:hAnsi="&amp;quot" w:cs="宋体" w:hint="eastAsia"/>
          <w:kern w:val="0"/>
        </w:rPr>
        <w:lastRenderedPageBreak/>
        <w:t>实党中央、国务院决策部署，做好“六稳”工作，落实“六保”任务，进一步加强稳外贸</w:t>
      </w:r>
      <w:proofErr w:type="gramStart"/>
      <w:r w:rsidRPr="007C2A6A">
        <w:rPr>
          <w:rFonts w:ascii="楷体_GB2312" w:hAnsi="&amp;quot" w:cs="宋体" w:hint="eastAsia"/>
          <w:kern w:val="0"/>
        </w:rPr>
        <w:t>稳外资</w:t>
      </w:r>
      <w:proofErr w:type="gramEnd"/>
      <w:r w:rsidRPr="007C2A6A">
        <w:rPr>
          <w:rFonts w:ascii="楷体_GB2312" w:hAnsi="&amp;quot" w:cs="宋体" w:hint="eastAsia"/>
          <w:kern w:val="0"/>
        </w:rPr>
        <w:t>工作，稳住外贸主体，稳住产业</w:t>
      </w:r>
      <w:proofErr w:type="gramStart"/>
      <w:r w:rsidRPr="007C2A6A">
        <w:rPr>
          <w:rFonts w:ascii="楷体_GB2312" w:hAnsi="&amp;quot" w:cs="宋体" w:hint="eastAsia"/>
          <w:kern w:val="0"/>
        </w:rPr>
        <w:t>链供应</w:t>
      </w:r>
      <w:proofErr w:type="gramEnd"/>
      <w:r w:rsidRPr="007C2A6A">
        <w:rPr>
          <w:rFonts w:ascii="楷体_GB2312" w:hAnsi="&amp;quot" w:cs="宋体" w:hint="eastAsia"/>
          <w:kern w:val="0"/>
        </w:rPr>
        <w:t>链，经国务院同意，现提出以下意见：</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一、更好发挥出口信用保险作用。</w:t>
      </w:r>
      <w:r w:rsidRPr="007C2A6A">
        <w:rPr>
          <w:rFonts w:ascii="楷体_GB2312" w:hAnsi="&amp;quot" w:cs="宋体" w:hint="eastAsia"/>
          <w:kern w:val="0"/>
        </w:rPr>
        <w:t>中国出口信用保险公司在风险可控前提下，积极保障出运前订单被取消的风险。2020年底前，中国出口信用保险公司根据外贸企业申请，可合理变更短期险支付期限或延长付款宽限期、报损期限等。(财政部、商务部、银保监会、中国出口信用保险公司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二、支持有条件的地方复制或扩大“信保+担保”的融资模式。</w:t>
      </w:r>
      <w:r w:rsidRPr="007C2A6A">
        <w:rPr>
          <w:rFonts w:ascii="楷体_GB2312" w:hAnsi="&amp;quot" w:cs="宋体" w:hint="eastAsia"/>
          <w:kern w:val="0"/>
        </w:rPr>
        <w:t>鼓励有条件的地方支持政府性融资担保机构参与风险分担，对出口信用保险赔付额以外的贷款本金进行一定比例的担保，商业银行在“信保+担保”条件下，合理确定贷款利率。(各地方人民政府，财政部、商务部、银保监会、中国出口信用保险公司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三、以多种方式为外贸企业融资提供增信支持。</w:t>
      </w:r>
      <w:r w:rsidRPr="007C2A6A">
        <w:rPr>
          <w:rFonts w:ascii="楷体_GB2312" w:hAnsi="&amp;quot" w:cs="宋体" w:hint="eastAsia"/>
          <w:kern w:val="0"/>
        </w:rPr>
        <w:t>充分发挥国家融资担保基金和地方政府性融资担保机构作用，参与外贸领域融资风险分担，支持、引导各类金融机构加大对小微外贸企业融资支持。(各地方人民政府，财政部、商务部、人民银行、银保监会按职责分工负责)鼓励银行机构结合内部风险管理要求，与资质较好的外贸类服务平台进行合作，获取贸易相关信息和资信评估服务，优化贸易背景真实性审核，更好服务外贸企业。(各地方人民政府，商务部、银保监会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四、进一步扩大对中小微外贸企业出口信贷投放。</w:t>
      </w:r>
      <w:r w:rsidRPr="007C2A6A">
        <w:rPr>
          <w:rFonts w:ascii="楷体_GB2312" w:hAnsi="&amp;quot" w:cs="宋体" w:hint="eastAsia"/>
          <w:kern w:val="0"/>
        </w:rPr>
        <w:t>更好发挥金融支持作用，进一步加大对中小微外贸企业的信贷投放，缓解融资难、融资贵问题。(各地方人民政府，财政部、商务部、人民银行、银保监会、进出口银行按职责分工负责)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五、支持贸易新业态发展。</w:t>
      </w:r>
      <w:r w:rsidRPr="007C2A6A">
        <w:rPr>
          <w:rFonts w:ascii="楷体_GB2312" w:hAnsi="&amp;quot" w:cs="宋体" w:hint="eastAsia"/>
          <w:kern w:val="0"/>
        </w:rPr>
        <w:t>尽快推动在有条件的地方新增一批市场采购贸易方式试点，力争将全国试点总量扩大至30个左右，带动中小</w:t>
      </w:r>
      <w:proofErr w:type="gramStart"/>
      <w:r w:rsidRPr="007C2A6A">
        <w:rPr>
          <w:rFonts w:ascii="楷体_GB2312" w:hAnsi="&amp;quot" w:cs="宋体" w:hint="eastAsia"/>
          <w:kern w:val="0"/>
        </w:rPr>
        <w:t>微企业</w:t>
      </w:r>
      <w:proofErr w:type="gramEnd"/>
      <w:r w:rsidRPr="007C2A6A">
        <w:rPr>
          <w:rFonts w:ascii="楷体_GB2312" w:hAnsi="&amp;quot" w:cs="宋体" w:hint="eastAsia"/>
          <w:kern w:val="0"/>
        </w:rPr>
        <w:t>出口。(商务部牵头，各地方人民政府，发展改革委、财政部、海关总署、税务总局、市场监管总局、外汇局按职责分工负责)充分利用外经贸发展专项资金、服务贸易创新发展引导基金等现有渠道，支持跨境电商平台、跨境物流发展和海外</w:t>
      </w:r>
      <w:proofErr w:type="gramStart"/>
      <w:r w:rsidRPr="007C2A6A">
        <w:rPr>
          <w:rFonts w:ascii="楷体_GB2312" w:hAnsi="&amp;quot" w:cs="宋体" w:hint="eastAsia"/>
          <w:kern w:val="0"/>
        </w:rPr>
        <w:t>仓建设</w:t>
      </w:r>
      <w:proofErr w:type="gramEnd"/>
      <w:r w:rsidRPr="007C2A6A">
        <w:rPr>
          <w:rFonts w:ascii="楷体_GB2312" w:hAnsi="&amp;quot" w:cs="宋体" w:hint="eastAsia"/>
          <w:kern w:val="0"/>
        </w:rPr>
        <w:t>等。鼓励进出口银行、中国出口信用保险公司等各类金融机构在风险可控前提下积极支持海外仓建设。(商务部牵头，财政部、银保监会、进出口银行、中国出口信用保险公司按职责分工负责)深入落实外贸综合服务企业代办退税管理办法，不断优化退税服务，持续加快退税进度。加大对外贸综合服务企业的信用培育力度，使更多符合认证标准的外贸综合服务企业成为海关“经认证的经营者”(AEO)。(商务部、海关总署、税务总局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lastRenderedPageBreak/>
        <w:t>六、引导加工贸易梯度转移。</w:t>
      </w:r>
      <w:r w:rsidRPr="007C2A6A">
        <w:rPr>
          <w:rFonts w:ascii="楷体_GB2312" w:hAnsi="&amp;quot" w:cs="宋体" w:hint="eastAsia"/>
          <w:kern w:val="0"/>
        </w:rPr>
        <w:t>鼓励有条件的地方结合当地实际，通过基金等方式，支持加工贸易梯度转移。培育一批东部与中西部、东北地区共建的加工贸易产业园区。借助中国加工贸易产品博览会等平台，完善产业转移对接机制。鼓励中西部、东北地区发挥优势，承接劳动密集型外贸产业。(各地方人民政府，财政部、商务部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七、加大对劳动密集型企业支持力度。</w:t>
      </w:r>
      <w:r w:rsidRPr="007C2A6A">
        <w:rPr>
          <w:rFonts w:ascii="楷体_GB2312" w:hAnsi="&amp;quot" w:cs="宋体" w:hint="eastAsia"/>
          <w:kern w:val="0"/>
        </w:rPr>
        <w:t>对纺织品、服装、家具、鞋靴、塑料制品、箱包、玩具、石材、农产品、消费电子类产品等劳动密集型产品出口企业，在落实减税降费、出口信贷、出口信保、</w:t>
      </w:r>
      <w:proofErr w:type="gramStart"/>
      <w:r w:rsidRPr="007C2A6A">
        <w:rPr>
          <w:rFonts w:ascii="楷体_GB2312" w:hAnsi="&amp;quot" w:cs="宋体" w:hint="eastAsia"/>
          <w:kern w:val="0"/>
        </w:rPr>
        <w:t>稳岗就业</w:t>
      </w:r>
      <w:proofErr w:type="gramEnd"/>
      <w:r w:rsidRPr="007C2A6A">
        <w:rPr>
          <w:rFonts w:ascii="楷体_GB2312" w:hAnsi="&amp;quot" w:cs="宋体" w:hint="eastAsia"/>
          <w:kern w:val="0"/>
        </w:rPr>
        <w:t>、用电用水等各项普惠性政策基础上进一步加大支持力度。(各地方人民政府，发展改革委、工业和信息化部、财政部、人力资源社会保障部、商务部、人民银行、税务总局、银保监会、进出口银行、中国出口信用保险公司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八、助力大型骨干外贸企业破解难题。</w:t>
      </w:r>
      <w:r w:rsidRPr="007C2A6A">
        <w:rPr>
          <w:rFonts w:ascii="楷体_GB2312" w:hAnsi="&amp;quot" w:cs="宋体" w:hint="eastAsia"/>
          <w:kern w:val="0"/>
        </w:rPr>
        <w:t>研究确定大型骨干外贸企业名单，梳理大型骨干外贸企业及其核心配套企业需求，建立问题批办制度，推动解决生产经营中遇到的矛盾问题，在进出口各环节予以支持，“</w:t>
      </w:r>
      <w:proofErr w:type="gramStart"/>
      <w:r w:rsidRPr="007C2A6A">
        <w:rPr>
          <w:rFonts w:ascii="楷体_GB2312" w:hAnsi="&amp;quot" w:cs="宋体" w:hint="eastAsia"/>
          <w:kern w:val="0"/>
        </w:rPr>
        <w:t>一</w:t>
      </w:r>
      <w:proofErr w:type="gramEnd"/>
      <w:r w:rsidRPr="007C2A6A">
        <w:rPr>
          <w:rFonts w:ascii="楷体_GB2312" w:hAnsi="&amp;quot" w:cs="宋体" w:hint="eastAsia"/>
          <w:kern w:val="0"/>
        </w:rPr>
        <w:t>企</w:t>
      </w:r>
      <w:proofErr w:type="gramStart"/>
      <w:r w:rsidRPr="007C2A6A">
        <w:rPr>
          <w:rFonts w:ascii="楷体_GB2312" w:hAnsi="&amp;quot" w:cs="宋体" w:hint="eastAsia"/>
          <w:kern w:val="0"/>
        </w:rPr>
        <w:t>一</w:t>
      </w:r>
      <w:proofErr w:type="gramEnd"/>
      <w:r w:rsidRPr="007C2A6A">
        <w:rPr>
          <w:rFonts w:ascii="楷体_GB2312" w:hAnsi="&amp;quot" w:cs="宋体" w:hint="eastAsia"/>
          <w:kern w:val="0"/>
        </w:rPr>
        <w:t>策”做好服务。研究在风险可控前提下，对大型骨干外贸企业进一步加快出口退税进度的支持措施。(商务部牵头，工业和信息化部、海关总署、税务总局、进出口银行、中国出口信用保险公司按职责分工负责)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九、拓展对外贸易线上渠道。</w:t>
      </w:r>
      <w:r w:rsidRPr="007C2A6A">
        <w:rPr>
          <w:rFonts w:ascii="楷体_GB2312" w:hAnsi="&amp;quot" w:cs="宋体" w:hint="eastAsia"/>
          <w:kern w:val="0"/>
        </w:rPr>
        <w:t>推进“线上一国一展</w:t>
      </w:r>
      <w:proofErr w:type="gramStart"/>
      <w:r w:rsidRPr="007C2A6A">
        <w:rPr>
          <w:rFonts w:ascii="楷体_GB2312" w:hAnsi="&amp;quot" w:cs="宋体" w:hint="eastAsia"/>
          <w:kern w:val="0"/>
        </w:rPr>
        <w:t>”</w:t>
      </w:r>
      <w:proofErr w:type="gramEnd"/>
      <w:r w:rsidRPr="007C2A6A">
        <w:rPr>
          <w:rFonts w:ascii="楷体_GB2312" w:hAnsi="&amp;quot" w:cs="宋体" w:hint="eastAsia"/>
          <w:kern w:val="0"/>
        </w:rPr>
        <w:t>，支持和鼓励有能力、有意愿的地方政府、重点行业协会举办线上展会。用好外经贸发展专项资金，在规定范围内，支持中小外贸企业开拓市场，参加线上线下展会。发挥好国内商协会、驻外机构、海外中资企业协会作用，积极</w:t>
      </w:r>
      <w:proofErr w:type="gramStart"/>
      <w:r w:rsidRPr="007C2A6A">
        <w:rPr>
          <w:rFonts w:ascii="楷体_GB2312" w:hAnsi="&amp;quot" w:cs="宋体" w:hint="eastAsia"/>
          <w:kern w:val="0"/>
        </w:rPr>
        <w:t>对接国</w:t>
      </w:r>
      <w:proofErr w:type="gramEnd"/>
      <w:r w:rsidRPr="007C2A6A">
        <w:rPr>
          <w:rFonts w:ascii="楷体_GB2312" w:hAnsi="&amp;quot" w:cs="宋体" w:hint="eastAsia"/>
          <w:kern w:val="0"/>
        </w:rPr>
        <w:t>外商协会，帮助出口企业对接更多海外买家。(各地方人民政府，外交部、工业和信息化部、财政部、商务部按职责分工负责)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十、进一步提升通关便利化水平。</w:t>
      </w:r>
      <w:r w:rsidRPr="007C2A6A">
        <w:rPr>
          <w:rFonts w:ascii="楷体_GB2312" w:hAnsi="&amp;quot" w:cs="宋体" w:hint="eastAsia"/>
          <w:kern w:val="0"/>
        </w:rPr>
        <w:t>持续优化口岸营商环境，继续巩固压缩货物整体通关时间成效，进一步推动规范和降低进出口环节合</w:t>
      </w:r>
      <w:proofErr w:type="gramStart"/>
      <w:r w:rsidRPr="007C2A6A">
        <w:rPr>
          <w:rFonts w:ascii="楷体_GB2312" w:hAnsi="&amp;quot" w:cs="宋体" w:hint="eastAsia"/>
          <w:kern w:val="0"/>
        </w:rPr>
        <w:t>规</w:t>
      </w:r>
      <w:proofErr w:type="gramEnd"/>
      <w:r w:rsidRPr="007C2A6A">
        <w:rPr>
          <w:rFonts w:ascii="楷体_GB2312" w:hAnsi="&amp;quot" w:cs="宋体" w:hint="eastAsia"/>
          <w:kern w:val="0"/>
        </w:rPr>
        <w:t>成本，在有条件的口岸推广口岸收费“一站式阳光价格”，提升口岸收费透明度和可比性。加大对出口企业提供技术贸易措施咨询服务力度，助力企业开拓海外市场。推进扩大油脂油料、肉类、乳品市场准入，促进进口，保障市场供应。(海关总署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十一、提高外籍商务人员来华便利度。</w:t>
      </w:r>
      <w:r w:rsidRPr="007C2A6A">
        <w:rPr>
          <w:rFonts w:ascii="楷体_GB2312" w:hAnsi="&amp;quot" w:cs="宋体" w:hint="eastAsia"/>
          <w:kern w:val="0"/>
        </w:rPr>
        <w:t>在严格落实好防疫要求前提下，继续与有关国家商谈建立“快捷通道”，为外贸外资企业重要商务、物流、生产和技术服务急需人员往来提供便利。继续对符合条件的来华复工复产外国人全面实施“快捷通道”。参照“快捷通道”有关做法，本着“防疫为先、确保必需、压实责任、体现便利”原则，对来华从事必要经贸、科技等活动的外国人</w:t>
      </w:r>
      <w:proofErr w:type="gramStart"/>
      <w:r w:rsidRPr="007C2A6A">
        <w:rPr>
          <w:rFonts w:ascii="楷体_GB2312" w:hAnsi="&amp;quot" w:cs="宋体" w:hint="eastAsia"/>
          <w:kern w:val="0"/>
        </w:rPr>
        <w:t>作出</w:t>
      </w:r>
      <w:proofErr w:type="gramEnd"/>
      <w:r w:rsidRPr="007C2A6A">
        <w:rPr>
          <w:rFonts w:ascii="楷体_GB2312" w:hAnsi="&amp;quot" w:cs="宋体" w:hint="eastAsia"/>
          <w:kern w:val="0"/>
        </w:rPr>
        <w:t>便利性</w:t>
      </w:r>
      <w:r w:rsidRPr="007C2A6A">
        <w:rPr>
          <w:rFonts w:ascii="楷体_GB2312" w:hAnsi="&amp;quot" w:cs="宋体" w:hint="eastAsia"/>
          <w:kern w:val="0"/>
        </w:rPr>
        <w:lastRenderedPageBreak/>
        <w:t>安排。支持地方结合当地市场采购贸易方式特点，开通专有通道，便利外商入市采购，优先安排在华常驻外商尽快返华入市。在做好疫情防控的前提下，逐步有序恢复中外人员往来。按照国务院联防联控机制部署，分阶段增加国际客运航班总量，在防疫证明齐全的情况下，适度增加与我主要投资来源地民航班次，便利外籍商务人员来华。(各地方人民政府，外交部、发展改革委、商务部、移民局、民航局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十二、给予重点外资企业金融支持。</w:t>
      </w:r>
      <w:r w:rsidRPr="007C2A6A">
        <w:rPr>
          <w:rFonts w:ascii="楷体_GB2312" w:hAnsi="&amp;quot" w:cs="宋体" w:hint="eastAsia"/>
          <w:kern w:val="0"/>
        </w:rPr>
        <w:t>外资企业同等适用现有1.5</w:t>
      </w:r>
      <w:proofErr w:type="gramStart"/>
      <w:r w:rsidRPr="007C2A6A">
        <w:rPr>
          <w:rFonts w:ascii="楷体_GB2312" w:hAnsi="&amp;quot" w:cs="宋体" w:hint="eastAsia"/>
          <w:kern w:val="0"/>
        </w:rPr>
        <w:t>万亿元再</w:t>
      </w:r>
      <w:proofErr w:type="gramEnd"/>
      <w:r w:rsidRPr="007C2A6A">
        <w:rPr>
          <w:rFonts w:ascii="楷体_GB2312" w:hAnsi="&amp;quot" w:cs="宋体" w:hint="eastAsia"/>
          <w:kern w:val="0"/>
        </w:rPr>
        <w:t>贷款再贴现专项额度支持。加大对重点外资企业的金融支持力度，进出口银行5700亿元新增贷款规模可用于积极支持符合条件的重点外资企业。各省区市商务主管部门摸清辖区内重点外资企业融资需求及经营情况，及时与银行业金融机构共享重点外资企业信息，加强各地外资企业协会等机构与银行业金融机构的合作，推动开展“银企对接”，银行业金融机构按市场化原则积极保障重点外资企业融资需求。(各地方人民政府，人民银行、商务部、银保监会、进出口银行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十三、加大重点外资项目支持服务力度。</w:t>
      </w:r>
      <w:r w:rsidRPr="007C2A6A">
        <w:rPr>
          <w:rFonts w:ascii="楷体_GB2312" w:hAnsi="&amp;quot" w:cs="宋体" w:hint="eastAsia"/>
          <w:kern w:val="0"/>
        </w:rPr>
        <w:t>对全国范围内投资额1亿美元以上的重点外资项目，梳理形成清单，在前期、在建和投产等环节，内外资一视同仁加大用海、用地、能耗、环保等方面服务保障力度。(各地方人民政府，商务部、发展改革委、自然资源部、生态环境部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十四、鼓励外资更多投向高新技术产业。</w:t>
      </w:r>
      <w:r w:rsidRPr="007C2A6A">
        <w:rPr>
          <w:rFonts w:ascii="楷体_GB2312" w:hAnsi="&amp;quot" w:cs="宋体" w:hint="eastAsia"/>
          <w:kern w:val="0"/>
        </w:rPr>
        <w:t>推动高新技术企业认定管理和服务的便利化，进一步加强对外商投资企业申请高新技术企业认定的培训和宣传解读，着重加强对疫情防控等应急领域企业的政策服务，吸引更多外资投向高新技术和民生健康领域。(科技部牵头，财政部、税务总局按职责分工负责)</w:t>
      </w:r>
    </w:p>
    <w:p w:rsidR="007C2A6A" w:rsidRPr="007C2A6A" w:rsidRDefault="007C2A6A" w:rsidP="00F53025">
      <w:pPr>
        <w:widowControl/>
        <w:spacing w:line="390" w:lineRule="exact"/>
        <w:ind w:firstLine="482"/>
        <w:rPr>
          <w:rFonts w:ascii="楷体_GB2312" w:hAnsi="&amp;quot" w:cs="宋体" w:hint="eastAsia"/>
          <w:kern w:val="0"/>
        </w:rPr>
      </w:pPr>
      <w:r w:rsidRPr="007C2A6A">
        <w:rPr>
          <w:rFonts w:ascii="楷体_GB2312" w:hAnsi="&amp;quot" w:cs="宋体" w:hint="eastAsia"/>
          <w:b/>
          <w:kern w:val="0"/>
        </w:rPr>
        <w:t>十五、降低外资研发中心享受优惠政策门槛。</w:t>
      </w:r>
      <w:r w:rsidRPr="007C2A6A">
        <w:rPr>
          <w:rFonts w:ascii="楷体_GB2312" w:hAnsi="&amp;quot" w:cs="宋体" w:hint="eastAsia"/>
          <w:kern w:val="0"/>
        </w:rPr>
        <w:t>降低适用支持科技创新进口税收政策的外资研发中心专职研究与试验发展人员数量要求，鼓励外商来华投资设立研发中心，提升引资质量。(财政部牵头，商务部、税务总局按职责分工负责)</w:t>
      </w:r>
    </w:p>
    <w:p w:rsidR="007C2A6A" w:rsidRPr="007C2A6A" w:rsidRDefault="007C2A6A" w:rsidP="00F53025">
      <w:pPr>
        <w:widowControl/>
        <w:spacing w:line="390" w:lineRule="exact"/>
        <w:ind w:firstLine="480"/>
        <w:rPr>
          <w:rFonts w:ascii="楷体_GB2312" w:hAnsi="&amp;quot" w:cs="宋体" w:hint="eastAsia"/>
          <w:kern w:val="0"/>
        </w:rPr>
      </w:pPr>
      <w:r w:rsidRPr="007C2A6A">
        <w:rPr>
          <w:rFonts w:ascii="楷体_GB2312" w:hAnsi="&amp;quot" w:cs="宋体" w:hint="eastAsia"/>
          <w:kern w:val="0"/>
        </w:rPr>
        <w:t>各地区、各部门要以习近平新时代中国特色社会主义思想为指导，增强“四个意识”、坚定“四个自信”、做到“两个维护”，坚决贯彻党中央、国务院决策部署，提高站位、积极作为、狠抓落实。各地区要结合实际，完善配套措施，认真组织实施，推动各项政策在本地区落地见效。各部门要按职责分工，加强协作、形成合力，确保各项政策落实到位。</w:t>
      </w:r>
    </w:p>
    <w:p w:rsidR="00DE11F8" w:rsidRPr="000000B8" w:rsidRDefault="00DE11F8" w:rsidP="00F53025">
      <w:pPr>
        <w:widowControl/>
        <w:shd w:val="clear" w:color="auto" w:fill="FFFFFF"/>
        <w:spacing w:line="390" w:lineRule="exact"/>
        <w:ind w:firstLineChars="0" w:firstLine="0"/>
        <w:contextualSpacing w:val="0"/>
        <w:rPr>
          <w:rFonts w:ascii="楷体_GB2312"/>
          <w:color w:val="333333"/>
        </w:rPr>
      </w:pPr>
      <w:bookmarkStart w:id="17" w:name="_GoBack"/>
      <w:bookmarkEnd w:id="17"/>
    </w:p>
    <w:sectPr w:rsidR="00DE11F8" w:rsidRPr="000000B8" w:rsidSect="007C2A6A">
      <w:headerReference w:type="even" r:id="rId15"/>
      <w:headerReference w:type="default" r:id="rId16"/>
      <w:footerReference w:type="even" r:id="rId17"/>
      <w:footerReference w:type="default" r:id="rId18"/>
      <w:headerReference w:type="first" r:id="rId19"/>
      <w:footerReference w:type="first" r:id="rId20"/>
      <w:pgSz w:w="11906" w:h="16838"/>
      <w:pgMar w:top="1985"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BF" w:rsidRDefault="00103CBF" w:rsidP="00641A36">
      <w:pPr>
        <w:spacing w:line="240" w:lineRule="auto"/>
        <w:ind w:firstLine="480"/>
      </w:pPr>
      <w:r>
        <w:separator/>
      </w:r>
    </w:p>
  </w:endnote>
  <w:endnote w:type="continuationSeparator" w:id="0">
    <w:p w:rsidR="00103CBF" w:rsidRDefault="00103CBF"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7B2EB6" w:rsidRDefault="007B2EB6" w:rsidP="00C77D49">
        <w:pPr>
          <w:pStyle w:val="a4"/>
          <w:ind w:firstLine="360"/>
          <w:jc w:val="center"/>
        </w:pPr>
        <w:r>
          <w:fldChar w:fldCharType="begin"/>
        </w:r>
        <w:r>
          <w:instrText xml:space="preserve"> PAGE   \* MERGEFORMAT </w:instrText>
        </w:r>
        <w:r>
          <w:fldChar w:fldCharType="separate"/>
        </w:r>
        <w:r w:rsidR="00F53025" w:rsidRPr="00F53025">
          <w:rPr>
            <w:noProof/>
            <w:lang w:val="zh-CN"/>
          </w:rPr>
          <w:t>16</w:t>
        </w:r>
        <w:r>
          <w:rPr>
            <w:noProof/>
            <w:lang w:val="zh-CN"/>
          </w:rPr>
          <w:fldChar w:fldCharType="end"/>
        </w:r>
      </w:p>
    </w:sdtContent>
  </w:sdt>
  <w:p w:rsidR="007B2EB6" w:rsidRDefault="007B2EB6"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BF" w:rsidRDefault="00103CBF" w:rsidP="00641A36">
      <w:pPr>
        <w:spacing w:line="240" w:lineRule="auto"/>
        <w:ind w:firstLine="480"/>
      </w:pPr>
      <w:r>
        <w:separator/>
      </w:r>
    </w:p>
  </w:footnote>
  <w:footnote w:type="continuationSeparator" w:id="0">
    <w:p w:rsidR="00103CBF" w:rsidRDefault="00103CBF"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Pr="00113E47" w:rsidRDefault="007B2EB6"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00B8"/>
    <w:rsid w:val="000012F2"/>
    <w:rsid w:val="0002560B"/>
    <w:rsid w:val="00030398"/>
    <w:rsid w:val="00033D87"/>
    <w:rsid w:val="00052EE6"/>
    <w:rsid w:val="00074B7A"/>
    <w:rsid w:val="0008425B"/>
    <w:rsid w:val="000858E2"/>
    <w:rsid w:val="000A3A92"/>
    <w:rsid w:val="000A5FD2"/>
    <w:rsid w:val="000C049A"/>
    <w:rsid w:val="000D0815"/>
    <w:rsid w:val="000D5158"/>
    <w:rsid w:val="000E4364"/>
    <w:rsid w:val="000F23F0"/>
    <w:rsid w:val="00103CBF"/>
    <w:rsid w:val="001137F9"/>
    <w:rsid w:val="00113E47"/>
    <w:rsid w:val="00117933"/>
    <w:rsid w:val="00121D59"/>
    <w:rsid w:val="00122254"/>
    <w:rsid w:val="00124225"/>
    <w:rsid w:val="0012496A"/>
    <w:rsid w:val="00134F15"/>
    <w:rsid w:val="0015142A"/>
    <w:rsid w:val="00181647"/>
    <w:rsid w:val="00183778"/>
    <w:rsid w:val="00184095"/>
    <w:rsid w:val="001851A2"/>
    <w:rsid w:val="00190043"/>
    <w:rsid w:val="00191F72"/>
    <w:rsid w:val="00193FE1"/>
    <w:rsid w:val="001A78FF"/>
    <w:rsid w:val="001B080B"/>
    <w:rsid w:val="001D4021"/>
    <w:rsid w:val="001F2D2A"/>
    <w:rsid w:val="001F6328"/>
    <w:rsid w:val="002001EC"/>
    <w:rsid w:val="00201B47"/>
    <w:rsid w:val="002338D4"/>
    <w:rsid w:val="00240A45"/>
    <w:rsid w:val="002459A3"/>
    <w:rsid w:val="0025398F"/>
    <w:rsid w:val="002711DA"/>
    <w:rsid w:val="00292958"/>
    <w:rsid w:val="00292BB8"/>
    <w:rsid w:val="00293804"/>
    <w:rsid w:val="002A27D4"/>
    <w:rsid w:val="002B11D6"/>
    <w:rsid w:val="002B3FBA"/>
    <w:rsid w:val="002D4C43"/>
    <w:rsid w:val="002F5DDC"/>
    <w:rsid w:val="00301659"/>
    <w:rsid w:val="00302E5C"/>
    <w:rsid w:val="0031538E"/>
    <w:rsid w:val="003226EC"/>
    <w:rsid w:val="003352FF"/>
    <w:rsid w:val="003421A2"/>
    <w:rsid w:val="0034613E"/>
    <w:rsid w:val="00357784"/>
    <w:rsid w:val="003A50F1"/>
    <w:rsid w:val="003F5C5D"/>
    <w:rsid w:val="003F68E5"/>
    <w:rsid w:val="00404E81"/>
    <w:rsid w:val="004141D1"/>
    <w:rsid w:val="004519DB"/>
    <w:rsid w:val="004603AA"/>
    <w:rsid w:val="0047238C"/>
    <w:rsid w:val="00487AC4"/>
    <w:rsid w:val="004910C4"/>
    <w:rsid w:val="004A5147"/>
    <w:rsid w:val="004B5641"/>
    <w:rsid w:val="004D235B"/>
    <w:rsid w:val="00504ECA"/>
    <w:rsid w:val="005157D9"/>
    <w:rsid w:val="00536BAF"/>
    <w:rsid w:val="0054576C"/>
    <w:rsid w:val="005469CC"/>
    <w:rsid w:val="0054782F"/>
    <w:rsid w:val="00552F75"/>
    <w:rsid w:val="0055743C"/>
    <w:rsid w:val="00557DAC"/>
    <w:rsid w:val="00564132"/>
    <w:rsid w:val="0057068E"/>
    <w:rsid w:val="005750F9"/>
    <w:rsid w:val="00583F4B"/>
    <w:rsid w:val="0058724D"/>
    <w:rsid w:val="005967B0"/>
    <w:rsid w:val="005979E2"/>
    <w:rsid w:val="005A2063"/>
    <w:rsid w:val="005A4B00"/>
    <w:rsid w:val="005B45EE"/>
    <w:rsid w:val="005D4FAD"/>
    <w:rsid w:val="005F0BAE"/>
    <w:rsid w:val="00604B66"/>
    <w:rsid w:val="0061378D"/>
    <w:rsid w:val="00614E76"/>
    <w:rsid w:val="006169BD"/>
    <w:rsid w:val="00624C5A"/>
    <w:rsid w:val="00641A36"/>
    <w:rsid w:val="006512BF"/>
    <w:rsid w:val="00652857"/>
    <w:rsid w:val="00653406"/>
    <w:rsid w:val="006543DB"/>
    <w:rsid w:val="006554AA"/>
    <w:rsid w:val="00666BEF"/>
    <w:rsid w:val="00675A52"/>
    <w:rsid w:val="00684A4E"/>
    <w:rsid w:val="00684E11"/>
    <w:rsid w:val="00692211"/>
    <w:rsid w:val="00693947"/>
    <w:rsid w:val="006A0211"/>
    <w:rsid w:val="006A58DA"/>
    <w:rsid w:val="006C3834"/>
    <w:rsid w:val="006D1A8E"/>
    <w:rsid w:val="006E56A8"/>
    <w:rsid w:val="006F6C7F"/>
    <w:rsid w:val="007255CB"/>
    <w:rsid w:val="00745072"/>
    <w:rsid w:val="00751507"/>
    <w:rsid w:val="00755649"/>
    <w:rsid w:val="00765A64"/>
    <w:rsid w:val="0077401D"/>
    <w:rsid w:val="00776779"/>
    <w:rsid w:val="007B2EB6"/>
    <w:rsid w:val="007B4C31"/>
    <w:rsid w:val="007C2A6A"/>
    <w:rsid w:val="007D357F"/>
    <w:rsid w:val="007E03A5"/>
    <w:rsid w:val="007E3457"/>
    <w:rsid w:val="007F2ACD"/>
    <w:rsid w:val="007F5BF9"/>
    <w:rsid w:val="007F66D3"/>
    <w:rsid w:val="008033C6"/>
    <w:rsid w:val="008330D0"/>
    <w:rsid w:val="00836B3A"/>
    <w:rsid w:val="00844775"/>
    <w:rsid w:val="00854F5C"/>
    <w:rsid w:val="00856147"/>
    <w:rsid w:val="00871247"/>
    <w:rsid w:val="00875654"/>
    <w:rsid w:val="00884189"/>
    <w:rsid w:val="00891E71"/>
    <w:rsid w:val="0089610F"/>
    <w:rsid w:val="008A011B"/>
    <w:rsid w:val="008A1ED8"/>
    <w:rsid w:val="008E0326"/>
    <w:rsid w:val="008E695F"/>
    <w:rsid w:val="008E7B9B"/>
    <w:rsid w:val="0090741E"/>
    <w:rsid w:val="00933F6B"/>
    <w:rsid w:val="0095176D"/>
    <w:rsid w:val="009A2D41"/>
    <w:rsid w:val="009B361A"/>
    <w:rsid w:val="009B5288"/>
    <w:rsid w:val="009E601F"/>
    <w:rsid w:val="00A05FFE"/>
    <w:rsid w:val="00A1453E"/>
    <w:rsid w:val="00A30B34"/>
    <w:rsid w:val="00A54217"/>
    <w:rsid w:val="00A56CA8"/>
    <w:rsid w:val="00A77D62"/>
    <w:rsid w:val="00A82A9B"/>
    <w:rsid w:val="00A915F3"/>
    <w:rsid w:val="00A96E4E"/>
    <w:rsid w:val="00AA1B5E"/>
    <w:rsid w:val="00AC2A67"/>
    <w:rsid w:val="00AC689B"/>
    <w:rsid w:val="00AE4B0C"/>
    <w:rsid w:val="00AE57AF"/>
    <w:rsid w:val="00AF4B8C"/>
    <w:rsid w:val="00B14976"/>
    <w:rsid w:val="00B21233"/>
    <w:rsid w:val="00B26C9E"/>
    <w:rsid w:val="00B3618A"/>
    <w:rsid w:val="00B52A9B"/>
    <w:rsid w:val="00B54424"/>
    <w:rsid w:val="00B6198C"/>
    <w:rsid w:val="00B70E8E"/>
    <w:rsid w:val="00B87E65"/>
    <w:rsid w:val="00BD4C5F"/>
    <w:rsid w:val="00BD50FD"/>
    <w:rsid w:val="00BD5B44"/>
    <w:rsid w:val="00BD7087"/>
    <w:rsid w:val="00C01105"/>
    <w:rsid w:val="00C17214"/>
    <w:rsid w:val="00C25458"/>
    <w:rsid w:val="00C2614B"/>
    <w:rsid w:val="00C27288"/>
    <w:rsid w:val="00C42503"/>
    <w:rsid w:val="00C4361D"/>
    <w:rsid w:val="00C5002E"/>
    <w:rsid w:val="00C50146"/>
    <w:rsid w:val="00C5247B"/>
    <w:rsid w:val="00C707BD"/>
    <w:rsid w:val="00C72995"/>
    <w:rsid w:val="00C77166"/>
    <w:rsid w:val="00C77D49"/>
    <w:rsid w:val="00C81CC6"/>
    <w:rsid w:val="00C81D61"/>
    <w:rsid w:val="00C9469F"/>
    <w:rsid w:val="00CA0F8B"/>
    <w:rsid w:val="00CA1AF6"/>
    <w:rsid w:val="00CD6A1C"/>
    <w:rsid w:val="00CE1203"/>
    <w:rsid w:val="00CF3EC6"/>
    <w:rsid w:val="00CF4013"/>
    <w:rsid w:val="00CF5AA6"/>
    <w:rsid w:val="00D14174"/>
    <w:rsid w:val="00D342C9"/>
    <w:rsid w:val="00D46B68"/>
    <w:rsid w:val="00D61247"/>
    <w:rsid w:val="00D629DD"/>
    <w:rsid w:val="00D639B5"/>
    <w:rsid w:val="00D67A14"/>
    <w:rsid w:val="00D7711D"/>
    <w:rsid w:val="00D94253"/>
    <w:rsid w:val="00DA3767"/>
    <w:rsid w:val="00DA4EB6"/>
    <w:rsid w:val="00DA6389"/>
    <w:rsid w:val="00DB0572"/>
    <w:rsid w:val="00DB156C"/>
    <w:rsid w:val="00DE11F8"/>
    <w:rsid w:val="00DF0FAC"/>
    <w:rsid w:val="00E01BD0"/>
    <w:rsid w:val="00E10863"/>
    <w:rsid w:val="00E142A8"/>
    <w:rsid w:val="00E21562"/>
    <w:rsid w:val="00E22BB8"/>
    <w:rsid w:val="00E27776"/>
    <w:rsid w:val="00E560BC"/>
    <w:rsid w:val="00E66BF2"/>
    <w:rsid w:val="00E805D8"/>
    <w:rsid w:val="00EA2769"/>
    <w:rsid w:val="00EC496F"/>
    <w:rsid w:val="00EC5542"/>
    <w:rsid w:val="00ED0FCD"/>
    <w:rsid w:val="00ED246B"/>
    <w:rsid w:val="00EE14DE"/>
    <w:rsid w:val="00EF0830"/>
    <w:rsid w:val="00EF3611"/>
    <w:rsid w:val="00F067F0"/>
    <w:rsid w:val="00F13387"/>
    <w:rsid w:val="00F25254"/>
    <w:rsid w:val="00F2618A"/>
    <w:rsid w:val="00F279AC"/>
    <w:rsid w:val="00F53025"/>
    <w:rsid w:val="00F60F1E"/>
    <w:rsid w:val="00F66FFB"/>
    <w:rsid w:val="00F677B4"/>
    <w:rsid w:val="00F67CD9"/>
    <w:rsid w:val="00F77EF4"/>
    <w:rsid w:val="00F81205"/>
    <w:rsid w:val="00F876F5"/>
    <w:rsid w:val="00F958D1"/>
    <w:rsid w:val="00FA6820"/>
    <w:rsid w:val="00FB2C36"/>
    <w:rsid w:val="00FC6F1F"/>
    <w:rsid w:val="00FD159F"/>
    <w:rsid w:val="00FF7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7044051">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27473877">
      <w:bodyDiv w:val="1"/>
      <w:marLeft w:val="0"/>
      <w:marRight w:val="0"/>
      <w:marTop w:val="0"/>
      <w:marBottom w:val="0"/>
      <w:divBdr>
        <w:top w:val="none" w:sz="0" w:space="0" w:color="auto"/>
        <w:left w:val="none" w:sz="0" w:space="0" w:color="auto"/>
        <w:bottom w:val="none" w:sz="0" w:space="0" w:color="auto"/>
        <w:right w:val="none" w:sz="0" w:space="0" w:color="auto"/>
      </w:divBdr>
    </w:div>
    <w:div w:id="143284178">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0803631">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801223">
      <w:bodyDiv w:val="1"/>
      <w:marLeft w:val="0"/>
      <w:marRight w:val="0"/>
      <w:marTop w:val="0"/>
      <w:marBottom w:val="0"/>
      <w:divBdr>
        <w:top w:val="none" w:sz="0" w:space="0" w:color="auto"/>
        <w:left w:val="none" w:sz="0" w:space="0" w:color="auto"/>
        <w:bottom w:val="none" w:sz="0" w:space="0" w:color="auto"/>
        <w:right w:val="none" w:sz="0" w:space="0" w:color="auto"/>
      </w:divBdr>
    </w:div>
    <w:div w:id="171073178">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1423733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2422017">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788276">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401149400">
      <w:bodyDiv w:val="1"/>
      <w:marLeft w:val="0"/>
      <w:marRight w:val="0"/>
      <w:marTop w:val="0"/>
      <w:marBottom w:val="0"/>
      <w:divBdr>
        <w:top w:val="none" w:sz="0" w:space="0" w:color="auto"/>
        <w:left w:val="none" w:sz="0" w:space="0" w:color="auto"/>
        <w:bottom w:val="none" w:sz="0" w:space="0" w:color="auto"/>
        <w:right w:val="none" w:sz="0" w:space="0" w:color="auto"/>
      </w:divBdr>
      <w:divsChild>
        <w:div w:id="611741781">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30861712">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2842119">
      <w:bodyDiv w:val="1"/>
      <w:marLeft w:val="0"/>
      <w:marRight w:val="0"/>
      <w:marTop w:val="0"/>
      <w:marBottom w:val="0"/>
      <w:divBdr>
        <w:top w:val="none" w:sz="0" w:space="0" w:color="auto"/>
        <w:left w:val="none" w:sz="0" w:space="0" w:color="auto"/>
        <w:bottom w:val="none" w:sz="0" w:space="0" w:color="auto"/>
        <w:right w:val="none" w:sz="0" w:space="0" w:color="auto"/>
      </w:divBdr>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5533346">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4464250">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629645">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77180185">
      <w:bodyDiv w:val="1"/>
      <w:marLeft w:val="0"/>
      <w:marRight w:val="0"/>
      <w:marTop w:val="0"/>
      <w:marBottom w:val="0"/>
      <w:divBdr>
        <w:top w:val="none" w:sz="0" w:space="0" w:color="auto"/>
        <w:left w:val="none" w:sz="0" w:space="0" w:color="auto"/>
        <w:bottom w:val="none" w:sz="0" w:space="0" w:color="auto"/>
        <w:right w:val="none" w:sz="0" w:space="0" w:color="auto"/>
      </w:divBdr>
    </w:div>
    <w:div w:id="579102214">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5796054">
      <w:bodyDiv w:val="1"/>
      <w:marLeft w:val="0"/>
      <w:marRight w:val="0"/>
      <w:marTop w:val="0"/>
      <w:marBottom w:val="0"/>
      <w:divBdr>
        <w:top w:val="none" w:sz="0" w:space="0" w:color="auto"/>
        <w:left w:val="none" w:sz="0" w:space="0" w:color="auto"/>
        <w:bottom w:val="none" w:sz="0" w:space="0" w:color="auto"/>
        <w:right w:val="none" w:sz="0" w:space="0" w:color="auto"/>
      </w:divBdr>
    </w:div>
    <w:div w:id="651762642">
      <w:bodyDiv w:val="1"/>
      <w:marLeft w:val="0"/>
      <w:marRight w:val="0"/>
      <w:marTop w:val="0"/>
      <w:marBottom w:val="0"/>
      <w:divBdr>
        <w:top w:val="none" w:sz="0" w:space="0" w:color="auto"/>
        <w:left w:val="none" w:sz="0" w:space="0" w:color="auto"/>
        <w:bottom w:val="none" w:sz="0" w:space="0" w:color="auto"/>
        <w:right w:val="none" w:sz="0" w:space="0" w:color="auto"/>
      </w:divBdr>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285829">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1617396">
      <w:bodyDiv w:val="1"/>
      <w:marLeft w:val="0"/>
      <w:marRight w:val="0"/>
      <w:marTop w:val="0"/>
      <w:marBottom w:val="0"/>
      <w:divBdr>
        <w:top w:val="none" w:sz="0" w:space="0" w:color="auto"/>
        <w:left w:val="none" w:sz="0" w:space="0" w:color="auto"/>
        <w:bottom w:val="none" w:sz="0" w:space="0" w:color="auto"/>
        <w:right w:val="none" w:sz="0" w:space="0" w:color="auto"/>
      </w:divBdr>
    </w:div>
    <w:div w:id="727654943">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58674801">
      <w:bodyDiv w:val="1"/>
      <w:marLeft w:val="0"/>
      <w:marRight w:val="0"/>
      <w:marTop w:val="0"/>
      <w:marBottom w:val="0"/>
      <w:divBdr>
        <w:top w:val="none" w:sz="0" w:space="0" w:color="auto"/>
        <w:left w:val="none" w:sz="0" w:space="0" w:color="auto"/>
        <w:bottom w:val="none" w:sz="0" w:space="0" w:color="auto"/>
        <w:right w:val="none" w:sz="0" w:space="0" w:color="auto"/>
      </w:divBdr>
    </w:div>
    <w:div w:id="770778057">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08479490">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49636001">
      <w:bodyDiv w:val="1"/>
      <w:marLeft w:val="0"/>
      <w:marRight w:val="0"/>
      <w:marTop w:val="0"/>
      <w:marBottom w:val="0"/>
      <w:divBdr>
        <w:top w:val="none" w:sz="0" w:space="0" w:color="auto"/>
        <w:left w:val="none" w:sz="0" w:space="0" w:color="auto"/>
        <w:bottom w:val="none" w:sz="0" w:space="0" w:color="auto"/>
        <w:right w:val="none" w:sz="0" w:space="0" w:color="auto"/>
      </w:divBdr>
    </w:div>
    <w:div w:id="854928446">
      <w:bodyDiv w:val="1"/>
      <w:marLeft w:val="0"/>
      <w:marRight w:val="0"/>
      <w:marTop w:val="0"/>
      <w:marBottom w:val="0"/>
      <w:divBdr>
        <w:top w:val="none" w:sz="0" w:space="0" w:color="auto"/>
        <w:left w:val="none" w:sz="0" w:space="0" w:color="auto"/>
        <w:bottom w:val="none" w:sz="0" w:space="0" w:color="auto"/>
        <w:right w:val="none" w:sz="0" w:space="0" w:color="auto"/>
      </w:divBdr>
    </w:div>
    <w:div w:id="857623297">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73036455">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7957322">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1008213616">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57319534">
      <w:bodyDiv w:val="1"/>
      <w:marLeft w:val="0"/>
      <w:marRight w:val="0"/>
      <w:marTop w:val="0"/>
      <w:marBottom w:val="0"/>
      <w:divBdr>
        <w:top w:val="none" w:sz="0" w:space="0" w:color="auto"/>
        <w:left w:val="none" w:sz="0" w:space="0" w:color="auto"/>
        <w:bottom w:val="none" w:sz="0" w:space="0" w:color="auto"/>
        <w:right w:val="none" w:sz="0" w:space="0" w:color="auto"/>
      </w:divBdr>
    </w:div>
    <w:div w:id="1065372457">
      <w:bodyDiv w:val="1"/>
      <w:marLeft w:val="0"/>
      <w:marRight w:val="0"/>
      <w:marTop w:val="0"/>
      <w:marBottom w:val="0"/>
      <w:divBdr>
        <w:top w:val="none" w:sz="0" w:space="0" w:color="auto"/>
        <w:left w:val="none" w:sz="0" w:space="0" w:color="auto"/>
        <w:bottom w:val="none" w:sz="0" w:space="0" w:color="auto"/>
        <w:right w:val="none" w:sz="0" w:space="0" w:color="auto"/>
      </w:divBdr>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093470992">
      <w:bodyDiv w:val="1"/>
      <w:marLeft w:val="0"/>
      <w:marRight w:val="0"/>
      <w:marTop w:val="0"/>
      <w:marBottom w:val="0"/>
      <w:divBdr>
        <w:top w:val="none" w:sz="0" w:space="0" w:color="auto"/>
        <w:left w:val="none" w:sz="0" w:space="0" w:color="auto"/>
        <w:bottom w:val="none" w:sz="0" w:space="0" w:color="auto"/>
        <w:right w:val="none" w:sz="0" w:space="0" w:color="auto"/>
      </w:divBdr>
    </w:div>
    <w:div w:id="1103842588">
      <w:bodyDiv w:val="1"/>
      <w:marLeft w:val="0"/>
      <w:marRight w:val="0"/>
      <w:marTop w:val="0"/>
      <w:marBottom w:val="0"/>
      <w:divBdr>
        <w:top w:val="none" w:sz="0" w:space="0" w:color="auto"/>
        <w:left w:val="none" w:sz="0" w:space="0" w:color="auto"/>
        <w:bottom w:val="none" w:sz="0" w:space="0" w:color="auto"/>
        <w:right w:val="none" w:sz="0" w:space="0" w:color="auto"/>
      </w:divBdr>
    </w:div>
    <w:div w:id="1107231911">
      <w:bodyDiv w:val="1"/>
      <w:marLeft w:val="0"/>
      <w:marRight w:val="0"/>
      <w:marTop w:val="0"/>
      <w:marBottom w:val="0"/>
      <w:divBdr>
        <w:top w:val="none" w:sz="0" w:space="0" w:color="auto"/>
        <w:left w:val="none" w:sz="0" w:space="0" w:color="auto"/>
        <w:bottom w:val="none" w:sz="0" w:space="0" w:color="auto"/>
        <w:right w:val="none" w:sz="0" w:space="0" w:color="auto"/>
      </w:divBdr>
    </w:div>
    <w:div w:id="1107458896">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7215092">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092">
      <w:bodyDiv w:val="1"/>
      <w:marLeft w:val="0"/>
      <w:marRight w:val="0"/>
      <w:marTop w:val="0"/>
      <w:marBottom w:val="0"/>
      <w:divBdr>
        <w:top w:val="none" w:sz="0" w:space="0" w:color="auto"/>
        <w:left w:val="none" w:sz="0" w:space="0" w:color="auto"/>
        <w:bottom w:val="none" w:sz="0" w:space="0" w:color="auto"/>
        <w:right w:val="none" w:sz="0" w:space="0" w:color="auto"/>
      </w:divBdr>
    </w:div>
    <w:div w:id="1187058297">
      <w:bodyDiv w:val="1"/>
      <w:marLeft w:val="0"/>
      <w:marRight w:val="0"/>
      <w:marTop w:val="0"/>
      <w:marBottom w:val="0"/>
      <w:divBdr>
        <w:top w:val="none" w:sz="0" w:space="0" w:color="auto"/>
        <w:left w:val="none" w:sz="0" w:space="0" w:color="auto"/>
        <w:bottom w:val="none" w:sz="0" w:space="0" w:color="auto"/>
        <w:right w:val="none" w:sz="0" w:space="0" w:color="auto"/>
      </w:divBdr>
    </w:div>
    <w:div w:id="119815601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0071938">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49535310">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72998868">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4160440">
      <w:bodyDiv w:val="1"/>
      <w:marLeft w:val="0"/>
      <w:marRight w:val="0"/>
      <w:marTop w:val="0"/>
      <w:marBottom w:val="0"/>
      <w:divBdr>
        <w:top w:val="none" w:sz="0" w:space="0" w:color="auto"/>
        <w:left w:val="none" w:sz="0" w:space="0" w:color="auto"/>
        <w:bottom w:val="none" w:sz="0" w:space="0" w:color="auto"/>
        <w:right w:val="none" w:sz="0" w:space="0" w:color="auto"/>
      </w:divBdr>
    </w:div>
    <w:div w:id="1398672616">
      <w:bodyDiv w:val="1"/>
      <w:marLeft w:val="0"/>
      <w:marRight w:val="0"/>
      <w:marTop w:val="0"/>
      <w:marBottom w:val="0"/>
      <w:divBdr>
        <w:top w:val="none" w:sz="0" w:space="0" w:color="auto"/>
        <w:left w:val="none" w:sz="0" w:space="0" w:color="auto"/>
        <w:bottom w:val="none" w:sz="0" w:space="0" w:color="auto"/>
        <w:right w:val="none" w:sz="0" w:space="0" w:color="auto"/>
      </w:divBdr>
    </w:div>
    <w:div w:id="1401825290">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41143812">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115736">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6891830">
      <w:bodyDiv w:val="1"/>
      <w:marLeft w:val="0"/>
      <w:marRight w:val="0"/>
      <w:marTop w:val="0"/>
      <w:marBottom w:val="0"/>
      <w:divBdr>
        <w:top w:val="none" w:sz="0" w:space="0" w:color="auto"/>
        <w:left w:val="none" w:sz="0" w:space="0" w:color="auto"/>
        <w:bottom w:val="none" w:sz="0" w:space="0" w:color="auto"/>
        <w:right w:val="none" w:sz="0" w:space="0" w:color="auto"/>
      </w:divBdr>
      <w:divsChild>
        <w:div w:id="780730761">
          <w:marLeft w:val="0"/>
          <w:marRight w:val="0"/>
          <w:marTop w:val="0"/>
          <w:marBottom w:val="0"/>
          <w:divBdr>
            <w:top w:val="none" w:sz="0" w:space="0" w:color="auto"/>
            <w:left w:val="none" w:sz="0" w:space="0" w:color="auto"/>
            <w:bottom w:val="none" w:sz="0" w:space="0" w:color="auto"/>
            <w:right w:val="none" w:sz="0" w:space="0" w:color="auto"/>
          </w:divBdr>
          <w:divsChild>
            <w:div w:id="4310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6427070">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9515054">
      <w:bodyDiv w:val="1"/>
      <w:marLeft w:val="0"/>
      <w:marRight w:val="0"/>
      <w:marTop w:val="0"/>
      <w:marBottom w:val="0"/>
      <w:divBdr>
        <w:top w:val="none" w:sz="0" w:space="0" w:color="auto"/>
        <w:left w:val="none" w:sz="0" w:space="0" w:color="auto"/>
        <w:bottom w:val="none" w:sz="0" w:space="0" w:color="auto"/>
        <w:right w:val="none" w:sz="0" w:space="0" w:color="auto"/>
      </w:divBdr>
    </w:div>
    <w:div w:id="1583447498">
      <w:bodyDiv w:val="1"/>
      <w:marLeft w:val="0"/>
      <w:marRight w:val="0"/>
      <w:marTop w:val="0"/>
      <w:marBottom w:val="0"/>
      <w:divBdr>
        <w:top w:val="none" w:sz="0" w:space="0" w:color="auto"/>
        <w:left w:val="none" w:sz="0" w:space="0" w:color="auto"/>
        <w:bottom w:val="none" w:sz="0" w:space="0" w:color="auto"/>
        <w:right w:val="none" w:sz="0" w:space="0" w:color="auto"/>
      </w:divBdr>
    </w:div>
    <w:div w:id="158407110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06301112">
      <w:bodyDiv w:val="1"/>
      <w:marLeft w:val="0"/>
      <w:marRight w:val="0"/>
      <w:marTop w:val="0"/>
      <w:marBottom w:val="0"/>
      <w:divBdr>
        <w:top w:val="none" w:sz="0" w:space="0" w:color="auto"/>
        <w:left w:val="none" w:sz="0" w:space="0" w:color="auto"/>
        <w:bottom w:val="none" w:sz="0" w:space="0" w:color="auto"/>
        <w:right w:val="none" w:sz="0" w:space="0" w:color="auto"/>
      </w:divBdr>
      <w:divsChild>
        <w:div w:id="1805391846">
          <w:marLeft w:val="0"/>
          <w:marRight w:val="0"/>
          <w:marTop w:val="100"/>
          <w:marBottom w:val="100"/>
          <w:divBdr>
            <w:top w:val="none" w:sz="0" w:space="0" w:color="auto"/>
            <w:left w:val="none" w:sz="0" w:space="0" w:color="auto"/>
            <w:bottom w:val="none" w:sz="0" w:space="0" w:color="auto"/>
            <w:right w:val="none" w:sz="0" w:space="0" w:color="auto"/>
          </w:divBdr>
          <w:divsChild>
            <w:div w:id="418867227">
              <w:marLeft w:val="0"/>
              <w:marRight w:val="0"/>
              <w:marTop w:val="0"/>
              <w:marBottom w:val="0"/>
              <w:divBdr>
                <w:top w:val="single" w:sz="6" w:space="0" w:color="DEDCD8"/>
                <w:left w:val="single" w:sz="6" w:space="0" w:color="DEDCD8"/>
                <w:bottom w:val="single" w:sz="6" w:space="0" w:color="DEDCD8"/>
                <w:right w:val="single" w:sz="6" w:space="0" w:color="DEDCD8"/>
              </w:divBdr>
              <w:divsChild>
                <w:div w:id="1332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3070228">
      <w:bodyDiv w:val="1"/>
      <w:marLeft w:val="0"/>
      <w:marRight w:val="0"/>
      <w:marTop w:val="0"/>
      <w:marBottom w:val="0"/>
      <w:divBdr>
        <w:top w:val="none" w:sz="0" w:space="0" w:color="auto"/>
        <w:left w:val="none" w:sz="0" w:space="0" w:color="auto"/>
        <w:bottom w:val="none" w:sz="0" w:space="0" w:color="auto"/>
        <w:right w:val="none" w:sz="0" w:space="0" w:color="auto"/>
      </w:divBdr>
    </w:div>
    <w:div w:id="1726757358">
      <w:bodyDiv w:val="1"/>
      <w:marLeft w:val="0"/>
      <w:marRight w:val="0"/>
      <w:marTop w:val="0"/>
      <w:marBottom w:val="0"/>
      <w:divBdr>
        <w:top w:val="none" w:sz="0" w:space="0" w:color="auto"/>
        <w:left w:val="none" w:sz="0" w:space="0" w:color="auto"/>
        <w:bottom w:val="none" w:sz="0" w:space="0" w:color="auto"/>
        <w:right w:val="none" w:sz="0" w:space="0" w:color="auto"/>
      </w:divBdr>
    </w:div>
    <w:div w:id="1739935473">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74013760">
      <w:bodyDiv w:val="1"/>
      <w:marLeft w:val="0"/>
      <w:marRight w:val="0"/>
      <w:marTop w:val="0"/>
      <w:marBottom w:val="0"/>
      <w:divBdr>
        <w:top w:val="none" w:sz="0" w:space="0" w:color="auto"/>
        <w:left w:val="none" w:sz="0" w:space="0" w:color="auto"/>
        <w:bottom w:val="none" w:sz="0" w:space="0" w:color="auto"/>
        <w:right w:val="none" w:sz="0" w:space="0" w:color="auto"/>
      </w:divBdr>
    </w:div>
    <w:div w:id="1775980944">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01221091">
      <w:bodyDiv w:val="1"/>
      <w:marLeft w:val="0"/>
      <w:marRight w:val="0"/>
      <w:marTop w:val="0"/>
      <w:marBottom w:val="0"/>
      <w:divBdr>
        <w:top w:val="none" w:sz="0" w:space="0" w:color="auto"/>
        <w:left w:val="none" w:sz="0" w:space="0" w:color="auto"/>
        <w:bottom w:val="none" w:sz="0" w:space="0" w:color="auto"/>
        <w:right w:val="none" w:sz="0" w:space="0" w:color="auto"/>
      </w:divBdr>
    </w:div>
    <w:div w:id="1812943235">
      <w:bodyDiv w:val="1"/>
      <w:marLeft w:val="0"/>
      <w:marRight w:val="0"/>
      <w:marTop w:val="0"/>
      <w:marBottom w:val="0"/>
      <w:divBdr>
        <w:top w:val="none" w:sz="0" w:space="0" w:color="auto"/>
        <w:left w:val="none" w:sz="0" w:space="0" w:color="auto"/>
        <w:bottom w:val="none" w:sz="0" w:space="0" w:color="auto"/>
        <w:right w:val="none" w:sz="0" w:space="0" w:color="auto"/>
      </w:divBdr>
    </w:div>
    <w:div w:id="1845169860">
      <w:bodyDiv w:val="1"/>
      <w:marLeft w:val="0"/>
      <w:marRight w:val="0"/>
      <w:marTop w:val="0"/>
      <w:marBottom w:val="0"/>
      <w:divBdr>
        <w:top w:val="none" w:sz="0" w:space="0" w:color="auto"/>
        <w:left w:val="none" w:sz="0" w:space="0" w:color="auto"/>
        <w:bottom w:val="none" w:sz="0" w:space="0" w:color="auto"/>
        <w:right w:val="none" w:sz="0" w:space="0" w:color="auto"/>
      </w:divBdr>
    </w:div>
    <w:div w:id="1850752799">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4293731">
      <w:bodyDiv w:val="1"/>
      <w:marLeft w:val="0"/>
      <w:marRight w:val="0"/>
      <w:marTop w:val="0"/>
      <w:marBottom w:val="0"/>
      <w:divBdr>
        <w:top w:val="none" w:sz="0" w:space="0" w:color="auto"/>
        <w:left w:val="none" w:sz="0" w:space="0" w:color="auto"/>
        <w:bottom w:val="none" w:sz="0" w:space="0" w:color="auto"/>
        <w:right w:val="none" w:sz="0" w:space="0" w:color="auto"/>
      </w:divBdr>
    </w:div>
    <w:div w:id="1902641506">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31153508">
      <w:bodyDiv w:val="1"/>
      <w:marLeft w:val="0"/>
      <w:marRight w:val="0"/>
      <w:marTop w:val="0"/>
      <w:marBottom w:val="0"/>
      <w:divBdr>
        <w:top w:val="none" w:sz="0" w:space="0" w:color="auto"/>
        <w:left w:val="none" w:sz="0" w:space="0" w:color="auto"/>
        <w:bottom w:val="none" w:sz="0" w:space="0" w:color="auto"/>
        <w:right w:val="none" w:sz="0" w:space="0" w:color="auto"/>
      </w:divBdr>
    </w:div>
    <w:div w:id="1946963531">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59028113">
      <w:bodyDiv w:val="1"/>
      <w:marLeft w:val="0"/>
      <w:marRight w:val="0"/>
      <w:marTop w:val="0"/>
      <w:marBottom w:val="0"/>
      <w:divBdr>
        <w:top w:val="none" w:sz="0" w:space="0" w:color="auto"/>
        <w:left w:val="none" w:sz="0" w:space="0" w:color="auto"/>
        <w:bottom w:val="none" w:sz="0" w:space="0" w:color="auto"/>
        <w:right w:val="none" w:sz="0" w:space="0" w:color="auto"/>
      </w:divBdr>
    </w:div>
    <w:div w:id="1963531333">
      <w:bodyDiv w:val="1"/>
      <w:marLeft w:val="0"/>
      <w:marRight w:val="0"/>
      <w:marTop w:val="0"/>
      <w:marBottom w:val="0"/>
      <w:divBdr>
        <w:top w:val="none" w:sz="0" w:space="0" w:color="auto"/>
        <w:left w:val="none" w:sz="0" w:space="0" w:color="auto"/>
        <w:bottom w:val="none" w:sz="0" w:space="0" w:color="auto"/>
        <w:right w:val="none" w:sz="0" w:space="0" w:color="auto"/>
      </w:divBdr>
    </w:div>
    <w:div w:id="197020954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491464">
      <w:bodyDiv w:val="1"/>
      <w:marLeft w:val="0"/>
      <w:marRight w:val="0"/>
      <w:marTop w:val="0"/>
      <w:marBottom w:val="0"/>
      <w:divBdr>
        <w:top w:val="none" w:sz="0" w:space="0" w:color="auto"/>
        <w:left w:val="none" w:sz="0" w:space="0" w:color="auto"/>
        <w:bottom w:val="none" w:sz="0" w:space="0" w:color="auto"/>
        <w:right w:val="none" w:sz="0" w:space="0" w:color="auto"/>
      </w:divBdr>
      <w:divsChild>
        <w:div w:id="732583481">
          <w:marLeft w:val="0"/>
          <w:marRight w:val="0"/>
          <w:marTop w:val="0"/>
          <w:marBottom w:val="0"/>
          <w:divBdr>
            <w:top w:val="none" w:sz="0" w:space="0" w:color="auto"/>
            <w:left w:val="none" w:sz="0" w:space="0" w:color="auto"/>
            <w:bottom w:val="none" w:sz="0" w:space="0" w:color="auto"/>
            <w:right w:val="none" w:sz="0" w:space="0" w:color="auto"/>
          </w:divBdr>
          <w:divsChild>
            <w:div w:id="409354873">
              <w:marLeft w:val="0"/>
              <w:marRight w:val="0"/>
              <w:marTop w:val="0"/>
              <w:marBottom w:val="0"/>
              <w:divBdr>
                <w:top w:val="none" w:sz="0" w:space="0" w:color="auto"/>
                <w:left w:val="none" w:sz="0" w:space="0" w:color="auto"/>
                <w:bottom w:val="none" w:sz="0" w:space="0" w:color="auto"/>
                <w:right w:val="none" w:sz="0" w:space="0" w:color="auto"/>
              </w:divBdr>
              <w:divsChild>
                <w:div w:id="7474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3074631">
      <w:bodyDiv w:val="1"/>
      <w:marLeft w:val="0"/>
      <w:marRight w:val="0"/>
      <w:marTop w:val="0"/>
      <w:marBottom w:val="0"/>
      <w:divBdr>
        <w:top w:val="none" w:sz="0" w:space="0" w:color="auto"/>
        <w:left w:val="none" w:sz="0" w:space="0" w:color="auto"/>
        <w:bottom w:val="none" w:sz="0" w:space="0" w:color="auto"/>
        <w:right w:val="none" w:sz="0" w:space="0" w:color="auto"/>
      </w:divBdr>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3001651">
      <w:bodyDiv w:val="1"/>
      <w:marLeft w:val="0"/>
      <w:marRight w:val="0"/>
      <w:marTop w:val="0"/>
      <w:marBottom w:val="0"/>
      <w:divBdr>
        <w:top w:val="none" w:sz="0" w:space="0" w:color="auto"/>
        <w:left w:val="none" w:sz="0" w:space="0" w:color="auto"/>
        <w:bottom w:val="none" w:sz="0" w:space="0" w:color="auto"/>
        <w:right w:val="none" w:sz="0" w:space="0" w:color="auto"/>
      </w:divBdr>
    </w:div>
    <w:div w:id="2006279125">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388829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510">
      <w:bodyDiv w:val="1"/>
      <w:marLeft w:val="0"/>
      <w:marRight w:val="0"/>
      <w:marTop w:val="0"/>
      <w:marBottom w:val="0"/>
      <w:divBdr>
        <w:top w:val="none" w:sz="0" w:space="0" w:color="auto"/>
        <w:left w:val="none" w:sz="0" w:space="0" w:color="auto"/>
        <w:bottom w:val="none" w:sz="0" w:space="0" w:color="auto"/>
        <w:right w:val="none" w:sz="0" w:space="0" w:color="auto"/>
      </w:divBdr>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3377536">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tax.gov.cn/chinatax/n810341/n810755/c5154622/5154622/files/bfe8fb5ef3e2433f9bd9e2ea22129a19.xl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hinatax.gov.cn/chinatax/n810341/n810755/c5154622/5154622/files/5ee9cd879d0e4519a931cd51506790eb.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chinatax/n810341/n810755/c5154622/5154622/files/eadd828d7a064b84af1c47b7a3ddf376.do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shui5.cn/article/b3/138302.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hinatax.gov.cn/chinatax/n810341/n810755/c5154622/5154622/files/e7eafc9645a9401a93f51d1ba32d164a.docx"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505FF-75E5-4647-986B-28FFF404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16</Pages>
  <Words>2276</Words>
  <Characters>12979</Characters>
  <Application>Microsoft Office Word</Application>
  <DocSecurity>0</DocSecurity>
  <Lines>108</Lines>
  <Paragraphs>30</Paragraphs>
  <ScaleCrop>false</ScaleCrop>
  <Company>Microsoft</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THINKPAD</cp:lastModifiedBy>
  <cp:revision>18</cp:revision>
  <cp:lastPrinted>2020-07-17T06:09:00Z</cp:lastPrinted>
  <dcterms:created xsi:type="dcterms:W3CDTF">2020-03-20T00:08:00Z</dcterms:created>
  <dcterms:modified xsi:type="dcterms:W3CDTF">2020-08-19T02:24:00Z</dcterms:modified>
</cp:coreProperties>
</file>